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bin" ContentType="application/vnd.openxmlformats-officedocument.oleObject"/>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Default Extension="emf" ContentType="image/x-emf"/>
  <Override PartName="/word/theme/themeOverride1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069" w:rsidRDefault="00044069" w:rsidP="00044069">
      <w:pPr>
        <w:rPr>
          <w:rFonts w:cs="Arial"/>
          <w:b/>
          <w:sz w:val="24"/>
          <w:szCs w:val="24"/>
        </w:rPr>
      </w:pPr>
    </w:p>
    <w:p w:rsidR="00B7670C" w:rsidRDefault="00B7670C" w:rsidP="00044069">
      <w:pPr>
        <w:rPr>
          <w:rFonts w:cs="Arial"/>
          <w:b/>
          <w:sz w:val="24"/>
          <w:szCs w:val="24"/>
        </w:rPr>
      </w:pPr>
    </w:p>
    <w:p w:rsidR="00AB6587" w:rsidRPr="00E55B11" w:rsidRDefault="00AB6587" w:rsidP="00044069">
      <w:pPr>
        <w:rPr>
          <w:rFonts w:cs="Arial"/>
          <w:b/>
          <w:sz w:val="24"/>
          <w:szCs w:val="24"/>
        </w:rPr>
      </w:pPr>
    </w:p>
    <w:p w:rsidR="00440B7C" w:rsidRPr="00E55B11" w:rsidRDefault="004D33E1" w:rsidP="00D32CF0">
      <w:pPr>
        <w:jc w:val="center"/>
        <w:rPr>
          <w:rFonts w:cs="Arial"/>
          <w:b/>
          <w:sz w:val="24"/>
          <w:szCs w:val="24"/>
        </w:rPr>
      </w:pPr>
      <w:r>
        <w:rPr>
          <w:rFonts w:cs="Arial"/>
          <w:b/>
          <w:noProof/>
          <w:sz w:val="24"/>
          <w:szCs w:val="24"/>
        </w:rPr>
        <w:drawing>
          <wp:anchor distT="0" distB="0" distL="114300" distR="114300" simplePos="0" relativeHeight="251655680" behindDoc="0" locked="0" layoutInCell="1" allowOverlap="1">
            <wp:simplePos x="0" y="0"/>
            <wp:positionH relativeFrom="column">
              <wp:posOffset>290195</wp:posOffset>
            </wp:positionH>
            <wp:positionV relativeFrom="paragraph">
              <wp:posOffset>215265</wp:posOffset>
            </wp:positionV>
            <wp:extent cx="876300" cy="809625"/>
            <wp:effectExtent l="0" t="0" r="0" b="0"/>
            <wp:wrapSquare wrapText="bothSides"/>
            <wp:docPr id="53" name="Picture 0" descr="483532_108790409286633_745807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83532_108790409286633_745807073_n.jpg"/>
                    <pic:cNvPicPr>
                      <a:picLocks noChangeAspect="1" noChangeArrowheads="1"/>
                    </pic:cNvPicPr>
                  </pic:nvPicPr>
                  <pic:blipFill>
                    <a:blip r:embed="rId9" cstate="print">
                      <a:clrChange>
                        <a:clrFrom>
                          <a:srgbClr val="FFFFFE"/>
                        </a:clrFrom>
                        <a:clrTo>
                          <a:srgbClr val="FFFFFE">
                            <a:alpha val="0"/>
                          </a:srgbClr>
                        </a:clrTo>
                      </a:clrChange>
                    </a:blip>
                    <a:srcRect t="6512" b="6512"/>
                    <a:stretch>
                      <a:fillRect/>
                    </a:stretch>
                  </pic:blipFill>
                  <pic:spPr bwMode="auto">
                    <a:xfrm>
                      <a:off x="0" y="0"/>
                      <a:ext cx="876300" cy="809625"/>
                    </a:xfrm>
                    <a:prstGeom prst="rect">
                      <a:avLst/>
                    </a:prstGeom>
                    <a:noFill/>
                    <a:ln w="9525">
                      <a:noFill/>
                      <a:miter lim="800000"/>
                      <a:headEnd/>
                      <a:tailEnd/>
                    </a:ln>
                  </pic:spPr>
                </pic:pic>
              </a:graphicData>
            </a:graphic>
          </wp:anchor>
        </w:drawing>
      </w:r>
    </w:p>
    <w:p w:rsidR="002F3040" w:rsidRPr="00E55B11" w:rsidRDefault="002F3040" w:rsidP="00D32CF0">
      <w:pPr>
        <w:jc w:val="center"/>
        <w:rPr>
          <w:rFonts w:cs="Arial"/>
          <w:b/>
          <w:sz w:val="24"/>
          <w:szCs w:val="24"/>
        </w:rPr>
      </w:pPr>
    </w:p>
    <w:p w:rsidR="008016B7" w:rsidRDefault="008016B7" w:rsidP="009E4EC3">
      <w:pPr>
        <w:rPr>
          <w:rFonts w:cs="Arial"/>
          <w:sz w:val="24"/>
          <w:szCs w:val="24"/>
        </w:rPr>
      </w:pPr>
    </w:p>
    <w:p w:rsidR="008016B7" w:rsidRDefault="008016B7" w:rsidP="009E4EC3">
      <w:pPr>
        <w:rPr>
          <w:rFonts w:cs="Arial"/>
          <w:sz w:val="24"/>
          <w:szCs w:val="24"/>
        </w:rPr>
      </w:pPr>
    </w:p>
    <w:p w:rsidR="009E4EC3" w:rsidRPr="00E55B11" w:rsidRDefault="008016B7" w:rsidP="008016B7">
      <w:pPr>
        <w:tabs>
          <w:tab w:val="left" w:pos="5730"/>
        </w:tabs>
        <w:rPr>
          <w:rFonts w:cs="Arial"/>
          <w:sz w:val="24"/>
          <w:szCs w:val="24"/>
        </w:rPr>
      </w:pPr>
      <w:r>
        <w:rPr>
          <w:rFonts w:cs="Arial"/>
          <w:sz w:val="24"/>
          <w:szCs w:val="24"/>
        </w:rPr>
        <w:tab/>
      </w:r>
      <w:r w:rsidR="009E4EC3" w:rsidRPr="00E55B11">
        <w:rPr>
          <w:rFonts w:cs="Arial"/>
          <w:sz w:val="24"/>
          <w:szCs w:val="24"/>
        </w:rPr>
        <w:br w:type="textWrapping" w:clear="all"/>
      </w:r>
    </w:p>
    <w:p w:rsidR="009E4EC3" w:rsidRPr="002F3FF6" w:rsidRDefault="009E4EC3" w:rsidP="009E4EC3">
      <w:pPr>
        <w:rPr>
          <w:rFonts w:cs="Arial"/>
          <w:b/>
          <w:i/>
          <w:sz w:val="24"/>
          <w:szCs w:val="24"/>
        </w:rPr>
      </w:pPr>
      <w:r w:rsidRPr="002F3FF6">
        <w:rPr>
          <w:rFonts w:cs="Arial"/>
          <w:b/>
          <w:i/>
          <w:sz w:val="24"/>
          <w:szCs w:val="24"/>
        </w:rPr>
        <w:t>Republika Srbija</w:t>
      </w:r>
    </w:p>
    <w:p w:rsidR="009E4EC3" w:rsidRPr="002F3FF6" w:rsidRDefault="009E4EC3" w:rsidP="009E4EC3">
      <w:pPr>
        <w:rPr>
          <w:rFonts w:cs="Arial"/>
          <w:b/>
          <w:i/>
          <w:sz w:val="24"/>
          <w:szCs w:val="24"/>
        </w:rPr>
      </w:pPr>
      <w:r w:rsidRPr="002F3FF6">
        <w:rPr>
          <w:rFonts w:cs="Arial"/>
          <w:b/>
          <w:i/>
          <w:sz w:val="24"/>
          <w:szCs w:val="24"/>
        </w:rPr>
        <w:t>Grad Novi Pazar</w:t>
      </w:r>
    </w:p>
    <w:p w:rsidR="009E4EC3" w:rsidRPr="002F3FF6" w:rsidRDefault="009E4EC3" w:rsidP="009E4EC3">
      <w:pPr>
        <w:rPr>
          <w:rFonts w:cs="Arial"/>
          <w:b/>
          <w:i/>
          <w:sz w:val="24"/>
          <w:szCs w:val="24"/>
        </w:rPr>
      </w:pPr>
      <w:r w:rsidRPr="002F3FF6">
        <w:rPr>
          <w:rFonts w:cs="Arial"/>
          <w:b/>
          <w:i/>
          <w:sz w:val="24"/>
          <w:szCs w:val="24"/>
        </w:rPr>
        <w:t>Gradska uprava za izvorne i poverene poslove</w:t>
      </w:r>
    </w:p>
    <w:p w:rsidR="009E4EC3" w:rsidRPr="002F3FF6" w:rsidRDefault="009E4EC3" w:rsidP="009E4EC3">
      <w:pPr>
        <w:rPr>
          <w:rFonts w:cs="Arial"/>
          <w:i/>
          <w:sz w:val="24"/>
          <w:szCs w:val="24"/>
        </w:rPr>
      </w:pPr>
      <w:r w:rsidRPr="002F3FF6">
        <w:rPr>
          <w:rFonts w:cs="Arial"/>
          <w:i/>
          <w:sz w:val="24"/>
          <w:szCs w:val="24"/>
        </w:rPr>
        <w:t>Stevana Nemanje 2, tel.: 020/313-644</w:t>
      </w:r>
    </w:p>
    <w:p w:rsidR="009E4EC3" w:rsidRPr="002F3FF6" w:rsidRDefault="009E4EC3" w:rsidP="009E4EC3">
      <w:pPr>
        <w:rPr>
          <w:rFonts w:cs="Arial"/>
          <w:b/>
          <w:i/>
          <w:sz w:val="24"/>
          <w:szCs w:val="24"/>
        </w:rPr>
      </w:pPr>
      <w:r w:rsidRPr="002F3FF6">
        <w:rPr>
          <w:rFonts w:cs="Arial"/>
          <w:b/>
          <w:i/>
          <w:sz w:val="24"/>
          <w:szCs w:val="24"/>
        </w:rPr>
        <w:t>Odeljenje za lokalni ekonomski razvoj</w:t>
      </w:r>
    </w:p>
    <w:p w:rsidR="009E4EC3" w:rsidRPr="002F3FF6" w:rsidRDefault="009E4EC3" w:rsidP="009E4EC3">
      <w:pPr>
        <w:rPr>
          <w:rFonts w:cs="Arial"/>
          <w:i/>
          <w:sz w:val="24"/>
          <w:szCs w:val="24"/>
        </w:rPr>
      </w:pPr>
      <w:r w:rsidRPr="002F3FF6">
        <w:rPr>
          <w:rFonts w:cs="Arial"/>
          <w:i/>
          <w:sz w:val="24"/>
          <w:szCs w:val="24"/>
        </w:rPr>
        <w:t>web:</w:t>
      </w:r>
      <w:hyperlink r:id="rId10" w:history="1">
        <w:r w:rsidRPr="002F3FF6">
          <w:rPr>
            <w:rStyle w:val="Hyperlink"/>
            <w:rFonts w:cs="Arial"/>
            <w:i/>
            <w:sz w:val="24"/>
            <w:szCs w:val="24"/>
          </w:rPr>
          <w:t>www.novipazar.rs</w:t>
        </w:r>
      </w:hyperlink>
      <w:r w:rsidRPr="002F3FF6">
        <w:rPr>
          <w:rFonts w:cs="Arial"/>
          <w:i/>
          <w:sz w:val="24"/>
          <w:szCs w:val="24"/>
        </w:rPr>
        <w:t xml:space="preserve">, e-mail: </w:t>
      </w:r>
      <w:hyperlink r:id="rId11" w:history="1">
        <w:r w:rsidRPr="002F3FF6">
          <w:rPr>
            <w:rStyle w:val="Hyperlink"/>
            <w:rFonts w:cs="Arial"/>
            <w:i/>
            <w:sz w:val="24"/>
            <w:szCs w:val="24"/>
          </w:rPr>
          <w:t>ler@novipazar.org.rs</w:t>
        </w:r>
      </w:hyperlink>
    </w:p>
    <w:p w:rsidR="009E4EC3" w:rsidRPr="00E55B11" w:rsidRDefault="009E4EC3" w:rsidP="009E4EC3">
      <w:pPr>
        <w:rPr>
          <w:rFonts w:cs="Arial"/>
          <w:b/>
          <w:sz w:val="24"/>
          <w:szCs w:val="24"/>
        </w:rPr>
      </w:pPr>
    </w:p>
    <w:p w:rsidR="009E4EC3" w:rsidRPr="00E55B11" w:rsidRDefault="009E4EC3" w:rsidP="009E4EC3">
      <w:pPr>
        <w:rPr>
          <w:rFonts w:cs="Arial"/>
          <w:b/>
          <w:sz w:val="24"/>
          <w:szCs w:val="24"/>
        </w:rPr>
      </w:pPr>
    </w:p>
    <w:p w:rsidR="00A80159" w:rsidRDefault="00A80159" w:rsidP="00E55B11">
      <w:pPr>
        <w:jc w:val="center"/>
        <w:rPr>
          <w:rFonts w:cs="Arial"/>
          <w:b/>
          <w:sz w:val="36"/>
          <w:szCs w:val="36"/>
        </w:rPr>
      </w:pPr>
    </w:p>
    <w:p w:rsidR="00A80159" w:rsidRDefault="00A80159" w:rsidP="00E55B11">
      <w:pPr>
        <w:jc w:val="center"/>
        <w:rPr>
          <w:rFonts w:cs="Arial"/>
          <w:b/>
          <w:sz w:val="36"/>
          <w:szCs w:val="36"/>
        </w:rPr>
      </w:pPr>
    </w:p>
    <w:p w:rsidR="00A80159" w:rsidRDefault="00A80159" w:rsidP="00E55B11">
      <w:pPr>
        <w:jc w:val="center"/>
        <w:rPr>
          <w:rFonts w:cs="Arial"/>
          <w:b/>
          <w:sz w:val="36"/>
          <w:szCs w:val="36"/>
        </w:rPr>
      </w:pPr>
    </w:p>
    <w:p w:rsidR="00A80159" w:rsidRDefault="00A80159" w:rsidP="00E55B11">
      <w:pPr>
        <w:jc w:val="center"/>
        <w:rPr>
          <w:rFonts w:cs="Arial"/>
          <w:b/>
          <w:sz w:val="36"/>
          <w:szCs w:val="36"/>
        </w:rPr>
      </w:pPr>
    </w:p>
    <w:p w:rsidR="00A80159" w:rsidRDefault="00A80159" w:rsidP="00E55B11">
      <w:pPr>
        <w:jc w:val="center"/>
        <w:rPr>
          <w:rFonts w:cs="Arial"/>
          <w:b/>
          <w:sz w:val="36"/>
          <w:szCs w:val="36"/>
          <w:lang w:val="pl-PL"/>
        </w:rPr>
      </w:pPr>
    </w:p>
    <w:p w:rsidR="00D32CF0" w:rsidRPr="002F3FF6" w:rsidRDefault="00B33EE3" w:rsidP="00E55B11">
      <w:pPr>
        <w:jc w:val="center"/>
        <w:rPr>
          <w:rFonts w:cs="Arial"/>
          <w:b/>
          <w:i/>
          <w:sz w:val="36"/>
          <w:szCs w:val="36"/>
          <w:lang w:val="pl-PL"/>
        </w:rPr>
      </w:pPr>
      <w:r w:rsidRPr="002F3FF6">
        <w:rPr>
          <w:rFonts w:cs="Arial"/>
          <w:b/>
          <w:i/>
          <w:sz w:val="36"/>
          <w:szCs w:val="36"/>
          <w:lang w:val="pl-PL"/>
        </w:rPr>
        <w:t>Profil zajednice</w:t>
      </w:r>
      <w:r w:rsidR="00B72FF8">
        <w:rPr>
          <w:rFonts w:cs="Arial"/>
          <w:b/>
          <w:i/>
          <w:sz w:val="36"/>
          <w:szCs w:val="36"/>
          <w:lang w:val="pl-PL"/>
        </w:rPr>
        <w:t xml:space="preserve"> 201</w:t>
      </w:r>
      <w:r w:rsidR="004B66AB">
        <w:rPr>
          <w:rFonts w:cs="Arial"/>
          <w:b/>
          <w:i/>
          <w:sz w:val="36"/>
          <w:szCs w:val="36"/>
          <w:lang w:val="pl-PL"/>
        </w:rPr>
        <w:t>7</w:t>
      </w:r>
    </w:p>
    <w:p w:rsidR="00AE43A6" w:rsidRPr="002F3FF6" w:rsidRDefault="00AE43A6" w:rsidP="00D32CF0">
      <w:pPr>
        <w:jc w:val="center"/>
        <w:rPr>
          <w:rFonts w:cs="Arial"/>
          <w:b/>
          <w:i/>
          <w:sz w:val="24"/>
          <w:szCs w:val="24"/>
          <w:lang w:val="pl-PL"/>
        </w:rPr>
      </w:pPr>
    </w:p>
    <w:p w:rsidR="00BD34BD" w:rsidRPr="002F3FF6" w:rsidRDefault="00BD34BD" w:rsidP="00D32CF0">
      <w:pPr>
        <w:jc w:val="center"/>
        <w:rPr>
          <w:rFonts w:cs="Arial"/>
          <w:b/>
          <w:i/>
          <w:sz w:val="24"/>
          <w:szCs w:val="24"/>
          <w:lang w:val="pl-PL"/>
        </w:rPr>
      </w:pPr>
      <w:r w:rsidRPr="002F3FF6">
        <w:rPr>
          <w:rFonts w:cs="Arial"/>
          <w:b/>
          <w:i/>
          <w:sz w:val="24"/>
          <w:szCs w:val="24"/>
          <w:lang w:val="pl-PL"/>
        </w:rPr>
        <w:t>Grad Novi Pazar</w:t>
      </w: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6B0A31" w:rsidRPr="00E55B11" w:rsidRDefault="006B0A31" w:rsidP="0064785D">
      <w:pPr>
        <w:pStyle w:val="TOC1"/>
      </w:pPr>
    </w:p>
    <w:p w:rsidR="00A80159" w:rsidRDefault="00A80159" w:rsidP="0064785D">
      <w:pPr>
        <w:pStyle w:val="TOC1"/>
      </w:pPr>
    </w:p>
    <w:p w:rsidR="00A80159" w:rsidRDefault="00A80159" w:rsidP="0064785D">
      <w:pPr>
        <w:pStyle w:val="TOC1"/>
      </w:pPr>
    </w:p>
    <w:p w:rsidR="00A80159" w:rsidRDefault="00A80159" w:rsidP="0064785D">
      <w:pPr>
        <w:pStyle w:val="TOC1"/>
      </w:pPr>
    </w:p>
    <w:p w:rsidR="00A80159" w:rsidRDefault="00A80159" w:rsidP="0064785D">
      <w:pPr>
        <w:pStyle w:val="TOC1"/>
      </w:pPr>
    </w:p>
    <w:p w:rsidR="004139F1" w:rsidRDefault="00B12358" w:rsidP="004139F1">
      <w:pPr>
        <w:pStyle w:val="TOC1"/>
      </w:pPr>
      <w:r w:rsidRPr="002F3FF6">
        <w:rPr>
          <w:i/>
        </w:rPr>
        <w:t xml:space="preserve">                                                </w:t>
      </w:r>
      <w:r w:rsidR="007C123B" w:rsidRPr="002F3FF6">
        <w:rPr>
          <w:i/>
        </w:rPr>
        <w:t>Novi Pazar,mart</w:t>
      </w:r>
      <w:r w:rsidR="001F0B40" w:rsidRPr="002F3FF6">
        <w:rPr>
          <w:i/>
        </w:rPr>
        <w:t xml:space="preserve"> 2018.god.</w:t>
      </w:r>
      <w:bookmarkStart w:id="0" w:name="_Toc388436306"/>
      <w:bookmarkStart w:id="1" w:name="_Toc509826383"/>
    </w:p>
    <w:p w:rsidR="003454A0" w:rsidRDefault="003454A0">
      <w:r>
        <w:br w:type="page"/>
      </w:r>
    </w:p>
    <w:bookmarkStart w:id="2" w:name="_Toc509829912"/>
    <w:p w:rsidR="00CD478E" w:rsidRPr="00490A75" w:rsidRDefault="009E0231">
      <w:pPr>
        <w:pStyle w:val="TOC1"/>
        <w:rPr>
          <w:rFonts w:asciiTheme="minorHAnsi" w:eastAsiaTheme="minorEastAsia" w:hAnsiTheme="minorHAnsi" w:cstheme="minorBidi"/>
          <w:b w:val="0"/>
          <w:noProof/>
          <w:sz w:val="28"/>
          <w:szCs w:val="22"/>
          <w:lang w:val="en-US"/>
        </w:rPr>
      </w:pPr>
      <w:r w:rsidRPr="009E0231">
        <w:rPr>
          <w:sz w:val="32"/>
        </w:rPr>
        <w:lastRenderedPageBreak/>
        <w:fldChar w:fldCharType="begin"/>
      </w:r>
      <w:r w:rsidR="007F38C2" w:rsidRPr="00490A75">
        <w:rPr>
          <w:sz w:val="32"/>
        </w:rPr>
        <w:instrText xml:space="preserve"> TOC \o "1-2" \h \z \u </w:instrText>
      </w:r>
      <w:r w:rsidRPr="009E0231">
        <w:rPr>
          <w:sz w:val="32"/>
        </w:rPr>
        <w:fldChar w:fldCharType="separate"/>
      </w:r>
      <w:hyperlink w:anchor="_Toc509830266" w:history="1">
        <w:r w:rsidR="00CD478E" w:rsidRPr="00490A75">
          <w:rPr>
            <w:rStyle w:val="Hyperlink"/>
            <w:noProof/>
            <w:sz w:val="32"/>
          </w:rPr>
          <w:t>1</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Uvod</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_Toc509830266 \h </w:instrText>
        </w:r>
        <w:r w:rsidRPr="00490A75">
          <w:rPr>
            <w:noProof/>
            <w:webHidden/>
            <w:sz w:val="32"/>
          </w:rPr>
        </w:r>
        <w:r w:rsidRPr="00490A75">
          <w:rPr>
            <w:noProof/>
            <w:webHidden/>
            <w:sz w:val="32"/>
          </w:rPr>
          <w:fldChar w:fldCharType="separate"/>
        </w:r>
        <w:r w:rsidR="00081B2E">
          <w:rPr>
            <w:noProof/>
            <w:webHidden/>
            <w:sz w:val="32"/>
          </w:rPr>
          <w:t>4</w:t>
        </w:r>
        <w:r w:rsidRPr="00490A75">
          <w:rPr>
            <w:noProof/>
            <w:webHidden/>
            <w:sz w:val="32"/>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267" w:history="1">
        <w:r w:rsidR="00CD478E" w:rsidRPr="00490A75">
          <w:rPr>
            <w:rStyle w:val="Hyperlink"/>
            <w:noProof/>
            <w:sz w:val="32"/>
          </w:rPr>
          <w:t>2</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Osnovne karakteristike</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_Toc509830267 \h </w:instrText>
        </w:r>
        <w:r w:rsidRPr="00490A75">
          <w:rPr>
            <w:noProof/>
            <w:webHidden/>
            <w:sz w:val="32"/>
          </w:rPr>
        </w:r>
        <w:r w:rsidRPr="00490A75">
          <w:rPr>
            <w:noProof/>
            <w:webHidden/>
            <w:sz w:val="32"/>
          </w:rPr>
          <w:fldChar w:fldCharType="separate"/>
        </w:r>
        <w:r w:rsidR="00081B2E">
          <w:rPr>
            <w:noProof/>
            <w:webHidden/>
            <w:sz w:val="32"/>
          </w:rPr>
          <w:t>5</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68" w:history="1">
        <w:r w:rsidR="00CD478E" w:rsidRPr="00490A75">
          <w:rPr>
            <w:rStyle w:val="Hyperlink"/>
            <w:noProof/>
            <w:snapToGrid w:val="0"/>
            <w:w w:val="0"/>
            <w:sz w:val="24"/>
            <w:lang w:val="pl-PL"/>
          </w:rPr>
          <w:t>2.1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Geografija i topografija (lokacija)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_Toc509830268 \h </w:instrText>
        </w:r>
        <w:r w:rsidRPr="00490A75">
          <w:rPr>
            <w:noProof/>
            <w:webHidden/>
            <w:sz w:val="24"/>
          </w:rPr>
        </w:r>
        <w:r w:rsidRPr="00490A75">
          <w:rPr>
            <w:noProof/>
            <w:webHidden/>
            <w:sz w:val="24"/>
          </w:rPr>
          <w:fldChar w:fldCharType="separate"/>
        </w:r>
        <w:r w:rsidR="00081B2E">
          <w:rPr>
            <w:noProof/>
            <w:webHidden/>
            <w:sz w:val="24"/>
          </w:rPr>
          <w:t>5</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69" w:history="1">
        <w:r w:rsidR="00CD478E" w:rsidRPr="00490A75">
          <w:rPr>
            <w:rStyle w:val="Hyperlink"/>
            <w:noProof/>
            <w:snapToGrid w:val="0"/>
            <w:w w:val="0"/>
            <w:sz w:val="24"/>
          </w:rPr>
          <w:t>2.2</w:t>
        </w:r>
        <w:r w:rsidR="00CD478E" w:rsidRPr="00490A75">
          <w:rPr>
            <w:rFonts w:asciiTheme="minorHAnsi" w:eastAsiaTheme="minorEastAsia" w:hAnsiTheme="minorHAnsi" w:cstheme="minorBidi"/>
            <w:noProof/>
            <w:sz w:val="28"/>
            <w:szCs w:val="22"/>
          </w:rPr>
          <w:tab/>
        </w:r>
        <w:r w:rsidR="00CD478E" w:rsidRPr="00490A75">
          <w:rPr>
            <w:rStyle w:val="Hyperlink"/>
            <w:noProof/>
            <w:sz w:val="24"/>
          </w:rPr>
          <w:t>Historija, tradicija i kulturno nasljeđe Novog Pazara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_Toc509830269 \h </w:instrText>
        </w:r>
        <w:r w:rsidRPr="00490A75">
          <w:rPr>
            <w:noProof/>
            <w:webHidden/>
            <w:sz w:val="24"/>
          </w:rPr>
        </w:r>
        <w:r w:rsidRPr="00490A75">
          <w:rPr>
            <w:noProof/>
            <w:webHidden/>
            <w:sz w:val="24"/>
          </w:rPr>
          <w:fldChar w:fldCharType="separate"/>
        </w:r>
        <w:r w:rsidR="00081B2E">
          <w:rPr>
            <w:noProof/>
            <w:webHidden/>
            <w:sz w:val="24"/>
          </w:rPr>
          <w:t>9</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70" w:history="1">
        <w:r w:rsidR="00CD478E" w:rsidRPr="00490A75">
          <w:rPr>
            <w:rStyle w:val="Hyperlink"/>
            <w:noProof/>
            <w:snapToGrid w:val="0"/>
            <w:w w:val="0"/>
            <w:sz w:val="24"/>
          </w:rPr>
          <w:t>2.3</w:t>
        </w:r>
        <w:r w:rsidR="00CD478E" w:rsidRPr="00490A75">
          <w:rPr>
            <w:rFonts w:asciiTheme="minorHAnsi" w:eastAsiaTheme="minorEastAsia" w:hAnsiTheme="minorHAnsi" w:cstheme="minorBidi"/>
            <w:noProof/>
            <w:sz w:val="28"/>
            <w:szCs w:val="22"/>
          </w:rPr>
          <w:tab/>
        </w:r>
        <w:r w:rsidR="00CD478E" w:rsidRPr="00490A75">
          <w:rPr>
            <w:rStyle w:val="Hyperlink"/>
            <w:noProof/>
            <w:sz w:val="24"/>
          </w:rPr>
          <w:t>Opšti podaci</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_Toc509830270 \h </w:instrText>
        </w:r>
        <w:r w:rsidRPr="00490A75">
          <w:rPr>
            <w:noProof/>
            <w:webHidden/>
            <w:sz w:val="24"/>
          </w:rPr>
        </w:r>
        <w:r w:rsidRPr="00490A75">
          <w:rPr>
            <w:noProof/>
            <w:webHidden/>
            <w:sz w:val="24"/>
          </w:rPr>
          <w:fldChar w:fldCharType="separate"/>
        </w:r>
        <w:r w:rsidR="00081B2E">
          <w:rPr>
            <w:noProof/>
            <w:webHidden/>
            <w:sz w:val="24"/>
          </w:rPr>
          <w:t>14</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71" w:history="1">
        <w:r w:rsidR="00CD478E" w:rsidRPr="00490A75">
          <w:rPr>
            <w:rStyle w:val="Hyperlink"/>
            <w:noProof/>
            <w:snapToGrid w:val="0"/>
            <w:w w:val="0"/>
            <w:sz w:val="24"/>
          </w:rPr>
          <w:t>2.4</w:t>
        </w:r>
        <w:r w:rsidR="00CD478E" w:rsidRPr="00490A75">
          <w:rPr>
            <w:rFonts w:asciiTheme="minorHAnsi" w:eastAsiaTheme="minorEastAsia" w:hAnsiTheme="minorHAnsi" w:cstheme="minorBidi"/>
            <w:noProof/>
            <w:sz w:val="28"/>
            <w:szCs w:val="22"/>
          </w:rPr>
          <w:tab/>
        </w:r>
        <w:r w:rsidR="00CD478E" w:rsidRPr="00490A75">
          <w:rPr>
            <w:rStyle w:val="Hyperlink"/>
            <w:noProof/>
            <w:sz w:val="24"/>
          </w:rPr>
          <w:t>Lokalna samouprava (administracija)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_Toc509830271 \h </w:instrText>
        </w:r>
        <w:r w:rsidRPr="00490A75">
          <w:rPr>
            <w:noProof/>
            <w:webHidden/>
            <w:sz w:val="24"/>
          </w:rPr>
        </w:r>
        <w:r w:rsidRPr="00490A75">
          <w:rPr>
            <w:noProof/>
            <w:webHidden/>
            <w:sz w:val="24"/>
          </w:rPr>
          <w:fldChar w:fldCharType="separate"/>
        </w:r>
        <w:r w:rsidR="00081B2E">
          <w:rPr>
            <w:noProof/>
            <w:webHidden/>
            <w:sz w:val="24"/>
          </w:rPr>
          <w:t>21</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272" w:history="1">
        <w:r w:rsidR="00CD478E" w:rsidRPr="00490A75">
          <w:rPr>
            <w:rStyle w:val="Hyperlink"/>
            <w:noProof/>
            <w:sz w:val="32"/>
          </w:rPr>
          <w:t>3</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Prirodni resursi</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_Toc509830272 \h </w:instrText>
        </w:r>
        <w:r w:rsidRPr="00490A75">
          <w:rPr>
            <w:noProof/>
            <w:webHidden/>
            <w:sz w:val="32"/>
          </w:rPr>
        </w:r>
        <w:r w:rsidRPr="00490A75">
          <w:rPr>
            <w:noProof/>
            <w:webHidden/>
            <w:sz w:val="32"/>
          </w:rPr>
          <w:fldChar w:fldCharType="separate"/>
        </w:r>
        <w:r w:rsidR="00081B2E">
          <w:rPr>
            <w:noProof/>
            <w:webHidden/>
            <w:sz w:val="32"/>
          </w:rPr>
          <w:t>26</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73" w:history="1">
        <w:r w:rsidR="00CD478E" w:rsidRPr="00490A75">
          <w:rPr>
            <w:rStyle w:val="Hyperlink"/>
            <w:noProof/>
            <w:snapToGrid w:val="0"/>
            <w:w w:val="0"/>
            <w:sz w:val="24"/>
            <w:lang w:val="pl-PL"/>
          </w:rPr>
          <w:t>3.1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Zemljište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_Toc509830273 \h </w:instrText>
        </w:r>
        <w:r w:rsidRPr="00490A75">
          <w:rPr>
            <w:noProof/>
            <w:webHidden/>
            <w:sz w:val="24"/>
          </w:rPr>
        </w:r>
        <w:r w:rsidRPr="00490A75">
          <w:rPr>
            <w:noProof/>
            <w:webHidden/>
            <w:sz w:val="24"/>
          </w:rPr>
          <w:fldChar w:fldCharType="separate"/>
        </w:r>
        <w:r w:rsidR="00081B2E">
          <w:rPr>
            <w:noProof/>
            <w:webHidden/>
            <w:sz w:val="24"/>
          </w:rPr>
          <w:t>26</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74" w:history="1">
        <w:r w:rsidR="00CD478E" w:rsidRPr="00490A75">
          <w:rPr>
            <w:rStyle w:val="Hyperlink"/>
            <w:noProof/>
            <w:snapToGrid w:val="0"/>
            <w:w w:val="0"/>
            <w:sz w:val="24"/>
          </w:rPr>
          <w:t>3.2</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Šume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_Toc509830274 \h </w:instrText>
        </w:r>
        <w:r w:rsidRPr="00490A75">
          <w:rPr>
            <w:noProof/>
            <w:webHidden/>
            <w:sz w:val="24"/>
          </w:rPr>
        </w:r>
        <w:r w:rsidRPr="00490A75">
          <w:rPr>
            <w:noProof/>
            <w:webHidden/>
            <w:sz w:val="24"/>
          </w:rPr>
          <w:fldChar w:fldCharType="separate"/>
        </w:r>
        <w:r w:rsidR="00081B2E">
          <w:rPr>
            <w:noProof/>
            <w:webHidden/>
            <w:sz w:val="24"/>
          </w:rPr>
          <w:t>28</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75" w:history="1">
        <w:r w:rsidR="00CD478E" w:rsidRPr="00490A75">
          <w:rPr>
            <w:rStyle w:val="Hyperlink"/>
            <w:noProof/>
            <w:snapToGrid w:val="0"/>
            <w:w w:val="0"/>
            <w:sz w:val="24"/>
          </w:rPr>
          <w:t>3.3</w:t>
        </w:r>
        <w:r w:rsidR="00CD478E" w:rsidRPr="00490A75">
          <w:rPr>
            <w:rFonts w:asciiTheme="minorHAnsi" w:eastAsiaTheme="minorEastAsia" w:hAnsiTheme="minorHAnsi" w:cstheme="minorBidi"/>
            <w:noProof/>
            <w:sz w:val="28"/>
            <w:szCs w:val="22"/>
          </w:rPr>
          <w:tab/>
        </w:r>
        <w:r w:rsidR="00CD478E" w:rsidRPr="00490A75">
          <w:rPr>
            <w:rStyle w:val="Hyperlink"/>
            <w:noProof/>
            <w:sz w:val="24"/>
          </w:rPr>
          <w:t>Minerali</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_Toc509830275 \h </w:instrText>
        </w:r>
        <w:r w:rsidRPr="00490A75">
          <w:rPr>
            <w:noProof/>
            <w:webHidden/>
            <w:sz w:val="24"/>
          </w:rPr>
        </w:r>
        <w:r w:rsidRPr="00490A75">
          <w:rPr>
            <w:noProof/>
            <w:webHidden/>
            <w:sz w:val="24"/>
          </w:rPr>
          <w:fldChar w:fldCharType="separate"/>
        </w:r>
        <w:r w:rsidR="00081B2E">
          <w:rPr>
            <w:noProof/>
            <w:webHidden/>
            <w:sz w:val="24"/>
          </w:rPr>
          <w:t>29</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76" w:history="1">
        <w:r w:rsidR="00CD478E" w:rsidRPr="00490A75">
          <w:rPr>
            <w:rStyle w:val="Hyperlink"/>
            <w:noProof/>
            <w:snapToGrid w:val="0"/>
            <w:w w:val="0"/>
            <w:sz w:val="24"/>
          </w:rPr>
          <w:t>3.4</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Mineralne,geotermalne vode i izvorišta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_Toc509830276 \h </w:instrText>
        </w:r>
        <w:r w:rsidRPr="00490A75">
          <w:rPr>
            <w:noProof/>
            <w:webHidden/>
            <w:sz w:val="24"/>
          </w:rPr>
        </w:r>
        <w:r w:rsidRPr="00490A75">
          <w:rPr>
            <w:noProof/>
            <w:webHidden/>
            <w:sz w:val="24"/>
          </w:rPr>
          <w:fldChar w:fldCharType="separate"/>
        </w:r>
        <w:r w:rsidR="00081B2E">
          <w:rPr>
            <w:noProof/>
            <w:webHidden/>
            <w:sz w:val="24"/>
          </w:rPr>
          <w:t>30</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277" w:history="1">
        <w:r w:rsidR="00CD478E" w:rsidRPr="00490A75">
          <w:rPr>
            <w:rStyle w:val="Hyperlink"/>
            <w:noProof/>
            <w:sz w:val="32"/>
          </w:rPr>
          <w:t>4</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Ljudski resursi</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_Toc509830277 \h </w:instrText>
        </w:r>
        <w:r w:rsidRPr="00490A75">
          <w:rPr>
            <w:noProof/>
            <w:webHidden/>
            <w:sz w:val="32"/>
          </w:rPr>
        </w:r>
        <w:r w:rsidRPr="00490A75">
          <w:rPr>
            <w:noProof/>
            <w:webHidden/>
            <w:sz w:val="32"/>
          </w:rPr>
          <w:fldChar w:fldCharType="separate"/>
        </w:r>
        <w:r w:rsidR="00081B2E">
          <w:rPr>
            <w:noProof/>
            <w:webHidden/>
            <w:sz w:val="32"/>
          </w:rPr>
          <w:t>31</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78" w:history="1">
        <w:r w:rsidR="00CD478E" w:rsidRPr="00490A75">
          <w:rPr>
            <w:rStyle w:val="Hyperlink"/>
            <w:noProof/>
            <w:snapToGrid w:val="0"/>
            <w:w w:val="0"/>
            <w:sz w:val="24"/>
          </w:rPr>
          <w:t>4.1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Stanovništvo</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_Toc509830278 \h </w:instrText>
        </w:r>
        <w:r w:rsidRPr="00490A75">
          <w:rPr>
            <w:noProof/>
            <w:webHidden/>
            <w:sz w:val="24"/>
          </w:rPr>
        </w:r>
        <w:r w:rsidRPr="00490A75">
          <w:rPr>
            <w:noProof/>
            <w:webHidden/>
            <w:sz w:val="24"/>
          </w:rPr>
          <w:fldChar w:fldCharType="separate"/>
        </w:r>
        <w:r w:rsidR="00081B2E">
          <w:rPr>
            <w:noProof/>
            <w:webHidden/>
            <w:sz w:val="24"/>
          </w:rPr>
          <w:t>31</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79" w:history="1">
        <w:r w:rsidR="00CD478E" w:rsidRPr="00490A75">
          <w:rPr>
            <w:rStyle w:val="Hyperlink"/>
            <w:noProof/>
            <w:snapToGrid w:val="0"/>
            <w:w w:val="0"/>
            <w:sz w:val="24"/>
          </w:rPr>
          <w:t>4.2</w:t>
        </w:r>
        <w:r w:rsidR="00CD478E" w:rsidRPr="00490A75">
          <w:rPr>
            <w:rFonts w:asciiTheme="minorHAnsi" w:eastAsiaTheme="minorEastAsia" w:hAnsiTheme="minorHAnsi" w:cstheme="minorBidi"/>
            <w:noProof/>
            <w:sz w:val="28"/>
            <w:szCs w:val="22"/>
          </w:rPr>
          <w:tab/>
        </w:r>
        <w:r w:rsidR="00CD478E" w:rsidRPr="00490A75">
          <w:rPr>
            <w:rStyle w:val="Hyperlink"/>
            <w:noProof/>
            <w:sz w:val="24"/>
          </w:rPr>
          <w:t>Struktura stanovništva prema polu</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_Toc509830279 \h </w:instrText>
        </w:r>
        <w:r w:rsidRPr="00490A75">
          <w:rPr>
            <w:noProof/>
            <w:webHidden/>
            <w:sz w:val="24"/>
          </w:rPr>
        </w:r>
        <w:r w:rsidRPr="00490A75">
          <w:rPr>
            <w:noProof/>
            <w:webHidden/>
            <w:sz w:val="24"/>
          </w:rPr>
          <w:fldChar w:fldCharType="separate"/>
        </w:r>
        <w:r w:rsidR="00081B2E">
          <w:rPr>
            <w:noProof/>
            <w:webHidden/>
            <w:sz w:val="24"/>
          </w:rPr>
          <w:t>32</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80" w:history="1">
        <w:r w:rsidR="00CD478E" w:rsidRPr="00490A75">
          <w:rPr>
            <w:rStyle w:val="Hyperlink"/>
            <w:noProof/>
            <w:snapToGrid w:val="0"/>
            <w:w w:val="0"/>
            <w:sz w:val="24"/>
          </w:rPr>
          <w:t>4.3</w:t>
        </w:r>
        <w:r w:rsidR="00CD478E" w:rsidRPr="00490A75">
          <w:rPr>
            <w:rFonts w:asciiTheme="minorHAnsi" w:eastAsiaTheme="minorEastAsia" w:hAnsiTheme="minorHAnsi" w:cstheme="minorBidi"/>
            <w:noProof/>
            <w:sz w:val="28"/>
            <w:szCs w:val="22"/>
          </w:rPr>
          <w:tab/>
        </w:r>
        <w:r w:rsidR="00CD478E" w:rsidRPr="00490A75">
          <w:rPr>
            <w:rStyle w:val="Hyperlink"/>
            <w:noProof/>
            <w:sz w:val="24"/>
          </w:rPr>
          <w:t>Starosna struktura stanovništva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_Toc509830280 \h </w:instrText>
        </w:r>
        <w:r w:rsidRPr="00490A75">
          <w:rPr>
            <w:noProof/>
            <w:webHidden/>
            <w:sz w:val="24"/>
          </w:rPr>
        </w:r>
        <w:r w:rsidRPr="00490A75">
          <w:rPr>
            <w:noProof/>
            <w:webHidden/>
            <w:sz w:val="24"/>
          </w:rPr>
          <w:fldChar w:fldCharType="separate"/>
        </w:r>
        <w:r w:rsidR="00081B2E">
          <w:rPr>
            <w:noProof/>
            <w:webHidden/>
            <w:sz w:val="24"/>
          </w:rPr>
          <w:t>32</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81" w:history="1">
        <w:r w:rsidR="00CD478E" w:rsidRPr="00490A75">
          <w:rPr>
            <w:rStyle w:val="Hyperlink"/>
            <w:noProof/>
            <w:snapToGrid w:val="0"/>
            <w:w w:val="0"/>
            <w:sz w:val="24"/>
          </w:rPr>
          <w:t>4.4</w:t>
        </w:r>
        <w:r w:rsidR="00CD478E" w:rsidRPr="00490A75">
          <w:rPr>
            <w:rFonts w:asciiTheme="minorHAnsi" w:eastAsiaTheme="minorEastAsia" w:hAnsiTheme="minorHAnsi" w:cstheme="minorBidi"/>
            <w:noProof/>
            <w:sz w:val="28"/>
            <w:szCs w:val="22"/>
          </w:rPr>
          <w:tab/>
        </w:r>
        <w:r w:rsidR="00CD478E" w:rsidRPr="00490A75">
          <w:rPr>
            <w:rStyle w:val="Hyperlink"/>
            <w:noProof/>
            <w:sz w:val="24"/>
          </w:rPr>
          <w:t>Odnos urbanog i ruralnog stanovništva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_Toc509830281 \h </w:instrText>
        </w:r>
        <w:r w:rsidRPr="00490A75">
          <w:rPr>
            <w:noProof/>
            <w:webHidden/>
            <w:sz w:val="24"/>
          </w:rPr>
        </w:r>
        <w:r w:rsidRPr="00490A75">
          <w:rPr>
            <w:noProof/>
            <w:webHidden/>
            <w:sz w:val="24"/>
          </w:rPr>
          <w:fldChar w:fldCharType="separate"/>
        </w:r>
        <w:r w:rsidR="00081B2E">
          <w:rPr>
            <w:noProof/>
            <w:webHidden/>
            <w:sz w:val="24"/>
          </w:rPr>
          <w:t>33</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282" w:history="1">
        <w:r w:rsidR="00CD478E" w:rsidRPr="00490A75">
          <w:rPr>
            <w:rStyle w:val="Hyperlink"/>
            <w:noProof/>
            <w:snapToGrid w:val="0"/>
            <w:w w:val="0"/>
            <w:sz w:val="24"/>
          </w:rPr>
          <w:t>4.5</w:t>
        </w:r>
        <w:r w:rsidR="00CD478E" w:rsidRPr="00490A75">
          <w:rPr>
            <w:rFonts w:asciiTheme="minorHAnsi" w:eastAsiaTheme="minorEastAsia" w:hAnsiTheme="minorHAnsi" w:cstheme="minorBidi"/>
            <w:noProof/>
            <w:sz w:val="28"/>
            <w:szCs w:val="22"/>
          </w:rPr>
          <w:tab/>
        </w:r>
        <w:r w:rsidR="00CD478E" w:rsidRPr="00490A75">
          <w:rPr>
            <w:rStyle w:val="Hyperlink"/>
            <w:noProof/>
            <w:sz w:val="24"/>
          </w:rPr>
          <w:t>Etnička  pripadnost  stanovništva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_Toc509830282 \h </w:instrText>
        </w:r>
        <w:r w:rsidRPr="00490A75">
          <w:rPr>
            <w:noProof/>
            <w:webHidden/>
            <w:sz w:val="24"/>
          </w:rPr>
        </w:r>
        <w:r w:rsidRPr="00490A75">
          <w:rPr>
            <w:noProof/>
            <w:webHidden/>
            <w:sz w:val="24"/>
          </w:rPr>
          <w:fldChar w:fldCharType="separate"/>
        </w:r>
        <w:r w:rsidR="00081B2E">
          <w:rPr>
            <w:noProof/>
            <w:webHidden/>
            <w:sz w:val="24"/>
          </w:rPr>
          <w:t>33</w:t>
        </w:r>
        <w:r w:rsidRPr="00490A75">
          <w:rPr>
            <w:noProof/>
            <w:webHidden/>
            <w:sz w:val="24"/>
          </w:rPr>
          <w:fldChar w:fldCharType="end"/>
        </w:r>
      </w:hyperlink>
    </w:p>
    <w:p w:rsidR="00CD478E" w:rsidRPr="00490A75" w:rsidRDefault="009E0231" w:rsidP="00CD478E">
      <w:pPr>
        <w:pStyle w:val="TOC2"/>
        <w:rPr>
          <w:rFonts w:asciiTheme="minorHAnsi" w:eastAsiaTheme="minorEastAsia" w:hAnsiTheme="minorHAnsi" w:cstheme="minorBidi"/>
          <w:b/>
          <w:noProof/>
          <w:sz w:val="28"/>
          <w:szCs w:val="22"/>
        </w:rPr>
      </w:pPr>
      <w:hyperlink w:anchor="_Toc509830283" w:history="1">
        <w:r w:rsidR="00CD478E" w:rsidRPr="00490A75">
          <w:rPr>
            <w:rStyle w:val="Hyperlink"/>
            <w:noProof/>
            <w:snapToGrid w:val="0"/>
            <w:w w:val="0"/>
            <w:sz w:val="24"/>
          </w:rPr>
          <w:t>4.6</w:t>
        </w:r>
        <w:r w:rsidR="00CD478E" w:rsidRPr="00490A75">
          <w:rPr>
            <w:rFonts w:asciiTheme="minorHAnsi" w:eastAsiaTheme="minorEastAsia" w:hAnsiTheme="minorHAnsi" w:cstheme="minorBidi"/>
            <w:noProof/>
            <w:sz w:val="28"/>
            <w:szCs w:val="22"/>
          </w:rPr>
          <w:tab/>
        </w:r>
        <w:r w:rsidR="00CD478E" w:rsidRPr="00490A75">
          <w:rPr>
            <w:rStyle w:val="Hyperlink"/>
            <w:noProof/>
            <w:sz w:val="24"/>
          </w:rPr>
          <w:t>Obrazovanje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_Toc509830283 \h </w:instrText>
        </w:r>
        <w:r w:rsidRPr="00490A75">
          <w:rPr>
            <w:noProof/>
            <w:webHidden/>
            <w:sz w:val="24"/>
          </w:rPr>
        </w:r>
        <w:r w:rsidRPr="00490A75">
          <w:rPr>
            <w:noProof/>
            <w:webHidden/>
            <w:sz w:val="24"/>
          </w:rPr>
          <w:fldChar w:fldCharType="separate"/>
        </w:r>
        <w:r w:rsidR="00081B2E">
          <w:rPr>
            <w:noProof/>
            <w:webHidden/>
            <w:sz w:val="24"/>
          </w:rPr>
          <w:t>36</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24" w:history="1">
        <w:r w:rsidR="00CD478E" w:rsidRPr="00490A75">
          <w:rPr>
            <w:rStyle w:val="Hyperlink"/>
            <w:noProof/>
            <w:snapToGrid w:val="0"/>
            <w:w w:val="0"/>
            <w:sz w:val="24"/>
            <w:lang w:val="sr-Latn-CS" w:eastAsia="sr-Latn-CS"/>
          </w:rPr>
          <w:t>4.7</w:t>
        </w:r>
        <w:r w:rsidR="00CD478E" w:rsidRPr="00490A75">
          <w:rPr>
            <w:rFonts w:asciiTheme="minorHAnsi" w:eastAsiaTheme="minorEastAsia" w:hAnsiTheme="minorHAnsi" w:cstheme="minorBidi"/>
            <w:noProof/>
            <w:sz w:val="28"/>
            <w:szCs w:val="22"/>
          </w:rPr>
          <w:tab/>
        </w:r>
        <w:r w:rsidR="00CD478E" w:rsidRPr="00490A75">
          <w:rPr>
            <w:rStyle w:val="Hyperlink"/>
            <w:noProof/>
            <w:sz w:val="24"/>
            <w:lang w:val="sr-Latn-CS" w:eastAsia="sr-Latn-CS"/>
          </w:rPr>
          <w:t>Porodice  (po strukturi,domaćinstva)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_Toc509830324 \h </w:instrText>
        </w:r>
        <w:r w:rsidRPr="00490A75">
          <w:rPr>
            <w:noProof/>
            <w:webHidden/>
            <w:sz w:val="24"/>
          </w:rPr>
        </w:r>
        <w:r w:rsidRPr="00490A75">
          <w:rPr>
            <w:noProof/>
            <w:webHidden/>
            <w:sz w:val="24"/>
          </w:rPr>
          <w:fldChar w:fldCharType="separate"/>
        </w:r>
        <w:r w:rsidR="00081B2E">
          <w:rPr>
            <w:noProof/>
            <w:webHidden/>
            <w:sz w:val="24"/>
          </w:rPr>
          <w:t>48</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25" w:history="1">
        <w:r w:rsidR="00CD478E" w:rsidRPr="00490A75">
          <w:rPr>
            <w:rStyle w:val="Hyperlink"/>
            <w:noProof/>
            <w:snapToGrid w:val="0"/>
            <w:w w:val="0"/>
            <w:sz w:val="24"/>
          </w:rPr>
          <w:t>4.8</w:t>
        </w:r>
        <w:r w:rsidR="00CD478E" w:rsidRPr="00490A75">
          <w:rPr>
            <w:rFonts w:asciiTheme="minorHAnsi" w:eastAsiaTheme="minorEastAsia" w:hAnsiTheme="minorHAnsi" w:cstheme="minorBidi"/>
            <w:noProof/>
            <w:sz w:val="28"/>
            <w:szCs w:val="22"/>
          </w:rPr>
          <w:tab/>
        </w:r>
        <w:r w:rsidR="00CD478E" w:rsidRPr="00490A75">
          <w:rPr>
            <w:rStyle w:val="Hyperlink"/>
            <w:noProof/>
            <w:sz w:val="24"/>
          </w:rPr>
          <w:t>Domaćinstva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_Toc509830325 \h </w:instrText>
        </w:r>
        <w:r w:rsidRPr="00490A75">
          <w:rPr>
            <w:noProof/>
            <w:webHidden/>
            <w:sz w:val="24"/>
          </w:rPr>
        </w:r>
        <w:r w:rsidRPr="00490A75">
          <w:rPr>
            <w:noProof/>
            <w:webHidden/>
            <w:sz w:val="24"/>
          </w:rPr>
          <w:fldChar w:fldCharType="separate"/>
        </w:r>
        <w:r w:rsidR="00081B2E">
          <w:rPr>
            <w:noProof/>
            <w:webHidden/>
            <w:sz w:val="24"/>
          </w:rPr>
          <w:t>49</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26" w:history="1">
        <w:r w:rsidR="00CD478E" w:rsidRPr="00490A75">
          <w:rPr>
            <w:rStyle w:val="Hyperlink"/>
            <w:noProof/>
            <w:snapToGrid w:val="0"/>
            <w:w w:val="0"/>
            <w:sz w:val="24"/>
            <w:lang w:val="pl-PL"/>
          </w:rPr>
          <w:t>4.9</w:t>
        </w:r>
        <w:r w:rsidR="00CD478E" w:rsidRPr="00490A75">
          <w:rPr>
            <w:rFonts w:asciiTheme="minorHAnsi" w:eastAsiaTheme="minorEastAsia" w:hAnsiTheme="minorHAnsi" w:cstheme="minorBidi"/>
            <w:noProof/>
            <w:sz w:val="28"/>
            <w:szCs w:val="22"/>
          </w:rPr>
          <w:tab/>
        </w:r>
        <w:r w:rsidR="00CD478E" w:rsidRPr="00490A75">
          <w:rPr>
            <w:rStyle w:val="Hyperlink"/>
            <w:noProof/>
            <w:sz w:val="24"/>
            <w:lang w:val="pl-PL"/>
          </w:rPr>
          <w:t>Stanovništvo</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_Toc509830326 \h </w:instrText>
        </w:r>
        <w:r w:rsidRPr="00490A75">
          <w:rPr>
            <w:noProof/>
            <w:webHidden/>
            <w:sz w:val="24"/>
          </w:rPr>
        </w:r>
        <w:r w:rsidRPr="00490A75">
          <w:rPr>
            <w:noProof/>
            <w:webHidden/>
            <w:sz w:val="24"/>
          </w:rPr>
          <w:fldChar w:fldCharType="separate"/>
        </w:r>
        <w:r w:rsidR="00081B2E">
          <w:rPr>
            <w:noProof/>
            <w:webHidden/>
            <w:sz w:val="24"/>
          </w:rPr>
          <w:t>49</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327" w:history="1">
        <w:r w:rsidR="00CD478E" w:rsidRPr="00490A75">
          <w:rPr>
            <w:rStyle w:val="Hyperlink"/>
            <w:noProof/>
            <w:sz w:val="32"/>
          </w:rPr>
          <w:t>5</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Stambeni resursi</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_Toc509830327 \h </w:instrText>
        </w:r>
        <w:r w:rsidRPr="00490A75">
          <w:rPr>
            <w:noProof/>
            <w:webHidden/>
            <w:sz w:val="32"/>
          </w:rPr>
        </w:r>
        <w:r w:rsidRPr="00490A75">
          <w:rPr>
            <w:noProof/>
            <w:webHidden/>
            <w:sz w:val="32"/>
          </w:rPr>
          <w:fldChar w:fldCharType="separate"/>
        </w:r>
        <w:r w:rsidR="00081B2E">
          <w:rPr>
            <w:noProof/>
            <w:webHidden/>
            <w:sz w:val="32"/>
          </w:rPr>
          <w:t>51</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28" w:history="1">
        <w:r w:rsidR="00CD478E" w:rsidRPr="00490A75">
          <w:rPr>
            <w:rStyle w:val="Hyperlink"/>
            <w:noProof/>
            <w:snapToGrid w:val="0"/>
            <w:w w:val="0"/>
            <w:sz w:val="24"/>
          </w:rPr>
          <w:t>5.1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Stambena statistika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_Toc509830328 \h </w:instrText>
        </w:r>
        <w:r w:rsidRPr="00490A75">
          <w:rPr>
            <w:noProof/>
            <w:webHidden/>
            <w:sz w:val="24"/>
          </w:rPr>
        </w:r>
        <w:r w:rsidRPr="00490A75">
          <w:rPr>
            <w:noProof/>
            <w:webHidden/>
            <w:sz w:val="24"/>
          </w:rPr>
          <w:fldChar w:fldCharType="separate"/>
        </w:r>
        <w:r w:rsidR="00081B2E">
          <w:rPr>
            <w:noProof/>
            <w:webHidden/>
            <w:sz w:val="24"/>
          </w:rPr>
          <w:t>51</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29" w:history="1">
        <w:r w:rsidR="00CD478E" w:rsidRPr="00490A75">
          <w:rPr>
            <w:rStyle w:val="Hyperlink"/>
            <w:noProof/>
            <w:snapToGrid w:val="0"/>
            <w:w w:val="0"/>
            <w:sz w:val="24"/>
          </w:rPr>
          <w:t>5.2</w:t>
        </w:r>
        <w:r w:rsidR="00CD478E" w:rsidRPr="00490A75">
          <w:rPr>
            <w:rFonts w:asciiTheme="minorHAnsi" w:eastAsiaTheme="minorEastAsia" w:hAnsiTheme="minorHAnsi" w:cstheme="minorBidi"/>
            <w:noProof/>
            <w:sz w:val="28"/>
            <w:szCs w:val="22"/>
          </w:rPr>
          <w:tab/>
        </w:r>
        <w:r w:rsidR="00CD478E" w:rsidRPr="00490A75">
          <w:rPr>
            <w:rStyle w:val="Hyperlink"/>
            <w:noProof/>
            <w:sz w:val="24"/>
          </w:rPr>
          <w:t>Stambena izgradnja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_Toc509830329 \h </w:instrText>
        </w:r>
        <w:r w:rsidRPr="00490A75">
          <w:rPr>
            <w:noProof/>
            <w:webHidden/>
            <w:sz w:val="24"/>
          </w:rPr>
        </w:r>
        <w:r w:rsidRPr="00490A75">
          <w:rPr>
            <w:noProof/>
            <w:webHidden/>
            <w:sz w:val="24"/>
          </w:rPr>
          <w:fldChar w:fldCharType="separate"/>
        </w:r>
        <w:r w:rsidR="00081B2E">
          <w:rPr>
            <w:noProof/>
            <w:webHidden/>
            <w:sz w:val="24"/>
          </w:rPr>
          <w:t>54</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0" w:history="1">
        <w:r w:rsidR="00CD478E" w:rsidRPr="00490A75">
          <w:rPr>
            <w:rStyle w:val="Hyperlink"/>
            <w:noProof/>
            <w:snapToGrid w:val="0"/>
            <w:w w:val="0"/>
            <w:sz w:val="24"/>
            <w:lang w:val="pl-PL"/>
          </w:rPr>
          <w:t>5.3</w:t>
        </w:r>
        <w:r w:rsidR="00CD478E" w:rsidRPr="00490A75">
          <w:rPr>
            <w:rFonts w:asciiTheme="minorHAnsi" w:eastAsiaTheme="minorEastAsia" w:hAnsiTheme="minorHAnsi" w:cstheme="minorBidi"/>
            <w:noProof/>
            <w:sz w:val="28"/>
            <w:szCs w:val="22"/>
          </w:rPr>
          <w:tab/>
        </w:r>
        <w:r w:rsidR="00CD478E" w:rsidRPr="00490A75">
          <w:rPr>
            <w:rStyle w:val="Hyperlink"/>
            <w:noProof/>
            <w:sz w:val="24"/>
          </w:rPr>
          <w:t>Cene na tržištu</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_Toc509830330 \h </w:instrText>
        </w:r>
        <w:r w:rsidRPr="00490A75">
          <w:rPr>
            <w:noProof/>
            <w:webHidden/>
            <w:sz w:val="24"/>
          </w:rPr>
        </w:r>
        <w:r w:rsidRPr="00490A75">
          <w:rPr>
            <w:noProof/>
            <w:webHidden/>
            <w:sz w:val="24"/>
          </w:rPr>
          <w:fldChar w:fldCharType="separate"/>
        </w:r>
        <w:r w:rsidR="00081B2E">
          <w:rPr>
            <w:noProof/>
            <w:webHidden/>
            <w:sz w:val="24"/>
          </w:rPr>
          <w:t>54</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331" w:history="1">
        <w:r w:rsidR="00CD478E" w:rsidRPr="00490A75">
          <w:rPr>
            <w:rStyle w:val="Hyperlink"/>
            <w:noProof/>
            <w:sz w:val="32"/>
          </w:rPr>
          <w:t>6</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Privreda</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_Toc509830331 \h </w:instrText>
        </w:r>
        <w:r w:rsidRPr="00490A75">
          <w:rPr>
            <w:noProof/>
            <w:webHidden/>
            <w:sz w:val="32"/>
          </w:rPr>
        </w:r>
        <w:r w:rsidRPr="00490A75">
          <w:rPr>
            <w:noProof/>
            <w:webHidden/>
            <w:sz w:val="32"/>
          </w:rPr>
          <w:fldChar w:fldCharType="separate"/>
        </w:r>
        <w:r w:rsidR="00081B2E">
          <w:rPr>
            <w:noProof/>
            <w:webHidden/>
            <w:sz w:val="32"/>
          </w:rPr>
          <w:t>55</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2" w:history="1">
        <w:r w:rsidR="00CD478E" w:rsidRPr="00490A75">
          <w:rPr>
            <w:rStyle w:val="Hyperlink"/>
            <w:noProof/>
            <w:snapToGrid w:val="0"/>
            <w:w w:val="0"/>
            <w:sz w:val="24"/>
          </w:rPr>
          <w:t>6.1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Privredna struktura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_Toc509830332 \h </w:instrText>
        </w:r>
        <w:r w:rsidRPr="00490A75">
          <w:rPr>
            <w:noProof/>
            <w:webHidden/>
            <w:sz w:val="24"/>
          </w:rPr>
        </w:r>
        <w:r w:rsidRPr="00490A75">
          <w:rPr>
            <w:noProof/>
            <w:webHidden/>
            <w:sz w:val="24"/>
          </w:rPr>
          <w:fldChar w:fldCharType="separate"/>
        </w:r>
        <w:r w:rsidR="00081B2E">
          <w:rPr>
            <w:noProof/>
            <w:webHidden/>
            <w:sz w:val="24"/>
          </w:rPr>
          <w:t>55</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3" w:history="1">
        <w:r w:rsidR="00CD478E" w:rsidRPr="00490A75">
          <w:rPr>
            <w:rStyle w:val="Hyperlink"/>
            <w:noProof/>
            <w:snapToGrid w:val="0"/>
            <w:w w:val="0"/>
            <w:sz w:val="24"/>
          </w:rPr>
          <w:t>6.2</w:t>
        </w:r>
        <w:r w:rsidR="00CD478E" w:rsidRPr="00490A75">
          <w:rPr>
            <w:rFonts w:asciiTheme="minorHAnsi" w:eastAsiaTheme="minorEastAsia" w:hAnsiTheme="minorHAnsi" w:cstheme="minorBidi"/>
            <w:noProof/>
            <w:sz w:val="28"/>
            <w:szCs w:val="22"/>
          </w:rPr>
          <w:tab/>
        </w:r>
        <w:r w:rsidR="00CD478E" w:rsidRPr="00490A75">
          <w:rPr>
            <w:rStyle w:val="Hyperlink"/>
            <w:noProof/>
            <w:sz w:val="24"/>
          </w:rPr>
          <w:t>Industrija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_Toc509830333 \h </w:instrText>
        </w:r>
        <w:r w:rsidRPr="00490A75">
          <w:rPr>
            <w:noProof/>
            <w:webHidden/>
            <w:sz w:val="24"/>
          </w:rPr>
        </w:r>
        <w:r w:rsidRPr="00490A75">
          <w:rPr>
            <w:noProof/>
            <w:webHidden/>
            <w:sz w:val="24"/>
          </w:rPr>
          <w:fldChar w:fldCharType="separate"/>
        </w:r>
        <w:r w:rsidR="00081B2E">
          <w:rPr>
            <w:noProof/>
            <w:webHidden/>
            <w:sz w:val="24"/>
          </w:rPr>
          <w:t>59</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4" w:history="1">
        <w:r w:rsidR="00CD478E" w:rsidRPr="00490A75">
          <w:rPr>
            <w:rStyle w:val="Hyperlink"/>
            <w:noProof/>
            <w:snapToGrid w:val="0"/>
            <w:w w:val="0"/>
            <w:sz w:val="24"/>
          </w:rPr>
          <w:t>6.3</w:t>
        </w:r>
        <w:r w:rsidR="00CD478E" w:rsidRPr="00490A75">
          <w:rPr>
            <w:rFonts w:asciiTheme="minorHAnsi" w:eastAsiaTheme="minorEastAsia" w:hAnsiTheme="minorHAnsi" w:cstheme="minorBidi"/>
            <w:noProof/>
            <w:sz w:val="28"/>
            <w:szCs w:val="22"/>
          </w:rPr>
          <w:tab/>
        </w:r>
        <w:r w:rsidR="00CD478E" w:rsidRPr="00490A75">
          <w:rPr>
            <w:rStyle w:val="Hyperlink"/>
            <w:noProof/>
            <w:sz w:val="24"/>
          </w:rPr>
          <w:t>Poljoprivreda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_Toc509830334 \h </w:instrText>
        </w:r>
        <w:r w:rsidRPr="00490A75">
          <w:rPr>
            <w:noProof/>
            <w:webHidden/>
            <w:sz w:val="24"/>
          </w:rPr>
        </w:r>
        <w:r w:rsidRPr="00490A75">
          <w:rPr>
            <w:noProof/>
            <w:webHidden/>
            <w:sz w:val="24"/>
          </w:rPr>
          <w:fldChar w:fldCharType="separate"/>
        </w:r>
        <w:r w:rsidR="00081B2E">
          <w:rPr>
            <w:noProof/>
            <w:webHidden/>
            <w:sz w:val="24"/>
          </w:rPr>
          <w:t>62</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5" w:history="1">
        <w:r w:rsidR="00CD478E" w:rsidRPr="00490A75">
          <w:rPr>
            <w:rStyle w:val="Hyperlink"/>
            <w:noProof/>
            <w:sz w:val="24"/>
          </w:rPr>
          <w:t>Grad Novi Pazar</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_Toc509830335 \h </w:instrText>
        </w:r>
        <w:r w:rsidRPr="00490A75">
          <w:rPr>
            <w:noProof/>
            <w:webHidden/>
            <w:sz w:val="24"/>
          </w:rPr>
        </w:r>
        <w:r w:rsidRPr="00490A75">
          <w:rPr>
            <w:noProof/>
            <w:webHidden/>
            <w:sz w:val="24"/>
          </w:rPr>
          <w:fldChar w:fldCharType="separate"/>
        </w:r>
        <w:r w:rsidR="00081B2E">
          <w:rPr>
            <w:noProof/>
            <w:webHidden/>
            <w:sz w:val="24"/>
          </w:rPr>
          <w:t>64</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6" w:history="1">
        <w:r w:rsidR="00CD478E" w:rsidRPr="00490A75">
          <w:rPr>
            <w:rStyle w:val="Hyperlink"/>
            <w:noProof/>
            <w:snapToGrid w:val="0"/>
            <w:w w:val="0"/>
            <w:sz w:val="24"/>
          </w:rPr>
          <w:t>6.4</w:t>
        </w:r>
        <w:r w:rsidR="00CD478E" w:rsidRPr="00490A75">
          <w:rPr>
            <w:rFonts w:asciiTheme="minorHAnsi" w:eastAsiaTheme="minorEastAsia" w:hAnsiTheme="minorHAnsi" w:cstheme="minorBidi"/>
            <w:noProof/>
            <w:sz w:val="28"/>
            <w:szCs w:val="22"/>
          </w:rPr>
          <w:tab/>
        </w:r>
        <w:r w:rsidR="00CD478E" w:rsidRPr="00490A75">
          <w:rPr>
            <w:rStyle w:val="Hyperlink"/>
            <w:noProof/>
            <w:sz w:val="24"/>
          </w:rPr>
          <w:t>Problemi  na terenu</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_Toc509830336 \h </w:instrText>
        </w:r>
        <w:r w:rsidRPr="00490A75">
          <w:rPr>
            <w:noProof/>
            <w:webHidden/>
            <w:sz w:val="24"/>
          </w:rPr>
        </w:r>
        <w:r w:rsidRPr="00490A75">
          <w:rPr>
            <w:noProof/>
            <w:webHidden/>
            <w:sz w:val="24"/>
          </w:rPr>
          <w:fldChar w:fldCharType="separate"/>
        </w:r>
        <w:r w:rsidR="00081B2E">
          <w:rPr>
            <w:noProof/>
            <w:webHidden/>
            <w:sz w:val="24"/>
          </w:rPr>
          <w:t>71</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7" w:history="1">
        <w:r w:rsidR="00CD478E" w:rsidRPr="00490A75">
          <w:rPr>
            <w:rStyle w:val="Hyperlink"/>
            <w:noProof/>
            <w:snapToGrid w:val="0"/>
            <w:w w:val="0"/>
            <w:sz w:val="24"/>
          </w:rPr>
          <w:t>6.5</w:t>
        </w:r>
        <w:r w:rsidR="00CD478E" w:rsidRPr="00490A75">
          <w:rPr>
            <w:rFonts w:asciiTheme="minorHAnsi" w:eastAsiaTheme="minorEastAsia" w:hAnsiTheme="minorHAnsi" w:cstheme="minorBidi"/>
            <w:noProof/>
            <w:sz w:val="28"/>
            <w:szCs w:val="22"/>
          </w:rPr>
          <w:tab/>
        </w:r>
        <w:r w:rsidR="00CD478E" w:rsidRPr="00490A75">
          <w:rPr>
            <w:rStyle w:val="Hyperlink"/>
            <w:noProof/>
            <w:sz w:val="24"/>
          </w:rPr>
          <w:t>Korišćeni  pojmovi</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_Toc509830337 \h </w:instrText>
        </w:r>
        <w:r w:rsidRPr="00490A75">
          <w:rPr>
            <w:noProof/>
            <w:webHidden/>
            <w:sz w:val="24"/>
          </w:rPr>
        </w:r>
        <w:r w:rsidRPr="00490A75">
          <w:rPr>
            <w:noProof/>
            <w:webHidden/>
            <w:sz w:val="24"/>
          </w:rPr>
          <w:fldChar w:fldCharType="separate"/>
        </w:r>
        <w:r w:rsidR="00081B2E">
          <w:rPr>
            <w:noProof/>
            <w:webHidden/>
            <w:sz w:val="24"/>
          </w:rPr>
          <w:t>72</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8" w:history="1">
        <w:r w:rsidR="00CD478E" w:rsidRPr="00490A75">
          <w:rPr>
            <w:rStyle w:val="Hyperlink"/>
            <w:noProof/>
            <w:sz w:val="24"/>
          </w:rPr>
          <w:t>Korišćeno poljoprivredno zemljište čine: poljoprivredno zemljište na okućnici, oranice i bašte (uključujući i ugare), stalni zasadi (voćnjaci, vinogradi, rasadnici, i ostali stalni zasadi),  livade i pašnjaci  koje gazdinstvo redovno obrađuje - koristi.</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_Toc509830338 \h </w:instrText>
        </w:r>
        <w:r w:rsidRPr="00490A75">
          <w:rPr>
            <w:noProof/>
            <w:webHidden/>
            <w:sz w:val="24"/>
          </w:rPr>
        </w:r>
        <w:r w:rsidRPr="00490A75">
          <w:rPr>
            <w:noProof/>
            <w:webHidden/>
            <w:sz w:val="24"/>
          </w:rPr>
          <w:fldChar w:fldCharType="separate"/>
        </w:r>
        <w:r w:rsidR="00081B2E">
          <w:rPr>
            <w:noProof/>
            <w:webHidden/>
            <w:sz w:val="24"/>
          </w:rPr>
          <w:t>72</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39" w:history="1">
        <w:r w:rsidR="00CD478E" w:rsidRPr="00490A75">
          <w:rPr>
            <w:rStyle w:val="Hyperlink"/>
            <w:noProof/>
            <w:snapToGrid w:val="0"/>
            <w:w w:val="0"/>
            <w:sz w:val="24"/>
          </w:rPr>
          <w:t>6.6</w:t>
        </w:r>
        <w:r w:rsidR="00CD478E" w:rsidRPr="00490A75">
          <w:rPr>
            <w:rFonts w:asciiTheme="minorHAnsi" w:eastAsiaTheme="minorEastAsia" w:hAnsiTheme="minorHAnsi" w:cstheme="minorBidi"/>
            <w:noProof/>
            <w:sz w:val="28"/>
            <w:szCs w:val="22"/>
          </w:rPr>
          <w:tab/>
        </w:r>
        <w:r w:rsidR="00CD478E" w:rsidRPr="00490A75">
          <w:rPr>
            <w:rStyle w:val="Hyperlink"/>
            <w:noProof/>
            <w:sz w:val="24"/>
          </w:rPr>
          <w:t>Šumarstvo</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_Toc509830339 \h </w:instrText>
        </w:r>
        <w:r w:rsidRPr="00490A75">
          <w:rPr>
            <w:noProof/>
            <w:webHidden/>
            <w:sz w:val="24"/>
          </w:rPr>
        </w:r>
        <w:r w:rsidRPr="00490A75">
          <w:rPr>
            <w:noProof/>
            <w:webHidden/>
            <w:sz w:val="24"/>
          </w:rPr>
          <w:fldChar w:fldCharType="separate"/>
        </w:r>
        <w:r w:rsidR="00081B2E">
          <w:rPr>
            <w:noProof/>
            <w:webHidden/>
            <w:sz w:val="24"/>
          </w:rPr>
          <w:t>74</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0" w:history="1">
        <w:r w:rsidR="00CD478E" w:rsidRPr="00490A75">
          <w:rPr>
            <w:rStyle w:val="Hyperlink"/>
            <w:noProof/>
            <w:snapToGrid w:val="0"/>
            <w:w w:val="0"/>
            <w:sz w:val="24"/>
          </w:rPr>
          <w:t>6.7</w:t>
        </w:r>
        <w:r w:rsidR="00CD478E" w:rsidRPr="00490A75">
          <w:rPr>
            <w:rFonts w:asciiTheme="minorHAnsi" w:eastAsiaTheme="minorEastAsia" w:hAnsiTheme="minorHAnsi" w:cstheme="minorBidi"/>
            <w:noProof/>
            <w:sz w:val="28"/>
            <w:szCs w:val="22"/>
          </w:rPr>
          <w:tab/>
        </w:r>
        <w:r w:rsidR="00CD478E" w:rsidRPr="00490A75">
          <w:rPr>
            <w:rStyle w:val="Hyperlink"/>
            <w:noProof/>
            <w:sz w:val="24"/>
          </w:rPr>
          <w:t>Struktura izvoza i uvoza prema vrsti proizvoda i usluga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_Toc509830340 \h </w:instrText>
        </w:r>
        <w:r w:rsidRPr="00490A75">
          <w:rPr>
            <w:noProof/>
            <w:webHidden/>
            <w:sz w:val="24"/>
          </w:rPr>
        </w:r>
        <w:r w:rsidRPr="00490A75">
          <w:rPr>
            <w:noProof/>
            <w:webHidden/>
            <w:sz w:val="24"/>
          </w:rPr>
          <w:fldChar w:fldCharType="separate"/>
        </w:r>
        <w:r w:rsidR="00081B2E">
          <w:rPr>
            <w:noProof/>
            <w:webHidden/>
            <w:sz w:val="24"/>
          </w:rPr>
          <w:t>74</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1" w:history="1">
        <w:r w:rsidR="00CD478E" w:rsidRPr="00490A75">
          <w:rPr>
            <w:rStyle w:val="Hyperlink"/>
            <w:noProof/>
            <w:snapToGrid w:val="0"/>
            <w:w w:val="0"/>
            <w:sz w:val="24"/>
            <w:lang w:val="pl-PL"/>
          </w:rPr>
          <w:t>6.8</w:t>
        </w:r>
        <w:r w:rsidR="00CD478E" w:rsidRPr="00490A75">
          <w:rPr>
            <w:rFonts w:asciiTheme="minorHAnsi" w:eastAsiaTheme="minorEastAsia" w:hAnsiTheme="minorHAnsi" w:cstheme="minorBidi"/>
            <w:noProof/>
            <w:sz w:val="28"/>
            <w:szCs w:val="22"/>
          </w:rPr>
          <w:tab/>
        </w:r>
        <w:r w:rsidR="00CD478E" w:rsidRPr="00490A75">
          <w:rPr>
            <w:rStyle w:val="Hyperlink"/>
            <w:noProof/>
            <w:sz w:val="24"/>
            <w:lang w:val="pl-PL"/>
          </w:rPr>
          <w:t>Struktura izvoza  i uvoza prema destinaciji</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_Toc509830341 \h </w:instrText>
        </w:r>
        <w:r w:rsidRPr="00490A75">
          <w:rPr>
            <w:noProof/>
            <w:webHidden/>
            <w:sz w:val="24"/>
          </w:rPr>
        </w:r>
        <w:r w:rsidRPr="00490A75">
          <w:rPr>
            <w:noProof/>
            <w:webHidden/>
            <w:sz w:val="24"/>
          </w:rPr>
          <w:fldChar w:fldCharType="separate"/>
        </w:r>
        <w:r w:rsidR="00081B2E">
          <w:rPr>
            <w:noProof/>
            <w:webHidden/>
            <w:sz w:val="24"/>
          </w:rPr>
          <w:t>75</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2" w:history="1">
        <w:r w:rsidR="00CD478E" w:rsidRPr="00490A75">
          <w:rPr>
            <w:rStyle w:val="Hyperlink"/>
            <w:noProof/>
            <w:snapToGrid w:val="0"/>
            <w:w w:val="0"/>
            <w:sz w:val="24"/>
            <w:lang w:val="pl-PL"/>
          </w:rPr>
          <w:t>6.9</w:t>
        </w:r>
        <w:r w:rsidR="00CD478E" w:rsidRPr="00490A75">
          <w:rPr>
            <w:rFonts w:asciiTheme="minorHAnsi" w:eastAsiaTheme="minorEastAsia" w:hAnsiTheme="minorHAnsi" w:cstheme="minorBidi"/>
            <w:noProof/>
            <w:sz w:val="28"/>
            <w:szCs w:val="22"/>
          </w:rPr>
          <w:tab/>
        </w:r>
        <w:r w:rsidR="00CD478E" w:rsidRPr="00490A75">
          <w:rPr>
            <w:rStyle w:val="Hyperlink"/>
            <w:noProof/>
            <w:sz w:val="24"/>
            <w:lang w:val="pl-PL"/>
          </w:rPr>
          <w:t>Ekonomija (upravljanje finansijama)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_Toc509830342 \h </w:instrText>
        </w:r>
        <w:r w:rsidRPr="00490A75">
          <w:rPr>
            <w:noProof/>
            <w:webHidden/>
            <w:sz w:val="24"/>
          </w:rPr>
        </w:r>
        <w:r w:rsidRPr="00490A75">
          <w:rPr>
            <w:noProof/>
            <w:webHidden/>
            <w:sz w:val="24"/>
          </w:rPr>
          <w:fldChar w:fldCharType="separate"/>
        </w:r>
        <w:r w:rsidR="00081B2E">
          <w:rPr>
            <w:noProof/>
            <w:webHidden/>
            <w:sz w:val="24"/>
          </w:rPr>
          <w:t>78</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3" w:history="1">
        <w:r w:rsidR="00CD478E" w:rsidRPr="00490A75">
          <w:rPr>
            <w:rStyle w:val="Hyperlink"/>
            <w:noProof/>
            <w:snapToGrid w:val="0"/>
            <w:w w:val="0"/>
            <w:sz w:val="24"/>
          </w:rPr>
          <w:t>6.10</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Ekonomska razmena sa inostranstvom</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_Toc509830343 \h </w:instrText>
        </w:r>
        <w:r w:rsidRPr="00490A75">
          <w:rPr>
            <w:noProof/>
            <w:webHidden/>
            <w:sz w:val="24"/>
          </w:rPr>
        </w:r>
        <w:r w:rsidRPr="00490A75">
          <w:rPr>
            <w:noProof/>
            <w:webHidden/>
            <w:sz w:val="24"/>
          </w:rPr>
          <w:fldChar w:fldCharType="separate"/>
        </w:r>
        <w:r w:rsidR="00081B2E">
          <w:rPr>
            <w:noProof/>
            <w:webHidden/>
            <w:sz w:val="24"/>
          </w:rPr>
          <w:t>82</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4" w:history="1">
        <w:r w:rsidR="00CD478E" w:rsidRPr="00490A75">
          <w:rPr>
            <w:rStyle w:val="Hyperlink"/>
            <w:noProof/>
            <w:snapToGrid w:val="0"/>
            <w:w w:val="0"/>
            <w:sz w:val="24"/>
          </w:rPr>
          <w:t>6.11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Javna komunalna  preduzeća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_Toc509830344 \h </w:instrText>
        </w:r>
        <w:r w:rsidRPr="00490A75">
          <w:rPr>
            <w:noProof/>
            <w:webHidden/>
            <w:sz w:val="24"/>
          </w:rPr>
        </w:r>
        <w:r w:rsidRPr="00490A75">
          <w:rPr>
            <w:noProof/>
            <w:webHidden/>
            <w:sz w:val="24"/>
          </w:rPr>
          <w:fldChar w:fldCharType="separate"/>
        </w:r>
        <w:r w:rsidR="00081B2E">
          <w:rPr>
            <w:noProof/>
            <w:webHidden/>
            <w:sz w:val="24"/>
          </w:rPr>
          <w:t>85</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5" w:history="1">
        <w:r w:rsidR="00CD478E" w:rsidRPr="00490A75">
          <w:rPr>
            <w:rStyle w:val="Hyperlink"/>
            <w:noProof/>
            <w:snapToGrid w:val="0"/>
            <w:w w:val="0"/>
            <w:sz w:val="24"/>
          </w:rPr>
          <w:t>6.12</w:t>
        </w:r>
        <w:r w:rsidR="00CD478E" w:rsidRPr="00490A75">
          <w:rPr>
            <w:rFonts w:asciiTheme="minorHAnsi" w:eastAsiaTheme="minorEastAsia" w:hAnsiTheme="minorHAnsi" w:cstheme="minorBidi"/>
            <w:noProof/>
            <w:sz w:val="28"/>
            <w:szCs w:val="22"/>
          </w:rPr>
          <w:tab/>
        </w:r>
        <w:r w:rsidR="00CD478E" w:rsidRPr="00490A75">
          <w:rPr>
            <w:rStyle w:val="Hyperlink"/>
            <w:noProof/>
            <w:sz w:val="24"/>
          </w:rPr>
          <w:t>Javna preduzeća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_Toc509830345 \h </w:instrText>
        </w:r>
        <w:r w:rsidRPr="00490A75">
          <w:rPr>
            <w:noProof/>
            <w:webHidden/>
            <w:sz w:val="24"/>
          </w:rPr>
        </w:r>
        <w:r w:rsidRPr="00490A75">
          <w:rPr>
            <w:noProof/>
            <w:webHidden/>
            <w:sz w:val="24"/>
          </w:rPr>
          <w:fldChar w:fldCharType="separate"/>
        </w:r>
        <w:r w:rsidR="00081B2E">
          <w:rPr>
            <w:noProof/>
            <w:webHidden/>
            <w:sz w:val="24"/>
          </w:rPr>
          <w:t>85</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6" w:history="1">
        <w:r w:rsidR="00CD478E" w:rsidRPr="00490A75">
          <w:rPr>
            <w:rStyle w:val="Hyperlink"/>
            <w:noProof/>
            <w:snapToGrid w:val="0"/>
            <w:w w:val="0"/>
            <w:sz w:val="24"/>
          </w:rPr>
          <w:t>6.13</w:t>
        </w:r>
        <w:r w:rsidR="00CD478E" w:rsidRPr="00490A75">
          <w:rPr>
            <w:rFonts w:asciiTheme="minorHAnsi" w:eastAsiaTheme="minorEastAsia" w:hAnsiTheme="minorHAnsi" w:cstheme="minorBidi"/>
            <w:noProof/>
            <w:sz w:val="28"/>
            <w:szCs w:val="22"/>
          </w:rPr>
          <w:tab/>
        </w:r>
        <w:r w:rsidR="00CD478E" w:rsidRPr="00490A75">
          <w:rPr>
            <w:rStyle w:val="Hyperlink"/>
            <w:noProof/>
            <w:sz w:val="24"/>
          </w:rPr>
          <w:t>Javne ustanove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_Toc509830346 \h </w:instrText>
        </w:r>
        <w:r w:rsidRPr="00490A75">
          <w:rPr>
            <w:noProof/>
            <w:webHidden/>
            <w:sz w:val="24"/>
          </w:rPr>
        </w:r>
        <w:r w:rsidRPr="00490A75">
          <w:rPr>
            <w:noProof/>
            <w:webHidden/>
            <w:sz w:val="24"/>
          </w:rPr>
          <w:fldChar w:fldCharType="separate"/>
        </w:r>
        <w:r w:rsidR="00081B2E">
          <w:rPr>
            <w:noProof/>
            <w:webHidden/>
            <w:sz w:val="24"/>
          </w:rPr>
          <w:t>85</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7" w:history="1">
        <w:r w:rsidR="00CD478E" w:rsidRPr="00490A75">
          <w:rPr>
            <w:rStyle w:val="Hyperlink"/>
            <w:noProof/>
            <w:snapToGrid w:val="0"/>
            <w:w w:val="0"/>
            <w:sz w:val="24"/>
            <w:lang w:val="es-CO"/>
          </w:rPr>
          <w:t>6.14</w:t>
        </w:r>
        <w:r w:rsidR="00CD478E" w:rsidRPr="00490A75">
          <w:rPr>
            <w:rFonts w:asciiTheme="minorHAnsi" w:eastAsiaTheme="minorEastAsia" w:hAnsiTheme="minorHAnsi" w:cstheme="minorBidi"/>
            <w:noProof/>
            <w:sz w:val="28"/>
            <w:szCs w:val="22"/>
          </w:rPr>
          <w:tab/>
        </w:r>
        <w:r w:rsidR="00CD478E" w:rsidRPr="00490A75">
          <w:rPr>
            <w:rStyle w:val="Hyperlink"/>
            <w:noProof/>
            <w:sz w:val="24"/>
            <w:lang w:val="es-CO"/>
          </w:rPr>
          <w:t>Investicije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_Toc509830347 \h </w:instrText>
        </w:r>
        <w:r w:rsidRPr="00490A75">
          <w:rPr>
            <w:noProof/>
            <w:webHidden/>
            <w:sz w:val="24"/>
          </w:rPr>
        </w:r>
        <w:r w:rsidRPr="00490A75">
          <w:rPr>
            <w:noProof/>
            <w:webHidden/>
            <w:sz w:val="24"/>
          </w:rPr>
          <w:fldChar w:fldCharType="separate"/>
        </w:r>
        <w:r w:rsidR="00081B2E">
          <w:rPr>
            <w:noProof/>
            <w:webHidden/>
            <w:sz w:val="24"/>
          </w:rPr>
          <w:t>86</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8" w:history="1">
        <w:r w:rsidR="00CD478E" w:rsidRPr="00490A75">
          <w:rPr>
            <w:rStyle w:val="Hyperlink"/>
            <w:noProof/>
            <w:snapToGrid w:val="0"/>
            <w:w w:val="0"/>
            <w:sz w:val="24"/>
          </w:rPr>
          <w:t>6.15</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Mala i srednja preduzeća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_Toc509830348 \h </w:instrText>
        </w:r>
        <w:r w:rsidRPr="00490A75">
          <w:rPr>
            <w:noProof/>
            <w:webHidden/>
            <w:sz w:val="24"/>
          </w:rPr>
        </w:r>
        <w:r w:rsidRPr="00490A75">
          <w:rPr>
            <w:noProof/>
            <w:webHidden/>
            <w:sz w:val="24"/>
          </w:rPr>
          <w:fldChar w:fldCharType="separate"/>
        </w:r>
        <w:r w:rsidR="00081B2E">
          <w:rPr>
            <w:noProof/>
            <w:webHidden/>
            <w:sz w:val="24"/>
          </w:rPr>
          <w:t>87</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49" w:history="1">
        <w:r w:rsidR="00CD478E" w:rsidRPr="00490A75">
          <w:rPr>
            <w:rStyle w:val="Hyperlink"/>
            <w:noProof/>
            <w:snapToGrid w:val="0"/>
            <w:w w:val="0"/>
            <w:sz w:val="24"/>
          </w:rPr>
          <w:t>6.16</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Udruživanje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_Toc509830349 \h </w:instrText>
        </w:r>
        <w:r w:rsidRPr="00490A75">
          <w:rPr>
            <w:noProof/>
            <w:webHidden/>
            <w:sz w:val="24"/>
          </w:rPr>
        </w:r>
        <w:r w:rsidRPr="00490A75">
          <w:rPr>
            <w:noProof/>
            <w:webHidden/>
            <w:sz w:val="24"/>
          </w:rPr>
          <w:fldChar w:fldCharType="separate"/>
        </w:r>
        <w:r w:rsidR="00081B2E">
          <w:rPr>
            <w:noProof/>
            <w:webHidden/>
            <w:sz w:val="24"/>
          </w:rPr>
          <w:t>89</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0" w:history="1">
        <w:r w:rsidR="00CD478E" w:rsidRPr="00490A75">
          <w:rPr>
            <w:rStyle w:val="Hyperlink"/>
            <w:noProof/>
            <w:snapToGrid w:val="0"/>
            <w:w w:val="0"/>
            <w:sz w:val="24"/>
          </w:rPr>
          <w:t>6.17</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Finansijske institucije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_Toc509830350 \h </w:instrText>
        </w:r>
        <w:r w:rsidRPr="00490A75">
          <w:rPr>
            <w:noProof/>
            <w:webHidden/>
            <w:sz w:val="24"/>
          </w:rPr>
        </w:r>
        <w:r w:rsidRPr="00490A75">
          <w:rPr>
            <w:noProof/>
            <w:webHidden/>
            <w:sz w:val="24"/>
          </w:rPr>
          <w:fldChar w:fldCharType="separate"/>
        </w:r>
        <w:r w:rsidR="00081B2E">
          <w:rPr>
            <w:noProof/>
            <w:webHidden/>
            <w:sz w:val="24"/>
          </w:rPr>
          <w:t>90</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1" w:history="1">
        <w:r w:rsidR="00CD478E" w:rsidRPr="00490A75">
          <w:rPr>
            <w:rStyle w:val="Hyperlink"/>
            <w:noProof/>
            <w:snapToGrid w:val="0"/>
            <w:w w:val="0"/>
            <w:sz w:val="24"/>
          </w:rPr>
          <w:t>6.18</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Radnje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_Toc509830351 \h </w:instrText>
        </w:r>
        <w:r w:rsidRPr="00490A75">
          <w:rPr>
            <w:noProof/>
            <w:webHidden/>
            <w:sz w:val="24"/>
          </w:rPr>
        </w:r>
        <w:r w:rsidRPr="00490A75">
          <w:rPr>
            <w:noProof/>
            <w:webHidden/>
            <w:sz w:val="24"/>
          </w:rPr>
          <w:fldChar w:fldCharType="separate"/>
        </w:r>
        <w:r w:rsidR="00081B2E">
          <w:rPr>
            <w:noProof/>
            <w:webHidden/>
            <w:sz w:val="24"/>
          </w:rPr>
          <w:t>92</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2" w:history="1">
        <w:r w:rsidR="00CD478E" w:rsidRPr="00490A75">
          <w:rPr>
            <w:rStyle w:val="Hyperlink"/>
            <w:noProof/>
            <w:snapToGrid w:val="0"/>
            <w:w w:val="0"/>
            <w:sz w:val="24"/>
          </w:rPr>
          <w:t>6.19</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Veliki privredni sistemi</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_Toc509830352 \h </w:instrText>
        </w:r>
        <w:r w:rsidRPr="00490A75">
          <w:rPr>
            <w:noProof/>
            <w:webHidden/>
            <w:sz w:val="24"/>
          </w:rPr>
        </w:r>
        <w:r w:rsidRPr="00490A75">
          <w:rPr>
            <w:noProof/>
            <w:webHidden/>
            <w:sz w:val="24"/>
          </w:rPr>
          <w:fldChar w:fldCharType="separate"/>
        </w:r>
        <w:r w:rsidR="00081B2E">
          <w:rPr>
            <w:noProof/>
            <w:webHidden/>
            <w:sz w:val="24"/>
          </w:rPr>
          <w:t>93</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3" w:history="1">
        <w:r w:rsidR="00CD478E" w:rsidRPr="00490A75">
          <w:rPr>
            <w:rStyle w:val="Hyperlink"/>
            <w:noProof/>
            <w:snapToGrid w:val="0"/>
            <w:w w:val="0"/>
            <w:sz w:val="24"/>
            <w:lang w:val="pl-PL"/>
          </w:rPr>
          <w:t>6.20</w:t>
        </w:r>
        <w:r w:rsidR="00CD478E" w:rsidRPr="00490A75">
          <w:rPr>
            <w:rFonts w:asciiTheme="minorHAnsi" w:eastAsiaTheme="minorEastAsia" w:hAnsiTheme="minorHAnsi" w:cstheme="minorBidi"/>
            <w:noProof/>
            <w:sz w:val="28"/>
            <w:szCs w:val="22"/>
          </w:rPr>
          <w:tab/>
        </w:r>
        <w:r w:rsidR="00CD478E" w:rsidRPr="00490A75">
          <w:rPr>
            <w:rStyle w:val="Hyperlink"/>
            <w:noProof/>
            <w:sz w:val="24"/>
            <w:lang w:val="pl-PL"/>
          </w:rPr>
          <w:t>Ostale  lokacije  za  investiranje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_Toc509830353 \h </w:instrText>
        </w:r>
        <w:r w:rsidRPr="00490A75">
          <w:rPr>
            <w:noProof/>
            <w:webHidden/>
            <w:sz w:val="24"/>
          </w:rPr>
        </w:r>
        <w:r w:rsidRPr="00490A75">
          <w:rPr>
            <w:noProof/>
            <w:webHidden/>
            <w:sz w:val="24"/>
          </w:rPr>
          <w:fldChar w:fldCharType="separate"/>
        </w:r>
        <w:r w:rsidR="00081B2E">
          <w:rPr>
            <w:noProof/>
            <w:webHidden/>
            <w:sz w:val="24"/>
          </w:rPr>
          <w:t>95</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4" w:history="1">
        <w:r w:rsidR="00CD478E" w:rsidRPr="00490A75">
          <w:rPr>
            <w:rStyle w:val="Hyperlink"/>
            <w:noProof/>
            <w:snapToGrid w:val="0"/>
            <w:w w:val="0"/>
            <w:sz w:val="24"/>
          </w:rPr>
          <w:t>6.21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Olakšice koje nudi  lokalna  zajednica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_Toc509830354 \h </w:instrText>
        </w:r>
        <w:r w:rsidRPr="00490A75">
          <w:rPr>
            <w:noProof/>
            <w:webHidden/>
            <w:sz w:val="24"/>
          </w:rPr>
        </w:r>
        <w:r w:rsidRPr="00490A75">
          <w:rPr>
            <w:noProof/>
            <w:webHidden/>
            <w:sz w:val="24"/>
          </w:rPr>
          <w:fldChar w:fldCharType="separate"/>
        </w:r>
        <w:r w:rsidR="00081B2E">
          <w:rPr>
            <w:noProof/>
            <w:webHidden/>
            <w:sz w:val="24"/>
          </w:rPr>
          <w:t>97</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5" w:history="1">
        <w:r w:rsidR="00CD478E" w:rsidRPr="00490A75">
          <w:rPr>
            <w:rStyle w:val="Hyperlink"/>
            <w:noProof/>
            <w:snapToGrid w:val="0"/>
            <w:w w:val="0"/>
            <w:sz w:val="24"/>
          </w:rPr>
          <w:t>6.22</w:t>
        </w:r>
        <w:r w:rsidR="00CD478E" w:rsidRPr="00490A75">
          <w:rPr>
            <w:rFonts w:asciiTheme="minorHAnsi" w:eastAsiaTheme="minorEastAsia" w:hAnsiTheme="minorHAnsi" w:cstheme="minorBidi"/>
            <w:noProof/>
            <w:sz w:val="28"/>
            <w:szCs w:val="22"/>
          </w:rPr>
          <w:tab/>
        </w:r>
        <w:r w:rsidR="00CD478E" w:rsidRPr="00490A75">
          <w:rPr>
            <w:rStyle w:val="Hyperlink"/>
            <w:noProof/>
            <w:sz w:val="24"/>
          </w:rPr>
          <w:t>Jedinstvena prednost opštine za ulaganja i konkurentska  matrica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_Toc509830355 \h </w:instrText>
        </w:r>
        <w:r w:rsidRPr="00490A75">
          <w:rPr>
            <w:noProof/>
            <w:webHidden/>
            <w:sz w:val="24"/>
          </w:rPr>
        </w:r>
        <w:r w:rsidRPr="00490A75">
          <w:rPr>
            <w:noProof/>
            <w:webHidden/>
            <w:sz w:val="24"/>
          </w:rPr>
          <w:fldChar w:fldCharType="separate"/>
        </w:r>
        <w:r w:rsidR="00081B2E">
          <w:rPr>
            <w:noProof/>
            <w:webHidden/>
            <w:sz w:val="24"/>
          </w:rPr>
          <w:t>101</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356" w:history="1">
        <w:r w:rsidR="00CD478E" w:rsidRPr="00490A75">
          <w:rPr>
            <w:rStyle w:val="Hyperlink"/>
            <w:noProof/>
            <w:sz w:val="32"/>
          </w:rPr>
          <w:t>7</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Radna snaga</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_Toc509830356 \h </w:instrText>
        </w:r>
        <w:r w:rsidRPr="00490A75">
          <w:rPr>
            <w:noProof/>
            <w:webHidden/>
            <w:sz w:val="32"/>
          </w:rPr>
        </w:r>
        <w:r w:rsidRPr="00490A75">
          <w:rPr>
            <w:noProof/>
            <w:webHidden/>
            <w:sz w:val="32"/>
          </w:rPr>
          <w:fldChar w:fldCharType="separate"/>
        </w:r>
        <w:r w:rsidR="00081B2E">
          <w:rPr>
            <w:noProof/>
            <w:webHidden/>
            <w:sz w:val="32"/>
          </w:rPr>
          <w:t>103</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7" w:history="1">
        <w:r w:rsidR="00CD478E" w:rsidRPr="00490A75">
          <w:rPr>
            <w:rStyle w:val="Hyperlink"/>
            <w:noProof/>
            <w:snapToGrid w:val="0"/>
            <w:w w:val="0"/>
            <w:sz w:val="24"/>
          </w:rPr>
          <w:t>7.1</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Nezaposlenost</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_Toc509830357 \h </w:instrText>
        </w:r>
        <w:r w:rsidRPr="00490A75">
          <w:rPr>
            <w:noProof/>
            <w:webHidden/>
            <w:sz w:val="24"/>
          </w:rPr>
        </w:r>
        <w:r w:rsidRPr="00490A75">
          <w:rPr>
            <w:noProof/>
            <w:webHidden/>
            <w:sz w:val="24"/>
          </w:rPr>
          <w:fldChar w:fldCharType="separate"/>
        </w:r>
        <w:r w:rsidR="00081B2E">
          <w:rPr>
            <w:noProof/>
            <w:webHidden/>
            <w:sz w:val="24"/>
          </w:rPr>
          <w:t>103</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8" w:history="1">
        <w:r w:rsidR="00CD478E" w:rsidRPr="00490A75">
          <w:rPr>
            <w:rStyle w:val="Hyperlink"/>
            <w:noProof/>
            <w:snapToGrid w:val="0"/>
            <w:w w:val="0"/>
            <w:sz w:val="24"/>
          </w:rPr>
          <w:t>7.2</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Nezaposlenost - struktura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_Toc509830358 \h </w:instrText>
        </w:r>
        <w:r w:rsidRPr="00490A75">
          <w:rPr>
            <w:noProof/>
            <w:webHidden/>
            <w:sz w:val="24"/>
          </w:rPr>
        </w:r>
        <w:r w:rsidRPr="00490A75">
          <w:rPr>
            <w:noProof/>
            <w:webHidden/>
            <w:sz w:val="24"/>
          </w:rPr>
          <w:fldChar w:fldCharType="separate"/>
        </w:r>
        <w:r w:rsidR="00081B2E">
          <w:rPr>
            <w:noProof/>
            <w:webHidden/>
            <w:sz w:val="24"/>
          </w:rPr>
          <w:t>103</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59" w:history="1">
        <w:r w:rsidR="00CD478E" w:rsidRPr="00490A75">
          <w:rPr>
            <w:rStyle w:val="Hyperlink"/>
            <w:noProof/>
            <w:snapToGrid w:val="0"/>
            <w:w w:val="0"/>
            <w:sz w:val="24"/>
            <w:lang w:val="pl-PL"/>
          </w:rPr>
          <w:t>7.3</w:t>
        </w:r>
        <w:r w:rsidR="00CD478E" w:rsidRPr="00490A75">
          <w:rPr>
            <w:rFonts w:asciiTheme="minorHAnsi" w:eastAsiaTheme="minorEastAsia" w:hAnsiTheme="minorHAnsi" w:cstheme="minorBidi"/>
            <w:noProof/>
            <w:sz w:val="28"/>
            <w:szCs w:val="22"/>
          </w:rPr>
          <w:tab/>
        </w:r>
        <w:r w:rsidR="00CD478E" w:rsidRPr="00490A75">
          <w:rPr>
            <w:rStyle w:val="Hyperlink"/>
            <w:noProof/>
            <w:sz w:val="24"/>
            <w:lang w:val="pl-PL"/>
          </w:rPr>
          <w:t>Starosna struktura nezaposlenih</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_Toc509830359 \h </w:instrText>
        </w:r>
        <w:r w:rsidRPr="00490A75">
          <w:rPr>
            <w:noProof/>
            <w:webHidden/>
            <w:sz w:val="24"/>
          </w:rPr>
        </w:r>
        <w:r w:rsidRPr="00490A75">
          <w:rPr>
            <w:noProof/>
            <w:webHidden/>
            <w:sz w:val="24"/>
          </w:rPr>
          <w:fldChar w:fldCharType="separate"/>
        </w:r>
        <w:r w:rsidR="00081B2E">
          <w:rPr>
            <w:noProof/>
            <w:webHidden/>
            <w:sz w:val="24"/>
          </w:rPr>
          <w:t>104</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60" w:history="1">
        <w:r w:rsidR="00CD478E" w:rsidRPr="00490A75">
          <w:rPr>
            <w:rStyle w:val="Hyperlink"/>
            <w:noProof/>
            <w:snapToGrid w:val="0"/>
            <w:w w:val="0"/>
            <w:sz w:val="24"/>
          </w:rPr>
          <w:t>7.4</w:t>
        </w:r>
        <w:r w:rsidR="00CD478E" w:rsidRPr="00490A75">
          <w:rPr>
            <w:rFonts w:asciiTheme="minorHAnsi" w:eastAsiaTheme="minorEastAsia" w:hAnsiTheme="minorHAnsi" w:cstheme="minorBidi"/>
            <w:noProof/>
            <w:sz w:val="28"/>
            <w:szCs w:val="22"/>
          </w:rPr>
          <w:tab/>
        </w:r>
        <w:r w:rsidR="00CD478E" w:rsidRPr="00490A75">
          <w:rPr>
            <w:rStyle w:val="Hyperlink"/>
            <w:noProof/>
            <w:sz w:val="24"/>
          </w:rPr>
          <w:t>Zaposlenost</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_Toc509830360 \h </w:instrText>
        </w:r>
        <w:r w:rsidRPr="00490A75">
          <w:rPr>
            <w:noProof/>
            <w:webHidden/>
            <w:sz w:val="24"/>
          </w:rPr>
        </w:r>
        <w:r w:rsidRPr="00490A75">
          <w:rPr>
            <w:noProof/>
            <w:webHidden/>
            <w:sz w:val="24"/>
          </w:rPr>
          <w:fldChar w:fldCharType="separate"/>
        </w:r>
        <w:r w:rsidR="00081B2E">
          <w:rPr>
            <w:noProof/>
            <w:webHidden/>
            <w:sz w:val="24"/>
          </w:rPr>
          <w:t>106</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361" w:history="1">
        <w:r w:rsidR="00CD478E" w:rsidRPr="00490A75">
          <w:rPr>
            <w:rStyle w:val="Hyperlink"/>
            <w:noProof/>
            <w:sz w:val="32"/>
          </w:rPr>
          <w:t>8</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Javni resursi</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_Toc509830361 \h </w:instrText>
        </w:r>
        <w:r w:rsidRPr="00490A75">
          <w:rPr>
            <w:noProof/>
            <w:webHidden/>
            <w:sz w:val="32"/>
          </w:rPr>
        </w:r>
        <w:r w:rsidRPr="00490A75">
          <w:rPr>
            <w:noProof/>
            <w:webHidden/>
            <w:sz w:val="32"/>
          </w:rPr>
          <w:fldChar w:fldCharType="separate"/>
        </w:r>
        <w:r w:rsidR="00081B2E">
          <w:rPr>
            <w:noProof/>
            <w:webHidden/>
            <w:sz w:val="32"/>
          </w:rPr>
          <w:t>108</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62" w:history="1">
        <w:r w:rsidR="00CD478E" w:rsidRPr="00490A75">
          <w:rPr>
            <w:rStyle w:val="Hyperlink"/>
            <w:noProof/>
            <w:snapToGrid w:val="0"/>
            <w:w w:val="0"/>
            <w:sz w:val="24"/>
          </w:rPr>
          <w:t>8.1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Saobraćajna infrastruktura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_Toc509830362 \h </w:instrText>
        </w:r>
        <w:r w:rsidRPr="00490A75">
          <w:rPr>
            <w:noProof/>
            <w:webHidden/>
            <w:sz w:val="24"/>
          </w:rPr>
        </w:r>
        <w:r w:rsidRPr="00490A75">
          <w:rPr>
            <w:noProof/>
            <w:webHidden/>
            <w:sz w:val="24"/>
          </w:rPr>
          <w:fldChar w:fldCharType="separate"/>
        </w:r>
        <w:r w:rsidR="00081B2E">
          <w:rPr>
            <w:noProof/>
            <w:webHidden/>
            <w:sz w:val="24"/>
          </w:rPr>
          <w:t>108</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63" w:history="1">
        <w:r w:rsidR="00CD478E" w:rsidRPr="00490A75">
          <w:rPr>
            <w:rStyle w:val="Hyperlink"/>
            <w:noProof/>
            <w:snapToGrid w:val="0"/>
            <w:w w:val="0"/>
            <w:sz w:val="24"/>
            <w:lang w:val="pl-PL"/>
          </w:rPr>
          <w:t>8.2</w:t>
        </w:r>
        <w:r w:rsidR="00CD478E" w:rsidRPr="00490A75">
          <w:rPr>
            <w:rFonts w:asciiTheme="minorHAnsi" w:eastAsiaTheme="minorEastAsia" w:hAnsiTheme="minorHAnsi" w:cstheme="minorBidi"/>
            <w:noProof/>
            <w:sz w:val="28"/>
            <w:szCs w:val="22"/>
          </w:rPr>
          <w:tab/>
        </w:r>
        <w:r w:rsidR="00CD478E" w:rsidRPr="00490A75">
          <w:rPr>
            <w:rStyle w:val="Hyperlink"/>
            <w:noProof/>
            <w:sz w:val="24"/>
            <w:lang w:val="pl-PL"/>
          </w:rPr>
          <w:t>Komunalna infrastruktura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_Toc509830363 \h </w:instrText>
        </w:r>
        <w:r w:rsidRPr="00490A75">
          <w:rPr>
            <w:noProof/>
            <w:webHidden/>
            <w:sz w:val="24"/>
          </w:rPr>
        </w:r>
        <w:r w:rsidRPr="00490A75">
          <w:rPr>
            <w:noProof/>
            <w:webHidden/>
            <w:sz w:val="24"/>
          </w:rPr>
          <w:fldChar w:fldCharType="separate"/>
        </w:r>
        <w:r w:rsidR="00081B2E">
          <w:rPr>
            <w:noProof/>
            <w:webHidden/>
            <w:sz w:val="24"/>
          </w:rPr>
          <w:t>109</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64" w:history="1">
        <w:r w:rsidR="00CD478E" w:rsidRPr="00490A75">
          <w:rPr>
            <w:rStyle w:val="Hyperlink"/>
            <w:noProof/>
            <w:snapToGrid w:val="0"/>
            <w:w w:val="0"/>
            <w:sz w:val="24"/>
          </w:rPr>
          <w:t>8.3</w:t>
        </w:r>
        <w:r w:rsidR="00CD478E" w:rsidRPr="00490A75">
          <w:rPr>
            <w:rFonts w:asciiTheme="minorHAnsi" w:eastAsiaTheme="minorEastAsia" w:hAnsiTheme="minorHAnsi" w:cstheme="minorBidi"/>
            <w:noProof/>
            <w:sz w:val="28"/>
            <w:szCs w:val="22"/>
          </w:rPr>
          <w:tab/>
        </w:r>
        <w:r w:rsidR="00CD478E" w:rsidRPr="00490A75">
          <w:rPr>
            <w:rStyle w:val="Hyperlink"/>
            <w:noProof/>
            <w:sz w:val="24"/>
          </w:rPr>
          <w:t>Zdravstvena i socijalna zaštita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_Toc509830364 \h </w:instrText>
        </w:r>
        <w:r w:rsidRPr="00490A75">
          <w:rPr>
            <w:noProof/>
            <w:webHidden/>
            <w:sz w:val="24"/>
          </w:rPr>
        </w:r>
        <w:r w:rsidRPr="00490A75">
          <w:rPr>
            <w:noProof/>
            <w:webHidden/>
            <w:sz w:val="24"/>
          </w:rPr>
          <w:fldChar w:fldCharType="separate"/>
        </w:r>
        <w:r w:rsidR="00081B2E">
          <w:rPr>
            <w:noProof/>
            <w:webHidden/>
            <w:sz w:val="24"/>
          </w:rPr>
          <w:t>116</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365" w:history="1">
        <w:r w:rsidR="00CD478E" w:rsidRPr="00490A75">
          <w:rPr>
            <w:rStyle w:val="Hyperlink"/>
            <w:noProof/>
            <w:sz w:val="32"/>
          </w:rPr>
          <w:t>9</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Resursi životne sredine</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_Toc509830365 \h </w:instrText>
        </w:r>
        <w:r w:rsidRPr="00490A75">
          <w:rPr>
            <w:noProof/>
            <w:webHidden/>
            <w:sz w:val="32"/>
          </w:rPr>
        </w:r>
        <w:r w:rsidRPr="00490A75">
          <w:rPr>
            <w:noProof/>
            <w:webHidden/>
            <w:sz w:val="32"/>
          </w:rPr>
          <w:fldChar w:fldCharType="separate"/>
        </w:r>
        <w:r w:rsidR="00081B2E">
          <w:rPr>
            <w:noProof/>
            <w:webHidden/>
            <w:sz w:val="32"/>
          </w:rPr>
          <w:t>125</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66" w:history="1">
        <w:r w:rsidR="00CD478E" w:rsidRPr="00490A75">
          <w:rPr>
            <w:rStyle w:val="Hyperlink"/>
            <w:noProof/>
            <w:snapToGrid w:val="0"/>
            <w:w w:val="0"/>
            <w:sz w:val="24"/>
          </w:rPr>
          <w:t>9.1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Kvalitet voda</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_Toc509830366 \h </w:instrText>
        </w:r>
        <w:r w:rsidRPr="00490A75">
          <w:rPr>
            <w:noProof/>
            <w:webHidden/>
            <w:sz w:val="24"/>
          </w:rPr>
        </w:r>
        <w:r w:rsidRPr="00490A75">
          <w:rPr>
            <w:noProof/>
            <w:webHidden/>
            <w:sz w:val="24"/>
          </w:rPr>
          <w:fldChar w:fldCharType="separate"/>
        </w:r>
        <w:r w:rsidR="00081B2E">
          <w:rPr>
            <w:noProof/>
            <w:webHidden/>
            <w:sz w:val="24"/>
          </w:rPr>
          <w:t>125</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67" w:history="1">
        <w:r w:rsidR="00CD478E" w:rsidRPr="00490A75">
          <w:rPr>
            <w:rStyle w:val="Hyperlink"/>
            <w:noProof/>
            <w:snapToGrid w:val="0"/>
            <w:w w:val="0"/>
            <w:sz w:val="24"/>
          </w:rPr>
          <w:t>9.2</w:t>
        </w:r>
        <w:r w:rsidR="00CD478E" w:rsidRPr="00490A75">
          <w:rPr>
            <w:rFonts w:asciiTheme="minorHAnsi" w:eastAsiaTheme="minorEastAsia" w:hAnsiTheme="minorHAnsi" w:cstheme="minorBidi"/>
            <w:noProof/>
            <w:sz w:val="28"/>
            <w:szCs w:val="22"/>
          </w:rPr>
          <w:tab/>
        </w:r>
        <w:r w:rsidR="00CD478E" w:rsidRPr="00490A75">
          <w:rPr>
            <w:rStyle w:val="Hyperlink"/>
            <w:noProof/>
            <w:sz w:val="24"/>
          </w:rPr>
          <w:t>Upravljanje čvrstim komunalnim otpadom</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_Toc509830367 \h </w:instrText>
        </w:r>
        <w:r w:rsidRPr="00490A75">
          <w:rPr>
            <w:noProof/>
            <w:webHidden/>
            <w:sz w:val="24"/>
          </w:rPr>
        </w:r>
        <w:r w:rsidRPr="00490A75">
          <w:rPr>
            <w:noProof/>
            <w:webHidden/>
            <w:sz w:val="24"/>
          </w:rPr>
          <w:fldChar w:fldCharType="separate"/>
        </w:r>
        <w:r w:rsidR="00081B2E">
          <w:rPr>
            <w:noProof/>
            <w:webHidden/>
            <w:sz w:val="24"/>
          </w:rPr>
          <w:t>128</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368" w:history="1">
        <w:r w:rsidR="00CD478E" w:rsidRPr="00490A75">
          <w:rPr>
            <w:rStyle w:val="Hyperlink"/>
            <w:noProof/>
            <w:sz w:val="32"/>
          </w:rPr>
          <w:t>10</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Turistički resursi</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_Toc509830368 \h </w:instrText>
        </w:r>
        <w:r w:rsidRPr="00490A75">
          <w:rPr>
            <w:noProof/>
            <w:webHidden/>
            <w:sz w:val="32"/>
          </w:rPr>
        </w:r>
        <w:r w:rsidRPr="00490A75">
          <w:rPr>
            <w:noProof/>
            <w:webHidden/>
            <w:sz w:val="32"/>
          </w:rPr>
          <w:fldChar w:fldCharType="separate"/>
        </w:r>
        <w:r w:rsidR="00081B2E">
          <w:rPr>
            <w:noProof/>
            <w:webHidden/>
            <w:sz w:val="32"/>
          </w:rPr>
          <w:t>129</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69" w:history="1">
        <w:r w:rsidR="00CD478E" w:rsidRPr="00490A75">
          <w:rPr>
            <w:rStyle w:val="Hyperlink"/>
            <w:noProof/>
            <w:snapToGrid w:val="0"/>
            <w:w w:val="0"/>
            <w:sz w:val="24"/>
          </w:rPr>
          <w:t>10.1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Turizam</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_Toc509830369 \h </w:instrText>
        </w:r>
        <w:r w:rsidRPr="00490A75">
          <w:rPr>
            <w:noProof/>
            <w:webHidden/>
            <w:sz w:val="24"/>
          </w:rPr>
        </w:r>
        <w:r w:rsidRPr="00490A75">
          <w:rPr>
            <w:noProof/>
            <w:webHidden/>
            <w:sz w:val="24"/>
          </w:rPr>
          <w:fldChar w:fldCharType="separate"/>
        </w:r>
        <w:r w:rsidR="00081B2E">
          <w:rPr>
            <w:noProof/>
            <w:webHidden/>
            <w:sz w:val="24"/>
          </w:rPr>
          <w:t>129</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70" w:history="1">
        <w:r w:rsidR="00CD478E" w:rsidRPr="00490A75">
          <w:rPr>
            <w:rStyle w:val="Hyperlink"/>
            <w:noProof/>
            <w:snapToGrid w:val="0"/>
            <w:w w:val="0"/>
            <w:sz w:val="24"/>
          </w:rPr>
          <w:t>10.2</w:t>
        </w:r>
        <w:r w:rsidR="00CD478E" w:rsidRPr="00490A75">
          <w:rPr>
            <w:rFonts w:asciiTheme="minorHAnsi" w:eastAsiaTheme="minorEastAsia" w:hAnsiTheme="minorHAnsi" w:cstheme="minorBidi"/>
            <w:noProof/>
            <w:sz w:val="28"/>
            <w:szCs w:val="22"/>
          </w:rPr>
          <w:tab/>
        </w:r>
        <w:r w:rsidR="00CD478E" w:rsidRPr="00490A75">
          <w:rPr>
            <w:rStyle w:val="Hyperlink"/>
            <w:noProof/>
            <w:kern w:val="32"/>
            <w:sz w:val="24"/>
          </w:rPr>
          <w:t>Turističke lokacije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_Toc509830370 \h </w:instrText>
        </w:r>
        <w:r w:rsidRPr="00490A75">
          <w:rPr>
            <w:noProof/>
            <w:webHidden/>
            <w:sz w:val="24"/>
          </w:rPr>
        </w:r>
        <w:r w:rsidRPr="00490A75">
          <w:rPr>
            <w:noProof/>
            <w:webHidden/>
            <w:sz w:val="24"/>
          </w:rPr>
          <w:fldChar w:fldCharType="separate"/>
        </w:r>
        <w:r w:rsidR="00081B2E">
          <w:rPr>
            <w:noProof/>
            <w:webHidden/>
            <w:sz w:val="24"/>
          </w:rPr>
          <w:t>129</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71" w:history="1">
        <w:r w:rsidR="00CD478E" w:rsidRPr="00490A75">
          <w:rPr>
            <w:rStyle w:val="Hyperlink"/>
            <w:noProof/>
            <w:snapToGrid w:val="0"/>
            <w:w w:val="0"/>
            <w:sz w:val="24"/>
          </w:rPr>
          <w:t>10.3</w:t>
        </w:r>
        <w:r w:rsidR="00CD478E" w:rsidRPr="00490A75">
          <w:rPr>
            <w:rFonts w:asciiTheme="minorHAnsi" w:eastAsiaTheme="minorEastAsia" w:hAnsiTheme="minorHAnsi" w:cstheme="minorBidi"/>
            <w:noProof/>
            <w:sz w:val="28"/>
            <w:szCs w:val="22"/>
          </w:rPr>
          <w:tab/>
        </w:r>
        <w:r w:rsidR="00CD478E" w:rsidRPr="00490A75">
          <w:rPr>
            <w:rStyle w:val="Hyperlink"/>
            <w:noProof/>
            <w:sz w:val="24"/>
          </w:rPr>
          <w:t>Smeštajni kapaciteti</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_Toc509830371 \h </w:instrText>
        </w:r>
        <w:r w:rsidRPr="00490A75">
          <w:rPr>
            <w:noProof/>
            <w:webHidden/>
            <w:sz w:val="24"/>
          </w:rPr>
        </w:r>
        <w:r w:rsidRPr="00490A75">
          <w:rPr>
            <w:noProof/>
            <w:webHidden/>
            <w:sz w:val="24"/>
          </w:rPr>
          <w:fldChar w:fldCharType="separate"/>
        </w:r>
        <w:r w:rsidR="00081B2E">
          <w:rPr>
            <w:noProof/>
            <w:webHidden/>
            <w:sz w:val="24"/>
          </w:rPr>
          <w:t>132</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72" w:history="1">
        <w:r w:rsidR="00CD478E" w:rsidRPr="00490A75">
          <w:rPr>
            <w:rStyle w:val="Hyperlink"/>
            <w:noProof/>
            <w:snapToGrid w:val="0"/>
            <w:w w:val="0"/>
            <w:sz w:val="24"/>
          </w:rPr>
          <w:t>10.4</w:t>
        </w:r>
        <w:r w:rsidR="00CD478E" w:rsidRPr="00490A75">
          <w:rPr>
            <w:rFonts w:asciiTheme="minorHAnsi" w:eastAsiaTheme="minorEastAsia" w:hAnsiTheme="minorHAnsi" w:cstheme="minorBidi"/>
            <w:noProof/>
            <w:sz w:val="28"/>
            <w:szCs w:val="22"/>
          </w:rPr>
          <w:tab/>
        </w:r>
        <w:r w:rsidR="00CD478E" w:rsidRPr="00490A75">
          <w:rPr>
            <w:rStyle w:val="Hyperlink"/>
            <w:noProof/>
            <w:sz w:val="24"/>
          </w:rPr>
          <w:t>Manifestacije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_Toc509830372 \h </w:instrText>
        </w:r>
        <w:r w:rsidRPr="00490A75">
          <w:rPr>
            <w:noProof/>
            <w:webHidden/>
            <w:sz w:val="24"/>
          </w:rPr>
        </w:r>
        <w:r w:rsidRPr="00490A75">
          <w:rPr>
            <w:noProof/>
            <w:webHidden/>
            <w:sz w:val="24"/>
          </w:rPr>
          <w:fldChar w:fldCharType="separate"/>
        </w:r>
        <w:r w:rsidR="00081B2E">
          <w:rPr>
            <w:noProof/>
            <w:webHidden/>
            <w:sz w:val="24"/>
          </w:rPr>
          <w:t>135</w:t>
        </w:r>
        <w:r w:rsidRPr="00490A75">
          <w:rPr>
            <w:noProof/>
            <w:webHidden/>
            <w:sz w:val="24"/>
          </w:rPr>
          <w:fldChar w:fldCharType="end"/>
        </w:r>
      </w:hyperlink>
    </w:p>
    <w:p w:rsidR="00CD478E" w:rsidRPr="00490A75" w:rsidRDefault="009E0231">
      <w:pPr>
        <w:pStyle w:val="TOC1"/>
        <w:rPr>
          <w:rFonts w:asciiTheme="minorHAnsi" w:eastAsiaTheme="minorEastAsia" w:hAnsiTheme="minorHAnsi" w:cstheme="minorBidi"/>
          <w:b w:val="0"/>
          <w:noProof/>
          <w:sz w:val="28"/>
          <w:szCs w:val="22"/>
          <w:lang w:val="en-US"/>
        </w:rPr>
      </w:pPr>
      <w:hyperlink w:anchor="_Toc509830373" w:history="1">
        <w:r w:rsidR="00CD478E" w:rsidRPr="00490A75">
          <w:rPr>
            <w:rStyle w:val="Hyperlink"/>
            <w:noProof/>
            <w:sz w:val="32"/>
          </w:rPr>
          <w:t>11</w:t>
        </w:r>
        <w:r w:rsidR="00CD478E" w:rsidRPr="00490A75">
          <w:rPr>
            <w:rFonts w:asciiTheme="minorHAnsi" w:eastAsiaTheme="minorEastAsia" w:hAnsiTheme="minorHAnsi" w:cstheme="minorBidi"/>
            <w:b w:val="0"/>
            <w:noProof/>
            <w:sz w:val="28"/>
            <w:szCs w:val="22"/>
            <w:lang w:val="en-US"/>
          </w:rPr>
          <w:tab/>
        </w:r>
        <w:r w:rsidR="00CD478E" w:rsidRPr="00490A75">
          <w:rPr>
            <w:rStyle w:val="Hyperlink"/>
            <w:noProof/>
            <w:sz w:val="32"/>
          </w:rPr>
          <w:t>K</w:t>
        </w:r>
        <w:r w:rsidR="00420C35">
          <w:rPr>
            <w:rStyle w:val="Hyperlink"/>
            <w:noProof/>
            <w:sz w:val="32"/>
          </w:rPr>
          <w:t>valitet života</w:t>
        </w:r>
        <w:r w:rsidR="00CD478E" w:rsidRPr="00490A75">
          <w:rPr>
            <w:noProof/>
            <w:webHidden/>
            <w:sz w:val="32"/>
          </w:rPr>
          <w:tab/>
        </w:r>
        <w:r w:rsidRPr="00490A75">
          <w:rPr>
            <w:noProof/>
            <w:webHidden/>
            <w:sz w:val="32"/>
          </w:rPr>
          <w:fldChar w:fldCharType="begin"/>
        </w:r>
        <w:r w:rsidR="00CD478E" w:rsidRPr="00490A75">
          <w:rPr>
            <w:noProof/>
            <w:webHidden/>
            <w:sz w:val="32"/>
          </w:rPr>
          <w:instrText xml:space="preserve"> PAGEREF _Toc509830373 \h </w:instrText>
        </w:r>
        <w:r w:rsidRPr="00490A75">
          <w:rPr>
            <w:noProof/>
            <w:webHidden/>
            <w:sz w:val="32"/>
          </w:rPr>
        </w:r>
        <w:r w:rsidRPr="00490A75">
          <w:rPr>
            <w:noProof/>
            <w:webHidden/>
            <w:sz w:val="32"/>
          </w:rPr>
          <w:fldChar w:fldCharType="separate"/>
        </w:r>
        <w:r w:rsidR="00081B2E">
          <w:rPr>
            <w:noProof/>
            <w:webHidden/>
            <w:sz w:val="32"/>
          </w:rPr>
          <w:t>137</w:t>
        </w:r>
        <w:r w:rsidRPr="00490A75">
          <w:rPr>
            <w:noProof/>
            <w:webHidden/>
            <w:sz w:val="32"/>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74" w:history="1">
        <w:r w:rsidR="00CD478E" w:rsidRPr="00490A75">
          <w:rPr>
            <w:rStyle w:val="Hyperlink"/>
            <w:noProof/>
            <w:snapToGrid w:val="0"/>
            <w:w w:val="0"/>
            <w:sz w:val="24"/>
          </w:rPr>
          <w:t>11.1</w:t>
        </w:r>
        <w:r w:rsidR="00CD478E" w:rsidRPr="00490A75">
          <w:rPr>
            <w:rFonts w:asciiTheme="minorHAnsi" w:eastAsiaTheme="minorEastAsia" w:hAnsiTheme="minorHAnsi" w:cstheme="minorBidi"/>
            <w:noProof/>
            <w:sz w:val="28"/>
            <w:szCs w:val="22"/>
          </w:rPr>
          <w:tab/>
        </w:r>
        <w:r w:rsidR="00CD478E" w:rsidRPr="00490A75">
          <w:rPr>
            <w:rStyle w:val="Hyperlink"/>
            <w:noProof/>
            <w:sz w:val="24"/>
          </w:rPr>
          <w:t>Javni sadržaji i rekreativni programi</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_Toc509830374 \h </w:instrText>
        </w:r>
        <w:r w:rsidRPr="00490A75">
          <w:rPr>
            <w:noProof/>
            <w:webHidden/>
            <w:sz w:val="24"/>
          </w:rPr>
        </w:r>
        <w:r w:rsidRPr="00490A75">
          <w:rPr>
            <w:noProof/>
            <w:webHidden/>
            <w:sz w:val="24"/>
          </w:rPr>
          <w:fldChar w:fldCharType="separate"/>
        </w:r>
        <w:r w:rsidR="00081B2E">
          <w:rPr>
            <w:noProof/>
            <w:webHidden/>
            <w:sz w:val="24"/>
          </w:rPr>
          <w:t>137</w:t>
        </w:r>
        <w:r w:rsidRPr="00490A75">
          <w:rPr>
            <w:noProof/>
            <w:webHidden/>
            <w:sz w:val="24"/>
          </w:rPr>
          <w:fldChar w:fldCharType="end"/>
        </w:r>
      </w:hyperlink>
    </w:p>
    <w:p w:rsidR="00CD478E" w:rsidRPr="00490A75" w:rsidRDefault="009E0231">
      <w:pPr>
        <w:pStyle w:val="TOC2"/>
        <w:rPr>
          <w:rFonts w:asciiTheme="minorHAnsi" w:eastAsiaTheme="minorEastAsia" w:hAnsiTheme="minorHAnsi" w:cstheme="minorBidi"/>
          <w:noProof/>
          <w:sz w:val="28"/>
          <w:szCs w:val="22"/>
        </w:rPr>
      </w:pPr>
      <w:hyperlink w:anchor="_Toc509830375" w:history="1">
        <w:r w:rsidR="00CD478E" w:rsidRPr="00490A75">
          <w:rPr>
            <w:rStyle w:val="Hyperlink"/>
            <w:noProof/>
            <w:snapToGrid w:val="0"/>
            <w:w w:val="0"/>
            <w:sz w:val="24"/>
          </w:rPr>
          <w:t>11.2</w:t>
        </w:r>
        <w:r w:rsidR="00CD478E" w:rsidRPr="00490A75">
          <w:rPr>
            <w:rFonts w:asciiTheme="minorHAnsi" w:eastAsiaTheme="minorEastAsia" w:hAnsiTheme="minorHAnsi" w:cstheme="minorBidi"/>
            <w:noProof/>
            <w:sz w:val="28"/>
            <w:szCs w:val="22"/>
          </w:rPr>
          <w:tab/>
        </w:r>
        <w:r w:rsidR="00CD478E" w:rsidRPr="00490A75">
          <w:rPr>
            <w:rStyle w:val="Hyperlink"/>
            <w:noProof/>
            <w:sz w:val="24"/>
          </w:rPr>
          <w:t>Lokalni centri za okupljanje</w:t>
        </w:r>
        <w:r w:rsidR="00CD478E" w:rsidRPr="00490A75">
          <w:rPr>
            <w:noProof/>
            <w:webHidden/>
            <w:sz w:val="24"/>
          </w:rPr>
          <w:tab/>
        </w:r>
        <w:r w:rsidRPr="00490A75">
          <w:rPr>
            <w:noProof/>
            <w:webHidden/>
            <w:sz w:val="24"/>
          </w:rPr>
          <w:fldChar w:fldCharType="begin"/>
        </w:r>
        <w:r w:rsidR="00CD478E" w:rsidRPr="00490A75">
          <w:rPr>
            <w:noProof/>
            <w:webHidden/>
            <w:sz w:val="24"/>
          </w:rPr>
          <w:instrText xml:space="preserve"> PAGEREF _Toc509830375 \h </w:instrText>
        </w:r>
        <w:r w:rsidRPr="00490A75">
          <w:rPr>
            <w:noProof/>
            <w:webHidden/>
            <w:sz w:val="24"/>
          </w:rPr>
        </w:r>
        <w:r w:rsidRPr="00490A75">
          <w:rPr>
            <w:noProof/>
            <w:webHidden/>
            <w:sz w:val="24"/>
          </w:rPr>
          <w:fldChar w:fldCharType="separate"/>
        </w:r>
        <w:r w:rsidR="00081B2E">
          <w:rPr>
            <w:noProof/>
            <w:webHidden/>
            <w:sz w:val="24"/>
          </w:rPr>
          <w:t>139</w:t>
        </w:r>
        <w:r w:rsidRPr="00490A75">
          <w:rPr>
            <w:noProof/>
            <w:webHidden/>
            <w:sz w:val="24"/>
          </w:rPr>
          <w:fldChar w:fldCharType="end"/>
        </w:r>
      </w:hyperlink>
    </w:p>
    <w:p w:rsidR="00D5140B" w:rsidRDefault="009E0231">
      <w:r w:rsidRPr="00490A75">
        <w:rPr>
          <w:sz w:val="24"/>
        </w:rPr>
        <w:fldChar w:fldCharType="end"/>
      </w:r>
    </w:p>
    <w:p w:rsidR="00D5140B" w:rsidRDefault="00D5140B">
      <w:pPr>
        <w:rPr>
          <w:rFonts w:cs="Arial"/>
          <w:b/>
          <w:bCs/>
          <w:i/>
          <w:kern w:val="32"/>
          <w:sz w:val="32"/>
          <w:szCs w:val="32"/>
        </w:rPr>
      </w:pPr>
      <w:r>
        <w:br w:type="page"/>
      </w:r>
    </w:p>
    <w:p w:rsidR="00D32CF0" w:rsidRPr="005370E9" w:rsidRDefault="00AE43A6" w:rsidP="004139F1">
      <w:pPr>
        <w:pStyle w:val="Heading1"/>
      </w:pPr>
      <w:bookmarkStart w:id="3" w:name="_Toc509830266"/>
      <w:r w:rsidRPr="005370E9">
        <w:lastRenderedPageBreak/>
        <w:t>Uvod</w:t>
      </w:r>
      <w:bookmarkEnd w:id="0"/>
      <w:bookmarkEnd w:id="1"/>
      <w:bookmarkEnd w:id="2"/>
      <w:bookmarkEnd w:id="3"/>
    </w:p>
    <w:p w:rsidR="00B257C7" w:rsidRPr="00E55B11" w:rsidRDefault="00B257C7" w:rsidP="00B257C7">
      <w:pPr>
        <w:rPr>
          <w:rFonts w:cs="Arial"/>
          <w:sz w:val="24"/>
          <w:szCs w:val="24"/>
          <w:lang w:val="pl-PL"/>
        </w:rPr>
      </w:pPr>
    </w:p>
    <w:p w:rsidR="00360AD8" w:rsidRPr="00E55B11" w:rsidRDefault="005B622F" w:rsidP="00FE00E6">
      <w:pPr>
        <w:spacing w:line="360" w:lineRule="auto"/>
        <w:jc w:val="both"/>
        <w:rPr>
          <w:rFonts w:cs="Arial"/>
          <w:sz w:val="24"/>
          <w:szCs w:val="24"/>
          <w:lang w:val="pl-PL"/>
        </w:rPr>
      </w:pPr>
      <w:r>
        <w:rPr>
          <w:rFonts w:cs="Arial"/>
          <w:sz w:val="24"/>
          <w:szCs w:val="24"/>
          <w:lang w:val="pl-PL"/>
        </w:rPr>
        <w:t xml:space="preserve">          </w:t>
      </w:r>
      <w:r w:rsidR="00B257C7" w:rsidRPr="00E55B11">
        <w:rPr>
          <w:rFonts w:cs="Arial"/>
          <w:sz w:val="24"/>
          <w:szCs w:val="24"/>
          <w:lang w:val="pl-PL"/>
        </w:rPr>
        <w:t xml:space="preserve">Profil zajednice je dokument koji sadrži merljive, jasno i objektivno identifikovane podatke o geografskim, prirodnim, demografskim, socijalnim i ekonomskim karakteristikama Grada Novog Pazara. </w:t>
      </w:r>
    </w:p>
    <w:p w:rsidR="00554629" w:rsidRPr="00E55B11" w:rsidRDefault="00FE00E6" w:rsidP="00FE00E6">
      <w:pPr>
        <w:spacing w:line="360" w:lineRule="auto"/>
        <w:jc w:val="both"/>
        <w:rPr>
          <w:rFonts w:cs="Arial"/>
          <w:sz w:val="24"/>
          <w:szCs w:val="24"/>
          <w:lang w:val="pl-PL"/>
        </w:rPr>
      </w:pPr>
      <w:r>
        <w:rPr>
          <w:rFonts w:cs="Arial"/>
          <w:sz w:val="24"/>
          <w:szCs w:val="24"/>
          <w:lang w:val="pl-PL"/>
        </w:rPr>
        <w:t xml:space="preserve">        </w:t>
      </w:r>
      <w:r w:rsidR="00B257C7" w:rsidRPr="00E55B11">
        <w:rPr>
          <w:rFonts w:cs="Arial"/>
          <w:sz w:val="24"/>
          <w:szCs w:val="24"/>
          <w:lang w:val="pl-PL"/>
        </w:rPr>
        <w:t>Svrha izrade ovog dokumenta je postojanje svih informacija značajnih za jednu zajednicu i upoznavanje privrednog sektora, kao i potencijalnih domaćih i stranih investitora sa trenutnom situacijom i stanjem</w:t>
      </w:r>
      <w:r w:rsidR="00A06A51">
        <w:rPr>
          <w:rFonts w:cs="Arial"/>
          <w:sz w:val="24"/>
          <w:szCs w:val="24"/>
          <w:lang w:val="pl-PL"/>
        </w:rPr>
        <w:t xml:space="preserve"> </w:t>
      </w:r>
      <w:r w:rsidR="00B257C7" w:rsidRPr="00E55B11">
        <w:rPr>
          <w:rFonts w:cs="Arial"/>
          <w:sz w:val="24"/>
          <w:szCs w:val="24"/>
          <w:lang w:val="pl-PL"/>
        </w:rPr>
        <w:t>u zajednici. Podaci koje sadrži mogu poslužiti kao dobra osnova za dalje korake unapređenja kvaliteta života u gradu.</w:t>
      </w:r>
    </w:p>
    <w:p w:rsidR="00360AD8" w:rsidRPr="00E55B11" w:rsidRDefault="00B257C7" w:rsidP="00FE00E6">
      <w:pPr>
        <w:spacing w:line="360" w:lineRule="auto"/>
        <w:ind w:firstLine="432"/>
        <w:jc w:val="both"/>
        <w:rPr>
          <w:rFonts w:cs="Arial"/>
          <w:sz w:val="24"/>
          <w:szCs w:val="24"/>
          <w:lang w:val="pl-PL"/>
        </w:rPr>
      </w:pPr>
      <w:r w:rsidRPr="00E55B11">
        <w:rPr>
          <w:rFonts w:cs="Arial"/>
          <w:sz w:val="24"/>
          <w:szCs w:val="24"/>
          <w:lang w:val="pl-PL"/>
        </w:rPr>
        <w:t>Profil zajednice je urađen po metodologiji USAID-ovog Programa za podsticaj ekonomskog razvoja opština (MEGA). Podaci su</w:t>
      </w:r>
      <w:r w:rsidR="00554629" w:rsidRPr="00E55B11">
        <w:rPr>
          <w:rFonts w:cs="Arial"/>
          <w:sz w:val="24"/>
          <w:szCs w:val="24"/>
          <w:lang w:val="pl-PL"/>
        </w:rPr>
        <w:t xml:space="preserve"> prikazani u formi tabela</w:t>
      </w:r>
      <w:r w:rsidR="00A06A51">
        <w:rPr>
          <w:rFonts w:cs="Arial"/>
          <w:sz w:val="24"/>
          <w:szCs w:val="24"/>
          <w:lang w:val="pl-PL"/>
        </w:rPr>
        <w:t xml:space="preserve">, grafikona i teksta, </w:t>
      </w:r>
      <w:r w:rsidR="00DD622F" w:rsidRPr="00E55B11">
        <w:rPr>
          <w:rFonts w:cs="Arial"/>
          <w:sz w:val="24"/>
          <w:szCs w:val="24"/>
          <w:lang w:val="pl-PL"/>
        </w:rPr>
        <w:t xml:space="preserve">a </w:t>
      </w:r>
      <w:r w:rsidR="0005225C" w:rsidRPr="00E55B11">
        <w:rPr>
          <w:rFonts w:cs="Arial"/>
          <w:sz w:val="24"/>
          <w:szCs w:val="24"/>
          <w:lang w:val="pl-PL"/>
        </w:rPr>
        <w:t xml:space="preserve">u zavisnosti od perioda </w:t>
      </w:r>
      <w:r w:rsidR="00554629" w:rsidRPr="00E55B11">
        <w:rPr>
          <w:rFonts w:cs="Arial"/>
          <w:sz w:val="24"/>
          <w:szCs w:val="24"/>
          <w:lang w:val="pl-PL"/>
        </w:rPr>
        <w:t>njihove obrade, preseka i objavljivanja u javnosti</w:t>
      </w:r>
      <w:r w:rsidRPr="00E55B11">
        <w:rPr>
          <w:rFonts w:cs="Arial"/>
          <w:sz w:val="24"/>
          <w:szCs w:val="24"/>
          <w:lang w:val="pl-PL"/>
        </w:rPr>
        <w:t xml:space="preserve">. </w:t>
      </w:r>
    </w:p>
    <w:p w:rsidR="0058662F" w:rsidRPr="00E55B11" w:rsidRDefault="0058662F" w:rsidP="00FE00E6">
      <w:pPr>
        <w:spacing w:line="360" w:lineRule="auto"/>
        <w:ind w:firstLine="432"/>
        <w:jc w:val="both"/>
        <w:rPr>
          <w:rFonts w:cs="Arial"/>
          <w:sz w:val="24"/>
          <w:szCs w:val="24"/>
          <w:lang w:val="pl-PL"/>
        </w:rPr>
      </w:pPr>
    </w:p>
    <w:p w:rsidR="0058662F" w:rsidRPr="00E55B11" w:rsidRDefault="0058662F" w:rsidP="00FE00E6">
      <w:pPr>
        <w:spacing w:line="360" w:lineRule="auto"/>
        <w:ind w:firstLine="432"/>
        <w:jc w:val="both"/>
        <w:rPr>
          <w:rFonts w:cs="Arial"/>
          <w:sz w:val="24"/>
          <w:szCs w:val="24"/>
          <w:lang w:val="pl-PL"/>
        </w:rPr>
      </w:pPr>
    </w:p>
    <w:p w:rsidR="0058662F" w:rsidRPr="00E55B11" w:rsidRDefault="0058662F" w:rsidP="00554629">
      <w:pPr>
        <w:ind w:firstLine="432"/>
        <w:jc w:val="both"/>
        <w:rPr>
          <w:rFonts w:cs="Arial"/>
          <w:sz w:val="24"/>
          <w:szCs w:val="24"/>
          <w:lang w:val="pl-PL"/>
        </w:rPr>
      </w:pPr>
    </w:p>
    <w:p w:rsidR="0058662F" w:rsidRPr="00E55B11" w:rsidRDefault="0058662F" w:rsidP="00554629">
      <w:pPr>
        <w:ind w:firstLine="432"/>
        <w:jc w:val="both"/>
        <w:rPr>
          <w:rFonts w:cs="Arial"/>
          <w:sz w:val="24"/>
          <w:szCs w:val="24"/>
          <w:lang w:val="pl-PL"/>
        </w:rPr>
      </w:pPr>
    </w:p>
    <w:p w:rsidR="00B257C7" w:rsidRDefault="00B257C7" w:rsidP="00C14D98">
      <w:pPr>
        <w:spacing w:line="276" w:lineRule="auto"/>
        <w:ind w:firstLine="432"/>
        <w:jc w:val="both"/>
        <w:rPr>
          <w:rFonts w:cs="Arial"/>
          <w:sz w:val="24"/>
          <w:szCs w:val="24"/>
          <w:lang w:val="pl-PL"/>
        </w:rPr>
      </w:pPr>
      <w:r w:rsidRPr="00E55B11">
        <w:rPr>
          <w:rFonts w:cs="Arial"/>
          <w:sz w:val="24"/>
          <w:szCs w:val="24"/>
          <w:lang w:val="pl-PL"/>
        </w:rPr>
        <w:t>Prilikom izrade ovog dokumenta, korišćeni su podaci:</w:t>
      </w:r>
    </w:p>
    <w:p w:rsidR="00A32B47" w:rsidRPr="00E55B11" w:rsidRDefault="00A32B47" w:rsidP="00C14D98">
      <w:pPr>
        <w:spacing w:line="276" w:lineRule="auto"/>
        <w:ind w:firstLine="432"/>
        <w:jc w:val="both"/>
        <w:rPr>
          <w:rFonts w:cs="Arial"/>
          <w:sz w:val="24"/>
          <w:szCs w:val="24"/>
          <w:lang w:val="pl-PL"/>
        </w:rPr>
      </w:pP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R</w:t>
      </w:r>
      <w:r w:rsidR="00A06A51">
        <w:rPr>
          <w:rFonts w:cs="Arial"/>
          <w:sz w:val="24"/>
          <w:szCs w:val="24"/>
          <w:lang w:val="pl-PL"/>
        </w:rPr>
        <w:t xml:space="preserve">epubličkog zavoda za statistiku, </w:t>
      </w:r>
      <w:r w:rsidR="0009419A" w:rsidRPr="00E55B11">
        <w:rPr>
          <w:rFonts w:cs="Arial"/>
          <w:sz w:val="24"/>
          <w:szCs w:val="24"/>
          <w:lang w:val="pl-PL"/>
        </w:rPr>
        <w:t>RZS</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Popis stanovništva, stanova i poljoprivrede 2011/2012</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Narodne Banke Srbije, Agencije za privredne registre;</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Skupština grada Novog Pazara;</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Nacionalne službe za zapošljavanje – filijala Novi Pazar;</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Služba za katastar nepokretnosti, Novi Pazar;</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Javnih i javno-komunalnih preduzeća;</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Republički</w:t>
      </w:r>
      <w:r w:rsidR="005A296C" w:rsidRPr="00E55B11">
        <w:rPr>
          <w:rFonts w:cs="Arial"/>
          <w:sz w:val="24"/>
          <w:szCs w:val="24"/>
          <w:lang w:val="pl-PL"/>
        </w:rPr>
        <w:t xml:space="preserve"> Hidrometeorolški Zavod Srbije;</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Podaci iz baze Odelje</w:t>
      </w:r>
      <w:r w:rsidR="005A296C" w:rsidRPr="00E55B11">
        <w:rPr>
          <w:rFonts w:cs="Arial"/>
          <w:sz w:val="24"/>
          <w:szCs w:val="24"/>
          <w:lang w:val="pl-PL"/>
        </w:rPr>
        <w:t>nja za lokalni ekonomski razvoj i</w:t>
      </w:r>
    </w:p>
    <w:p w:rsidR="00B257C7" w:rsidRPr="00E55B11" w:rsidRDefault="00B257C7" w:rsidP="00C14D98">
      <w:pPr>
        <w:numPr>
          <w:ilvl w:val="0"/>
          <w:numId w:val="2"/>
        </w:numPr>
        <w:spacing w:line="276" w:lineRule="auto"/>
        <w:jc w:val="both"/>
        <w:rPr>
          <w:rFonts w:cs="Arial"/>
          <w:sz w:val="24"/>
          <w:szCs w:val="24"/>
          <w:lang w:val="pl-PL"/>
        </w:rPr>
      </w:pPr>
      <w:r w:rsidRPr="00E55B11">
        <w:rPr>
          <w:rFonts w:cs="Arial"/>
          <w:sz w:val="24"/>
          <w:szCs w:val="24"/>
          <w:lang w:val="pl-PL"/>
        </w:rPr>
        <w:t>Podaci iz ostali</w:t>
      </w:r>
      <w:r w:rsidR="00F975D9" w:rsidRPr="00E55B11">
        <w:rPr>
          <w:rFonts w:cs="Arial"/>
          <w:sz w:val="24"/>
          <w:szCs w:val="24"/>
          <w:lang w:val="pl-PL"/>
        </w:rPr>
        <w:t>h relevantnih odeljenja Gradske uprave-</w:t>
      </w:r>
      <w:r w:rsidRPr="00E55B11">
        <w:rPr>
          <w:rFonts w:cs="Arial"/>
          <w:sz w:val="24"/>
          <w:szCs w:val="24"/>
          <w:lang w:val="pl-PL"/>
        </w:rPr>
        <w:t>Grada Novog Pazara</w:t>
      </w:r>
      <w:r w:rsidR="000B40F3" w:rsidRPr="00E55B11">
        <w:rPr>
          <w:rFonts w:cs="Arial"/>
          <w:sz w:val="24"/>
          <w:szCs w:val="24"/>
          <w:lang w:val="pl-PL"/>
        </w:rPr>
        <w:t>.</w:t>
      </w:r>
    </w:p>
    <w:p w:rsidR="00140F43" w:rsidRPr="00E55B11" w:rsidRDefault="00140F43" w:rsidP="00C14D98">
      <w:pPr>
        <w:spacing w:line="276" w:lineRule="auto"/>
        <w:jc w:val="both"/>
        <w:rPr>
          <w:rFonts w:cs="Arial"/>
          <w:sz w:val="24"/>
          <w:szCs w:val="24"/>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E55B11" w:rsidRDefault="00E55B11" w:rsidP="00140F43">
      <w:pPr>
        <w:jc w:val="both"/>
        <w:rPr>
          <w:rFonts w:cs="Arial"/>
          <w:b/>
          <w:sz w:val="24"/>
          <w:szCs w:val="24"/>
          <w:u w:val="single"/>
          <w:lang w:val="pl-PL"/>
        </w:rPr>
      </w:pPr>
    </w:p>
    <w:p w:rsidR="00140F43" w:rsidRPr="005370E9" w:rsidRDefault="00D60991" w:rsidP="005370E9">
      <w:pPr>
        <w:pStyle w:val="Heading1"/>
      </w:pPr>
      <w:bookmarkStart w:id="4" w:name="_Toc509826384"/>
      <w:bookmarkStart w:id="5" w:name="_Toc509829913"/>
      <w:bookmarkStart w:id="6" w:name="_Toc509830267"/>
      <w:r w:rsidRPr="005370E9">
        <w:lastRenderedPageBreak/>
        <w:t>Osnovne karak</w:t>
      </w:r>
      <w:r w:rsidR="0050191D" w:rsidRPr="005370E9">
        <w:t>teristike</w:t>
      </w:r>
      <w:bookmarkEnd w:id="4"/>
      <w:bookmarkEnd w:id="5"/>
      <w:bookmarkEnd w:id="6"/>
    </w:p>
    <w:p w:rsidR="00140F43" w:rsidRPr="00E55B11" w:rsidRDefault="00140F43" w:rsidP="00140F43">
      <w:pPr>
        <w:jc w:val="both"/>
        <w:rPr>
          <w:rFonts w:cs="Arial"/>
          <w:sz w:val="24"/>
          <w:szCs w:val="24"/>
          <w:lang w:val="pl-PL"/>
        </w:rPr>
      </w:pPr>
    </w:p>
    <w:p w:rsidR="00140F43" w:rsidRPr="00E55B11" w:rsidRDefault="00140F43" w:rsidP="00140F43">
      <w:pPr>
        <w:jc w:val="both"/>
        <w:rPr>
          <w:rFonts w:cs="Arial"/>
          <w:sz w:val="24"/>
          <w:szCs w:val="24"/>
          <w:lang w:val="pl-PL"/>
        </w:rPr>
      </w:pPr>
    </w:p>
    <w:p w:rsidR="0016548D" w:rsidRPr="009824AF" w:rsidRDefault="0016548D" w:rsidP="005370E9">
      <w:pPr>
        <w:pStyle w:val="Heading2"/>
        <w:tabs>
          <w:tab w:val="clear" w:pos="7806"/>
          <w:tab w:val="num" w:pos="720"/>
        </w:tabs>
        <w:ind w:left="0" w:firstLine="720"/>
        <w:rPr>
          <w:lang w:val="pl-PL"/>
        </w:rPr>
      </w:pPr>
      <w:bookmarkStart w:id="7" w:name="_Toc509830268"/>
      <w:r w:rsidRPr="009824AF">
        <w:t xml:space="preserve">Geografija i topografija </w:t>
      </w:r>
      <w:r w:rsidR="0050191D" w:rsidRPr="009824AF">
        <w:t>(lokacija)</w:t>
      </w:r>
      <w:bookmarkEnd w:id="7"/>
    </w:p>
    <w:p w:rsidR="0016548D" w:rsidRPr="00E55B11" w:rsidRDefault="0016548D" w:rsidP="0016548D">
      <w:pPr>
        <w:jc w:val="both"/>
        <w:rPr>
          <w:rFonts w:cs="Arial"/>
          <w:sz w:val="24"/>
          <w:szCs w:val="24"/>
          <w:lang w:val="pl-PL"/>
        </w:rPr>
      </w:pPr>
    </w:p>
    <w:tbl>
      <w:tblPr>
        <w:tblW w:w="0" w:type="auto"/>
        <w:tblLook w:val="01E0"/>
      </w:tblPr>
      <w:tblGrid>
        <w:gridCol w:w="3607"/>
        <w:gridCol w:w="5791"/>
      </w:tblGrid>
      <w:tr w:rsidR="0016548D" w:rsidRPr="00E55B11" w:rsidTr="0058662F">
        <w:tc>
          <w:tcPr>
            <w:tcW w:w="9606" w:type="dxa"/>
            <w:gridSpan w:val="2"/>
          </w:tcPr>
          <w:p w:rsidR="0016548D" w:rsidRPr="00E55B11" w:rsidRDefault="00A06A51" w:rsidP="0058662F">
            <w:pPr>
              <w:tabs>
                <w:tab w:val="left" w:pos="0"/>
                <w:tab w:val="left" w:pos="1701"/>
                <w:tab w:val="left" w:pos="2552"/>
                <w:tab w:val="left" w:pos="3402"/>
              </w:tabs>
              <w:spacing w:before="60" w:after="120"/>
              <w:jc w:val="both"/>
              <w:rPr>
                <w:rFonts w:cs="Arial"/>
                <w:sz w:val="24"/>
                <w:szCs w:val="24"/>
              </w:rPr>
            </w:pPr>
            <w:r>
              <w:rPr>
                <w:rFonts w:cs="Arial"/>
                <w:sz w:val="24"/>
                <w:szCs w:val="24"/>
              </w:rPr>
              <w:t xml:space="preserve">       </w:t>
            </w:r>
            <w:r w:rsidR="00A32B47">
              <w:rPr>
                <w:rFonts w:cs="Arial"/>
                <w:sz w:val="24"/>
                <w:szCs w:val="24"/>
              </w:rPr>
              <w:t>Novi Pazar je ekonomski i kul</w:t>
            </w:r>
            <w:r w:rsidR="0016548D" w:rsidRPr="00E55B11">
              <w:rPr>
                <w:rFonts w:cs="Arial"/>
                <w:sz w:val="24"/>
                <w:szCs w:val="24"/>
              </w:rPr>
              <w:t xml:space="preserve">turni centar Sandžaka, i zajedno sa opštinama Sjenica i Tutin nalazi se u jugozapadnom delu Srbije. </w:t>
            </w:r>
          </w:p>
        </w:tc>
      </w:tr>
      <w:tr w:rsidR="0016548D" w:rsidRPr="00E55B11" w:rsidTr="0058662F">
        <w:tc>
          <w:tcPr>
            <w:tcW w:w="3708" w:type="dxa"/>
          </w:tcPr>
          <w:p w:rsidR="0016548D" w:rsidRPr="00E55B11" w:rsidRDefault="00A06A51" w:rsidP="00E55B11">
            <w:pPr>
              <w:tabs>
                <w:tab w:val="left" w:pos="0"/>
                <w:tab w:val="left" w:pos="1701"/>
                <w:tab w:val="left" w:pos="2552"/>
                <w:tab w:val="left" w:pos="3402"/>
              </w:tabs>
              <w:spacing w:before="60" w:after="120"/>
              <w:jc w:val="both"/>
              <w:rPr>
                <w:rFonts w:cs="Arial"/>
                <w:sz w:val="24"/>
                <w:szCs w:val="24"/>
              </w:rPr>
            </w:pPr>
            <w:r>
              <w:rPr>
                <w:rFonts w:cs="Arial"/>
                <w:sz w:val="24"/>
                <w:szCs w:val="24"/>
              </w:rPr>
              <w:t xml:space="preserve">      </w:t>
            </w:r>
            <w:r w:rsidR="0016548D" w:rsidRPr="00E55B11">
              <w:rPr>
                <w:rFonts w:cs="Arial"/>
                <w:sz w:val="24"/>
                <w:szCs w:val="24"/>
              </w:rPr>
              <w:t xml:space="preserve">Smešten je 280 km južno od Beograda, na deonici starog puta koji </w:t>
            </w:r>
            <w:r w:rsidR="00E55B11">
              <w:rPr>
                <w:rFonts w:cs="Arial"/>
                <w:spacing w:val="4"/>
                <w:sz w:val="24"/>
                <w:szCs w:val="24"/>
              </w:rPr>
              <w:t>pr</w:t>
            </w:r>
            <w:r w:rsidR="00E55B11">
              <w:rPr>
                <w:rFonts w:cs="Arial"/>
                <w:spacing w:val="4"/>
                <w:sz w:val="24"/>
                <w:szCs w:val="24"/>
              </w:rPr>
              <w:softHyphen/>
              <w:t>e</w:t>
            </w:r>
            <w:r w:rsidR="00E55B11">
              <w:rPr>
                <w:rFonts w:cs="Arial"/>
                <w:spacing w:val="4"/>
                <w:sz w:val="24"/>
                <w:szCs w:val="24"/>
              </w:rPr>
              <w:softHyphen/>
            </w:r>
            <w:r w:rsidR="00E55B11">
              <w:rPr>
                <w:rFonts w:cs="Arial"/>
                <w:spacing w:val="4"/>
                <w:sz w:val="24"/>
                <w:szCs w:val="24"/>
              </w:rPr>
              <w:softHyphen/>
              <w:t xml:space="preserve">ko Ibarske </w:t>
            </w:r>
            <w:r w:rsidR="0016548D" w:rsidRPr="00E55B11">
              <w:rPr>
                <w:rFonts w:cs="Arial"/>
                <w:spacing w:val="4"/>
                <w:sz w:val="24"/>
                <w:szCs w:val="24"/>
              </w:rPr>
              <w:t>magistrale vodi pre</w:t>
            </w:r>
            <w:r w:rsidR="0016548D" w:rsidRPr="00E55B11">
              <w:rPr>
                <w:rFonts w:cs="Arial"/>
                <w:spacing w:val="4"/>
                <w:sz w:val="24"/>
                <w:szCs w:val="24"/>
              </w:rPr>
              <w:softHyphen/>
              <w:t>ma</w:t>
            </w:r>
            <w:r w:rsidR="0016548D" w:rsidRPr="00E55B11">
              <w:rPr>
                <w:rFonts w:cs="Arial"/>
                <w:sz w:val="24"/>
                <w:szCs w:val="24"/>
              </w:rPr>
              <w:t xml:space="preserve"> Podgorici i Jadranskom moru. Lo</w:t>
            </w:r>
            <w:r w:rsidR="0016548D" w:rsidRPr="00E55B11">
              <w:rPr>
                <w:rFonts w:cs="Arial"/>
                <w:sz w:val="24"/>
                <w:szCs w:val="24"/>
              </w:rPr>
              <w:softHyphen/>
            </w:r>
            <w:r w:rsidR="0016548D" w:rsidRPr="00E55B11">
              <w:rPr>
                <w:rFonts w:cs="Arial"/>
                <w:sz w:val="24"/>
                <w:szCs w:val="24"/>
              </w:rPr>
              <w:softHyphen/>
              <w:t>ciran je u zvezdasto</w:t>
            </w:r>
            <w:r w:rsidR="000A7D8A">
              <w:rPr>
                <w:rFonts w:cs="Arial"/>
                <w:sz w:val="24"/>
                <w:szCs w:val="24"/>
              </w:rPr>
              <w:t>j dolini reka Jo</w:t>
            </w:r>
            <w:r w:rsidR="000A7D8A">
              <w:rPr>
                <w:rFonts w:cs="Arial"/>
                <w:sz w:val="24"/>
                <w:szCs w:val="24"/>
              </w:rPr>
              <w:softHyphen/>
              <w:t xml:space="preserve">šanice, Raške, </w:t>
            </w:r>
            <w:r w:rsidR="0016548D" w:rsidRPr="00E55B11">
              <w:rPr>
                <w:rFonts w:cs="Arial"/>
                <w:sz w:val="24"/>
                <w:szCs w:val="24"/>
              </w:rPr>
              <w:t>Deževske i Ljud</w:t>
            </w:r>
            <w:r w:rsidR="0016548D" w:rsidRPr="00E55B11">
              <w:rPr>
                <w:rFonts w:cs="Arial"/>
                <w:sz w:val="24"/>
                <w:szCs w:val="24"/>
              </w:rPr>
              <w:softHyphen/>
              <w:t>ske na nadmorskoj visini od 496 me</w:t>
            </w:r>
            <w:r w:rsidR="0016548D" w:rsidRPr="00E55B11">
              <w:rPr>
                <w:rFonts w:cs="Arial"/>
                <w:sz w:val="24"/>
                <w:szCs w:val="24"/>
              </w:rPr>
              <w:softHyphen/>
            </w:r>
            <w:r w:rsidR="0016548D" w:rsidRPr="00E55B11">
              <w:rPr>
                <w:rFonts w:cs="Arial"/>
                <w:sz w:val="24"/>
                <w:szCs w:val="24"/>
              </w:rPr>
              <w:softHyphen/>
              <w:t>tara. Okružen je visovima Golije, Ro</w:t>
            </w:r>
            <w:r w:rsidR="0016548D" w:rsidRPr="00E55B11">
              <w:rPr>
                <w:rFonts w:cs="Arial"/>
                <w:sz w:val="24"/>
                <w:szCs w:val="24"/>
              </w:rPr>
              <w:softHyphen/>
            </w:r>
            <w:r w:rsidR="0016548D" w:rsidRPr="00E55B11">
              <w:rPr>
                <w:rFonts w:cs="Arial"/>
                <w:sz w:val="24"/>
                <w:szCs w:val="24"/>
              </w:rPr>
              <w:softHyphen/>
              <w:t>gozne i Pešterske visoravni, a pre</w:t>
            </w:r>
            <w:r w:rsidR="0016548D" w:rsidRPr="00E55B11">
              <w:rPr>
                <w:rFonts w:cs="Arial"/>
                <w:sz w:val="24"/>
                <w:szCs w:val="24"/>
              </w:rPr>
              <w:softHyphen/>
              <w:t>ma se</w:t>
            </w:r>
            <w:r w:rsidR="0016548D" w:rsidRPr="00E55B11">
              <w:rPr>
                <w:rFonts w:cs="Arial"/>
                <w:sz w:val="24"/>
                <w:szCs w:val="24"/>
              </w:rPr>
              <w:softHyphen/>
              <w:t>veroistoku otvoren prema ma</w:t>
            </w:r>
            <w:r w:rsidR="0016548D" w:rsidRPr="00E55B11">
              <w:rPr>
                <w:rFonts w:cs="Arial"/>
                <w:sz w:val="24"/>
                <w:szCs w:val="24"/>
              </w:rPr>
              <w:softHyphen/>
              <w:t>sivu Ko</w:t>
            </w:r>
            <w:r w:rsidR="0016548D" w:rsidRPr="00E55B11">
              <w:rPr>
                <w:rFonts w:cs="Arial"/>
                <w:sz w:val="24"/>
                <w:szCs w:val="24"/>
              </w:rPr>
              <w:softHyphen/>
              <w:t>paonika.</w:t>
            </w:r>
          </w:p>
          <w:p w:rsidR="0016548D" w:rsidRPr="00E55B11" w:rsidRDefault="0016548D" w:rsidP="00E55B11">
            <w:pPr>
              <w:tabs>
                <w:tab w:val="left" w:pos="0"/>
                <w:tab w:val="left" w:pos="1701"/>
                <w:tab w:val="left" w:pos="2552"/>
                <w:tab w:val="left" w:pos="3402"/>
              </w:tabs>
              <w:spacing w:before="60" w:after="120"/>
              <w:jc w:val="both"/>
              <w:rPr>
                <w:rFonts w:cs="Arial"/>
                <w:spacing w:val="-2"/>
                <w:sz w:val="24"/>
                <w:szCs w:val="24"/>
              </w:rPr>
            </w:pPr>
          </w:p>
        </w:tc>
        <w:tc>
          <w:tcPr>
            <w:tcW w:w="5898" w:type="dxa"/>
            <w:vMerge w:val="restart"/>
            <w:vAlign w:val="center"/>
          </w:tcPr>
          <w:p w:rsidR="0016548D" w:rsidRPr="00E55B11" w:rsidRDefault="0016548D" w:rsidP="0058662F">
            <w:pPr>
              <w:tabs>
                <w:tab w:val="left" w:pos="851"/>
                <w:tab w:val="left" w:pos="1701"/>
                <w:tab w:val="left" w:pos="2552"/>
                <w:tab w:val="left" w:pos="3402"/>
              </w:tabs>
              <w:spacing w:before="60" w:after="120"/>
              <w:ind w:left="851"/>
              <w:jc w:val="center"/>
              <w:rPr>
                <w:rFonts w:cs="Arial"/>
                <w:sz w:val="24"/>
                <w:szCs w:val="24"/>
              </w:rPr>
            </w:pPr>
            <w:r w:rsidRPr="00E55B11">
              <w:rPr>
                <w:rFonts w:cs="Arial"/>
                <w:sz w:val="24"/>
                <w:szCs w:val="24"/>
              </w:rPr>
              <w:object w:dxaOrig="9071" w:dyaOrig="11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277.35pt" o:ole="">
                  <v:imagedata r:id="rId12" o:title="" croptop="823f" cropleft="3465f"/>
                </v:shape>
                <o:OLEObject Type="Embed" ProgID="CorelDRAW.Graphic.11" ShapeID="_x0000_i1025" DrawAspect="Content" ObjectID="_1588487293" r:id="rId13"/>
              </w:object>
            </w:r>
          </w:p>
        </w:tc>
      </w:tr>
      <w:tr w:rsidR="0016548D" w:rsidRPr="00E55B11" w:rsidTr="0058662F">
        <w:trPr>
          <w:trHeight w:val="382"/>
        </w:trPr>
        <w:tc>
          <w:tcPr>
            <w:tcW w:w="3708" w:type="dxa"/>
            <w:vMerge w:val="restart"/>
          </w:tcPr>
          <w:p w:rsidR="0016548D" w:rsidRPr="00E55B11" w:rsidRDefault="0016548D" w:rsidP="0058662F">
            <w:pPr>
              <w:tabs>
                <w:tab w:val="left" w:pos="851"/>
                <w:tab w:val="left" w:pos="1701"/>
                <w:tab w:val="left" w:pos="2552"/>
                <w:tab w:val="left" w:pos="3402"/>
              </w:tabs>
              <w:spacing w:before="60" w:after="60"/>
              <w:ind w:left="851"/>
              <w:jc w:val="center"/>
              <w:rPr>
                <w:rFonts w:cs="Arial"/>
                <w:sz w:val="24"/>
                <w:szCs w:val="24"/>
              </w:rPr>
            </w:pPr>
            <w:r w:rsidRPr="00E55B11">
              <w:rPr>
                <w:rFonts w:cs="Arial"/>
                <w:sz w:val="24"/>
                <w:szCs w:val="24"/>
              </w:rPr>
              <w:object w:dxaOrig="4005" w:dyaOrig="5052">
                <v:shape id="_x0000_i1026" type="#_x0000_t75" style="width:101.45pt;height:139.6pt" o:ole="">
                  <v:imagedata r:id="rId14" o:title="" croptop="882f" cropleft="5947f"/>
                </v:shape>
                <o:OLEObject Type="Embed" ProgID="CorelDRAW.Graphic.11" ShapeID="_x0000_i1026" DrawAspect="Content" ObjectID="_1588487294" r:id="rId15"/>
              </w:object>
            </w:r>
          </w:p>
        </w:tc>
        <w:tc>
          <w:tcPr>
            <w:tcW w:w="5898" w:type="dxa"/>
            <w:vMerge/>
          </w:tcPr>
          <w:p w:rsidR="0016548D" w:rsidRPr="00E55B11" w:rsidRDefault="0016548D" w:rsidP="0058662F">
            <w:pPr>
              <w:tabs>
                <w:tab w:val="left" w:pos="851"/>
                <w:tab w:val="left" w:pos="1701"/>
                <w:tab w:val="left" w:pos="2552"/>
                <w:tab w:val="left" w:pos="3402"/>
              </w:tabs>
              <w:spacing w:before="60" w:after="120"/>
              <w:ind w:left="851"/>
              <w:jc w:val="both"/>
              <w:rPr>
                <w:rFonts w:cs="Arial"/>
                <w:sz w:val="24"/>
                <w:szCs w:val="24"/>
              </w:rPr>
            </w:pPr>
          </w:p>
        </w:tc>
      </w:tr>
      <w:tr w:rsidR="0016548D" w:rsidRPr="00E55B11" w:rsidTr="0058662F">
        <w:tc>
          <w:tcPr>
            <w:tcW w:w="3708" w:type="dxa"/>
            <w:vMerge/>
          </w:tcPr>
          <w:p w:rsidR="0016548D" w:rsidRPr="00E55B11" w:rsidRDefault="0016548D" w:rsidP="0058662F">
            <w:pPr>
              <w:tabs>
                <w:tab w:val="left" w:pos="851"/>
                <w:tab w:val="left" w:pos="1701"/>
                <w:tab w:val="left" w:pos="2552"/>
                <w:tab w:val="left" w:pos="3402"/>
              </w:tabs>
              <w:spacing w:before="60" w:after="120"/>
              <w:ind w:left="851"/>
              <w:jc w:val="both"/>
              <w:rPr>
                <w:rFonts w:cs="Arial"/>
                <w:sz w:val="24"/>
                <w:szCs w:val="24"/>
              </w:rPr>
            </w:pPr>
          </w:p>
        </w:tc>
        <w:tc>
          <w:tcPr>
            <w:tcW w:w="5898" w:type="dxa"/>
          </w:tcPr>
          <w:p w:rsidR="0016548D" w:rsidRPr="00E55B11" w:rsidRDefault="00280722" w:rsidP="000A7D8A">
            <w:pPr>
              <w:tabs>
                <w:tab w:val="left" w:pos="851"/>
                <w:tab w:val="left" w:pos="1701"/>
                <w:tab w:val="left" w:pos="2552"/>
                <w:tab w:val="left" w:pos="3402"/>
              </w:tabs>
              <w:spacing w:before="60" w:after="60"/>
              <w:jc w:val="both"/>
              <w:rPr>
                <w:rFonts w:cs="Arial"/>
                <w:sz w:val="24"/>
                <w:szCs w:val="24"/>
              </w:rPr>
            </w:pPr>
            <w:r>
              <w:rPr>
                <w:rFonts w:cs="Arial"/>
                <w:sz w:val="24"/>
                <w:szCs w:val="24"/>
              </w:rPr>
              <w:t xml:space="preserve">     </w:t>
            </w:r>
            <w:r w:rsidR="0016548D" w:rsidRPr="00E55B11">
              <w:rPr>
                <w:rFonts w:cs="Arial"/>
                <w:sz w:val="24"/>
                <w:szCs w:val="24"/>
              </w:rPr>
              <w:t>Izuzetan geografski pložaj vekovima je omogućavao nje</w:t>
            </w:r>
            <w:r w:rsidR="0016548D" w:rsidRPr="00E55B11">
              <w:rPr>
                <w:rFonts w:cs="Arial"/>
                <w:sz w:val="24"/>
                <w:szCs w:val="24"/>
              </w:rPr>
              <w:softHyphen/>
              <w:t>govim žiteljima da, dolinom reke Raške i Ibra, ko</w:t>
            </w:r>
            <w:r w:rsidR="0016548D" w:rsidRPr="00E55B11">
              <w:rPr>
                <w:rFonts w:cs="Arial"/>
                <w:sz w:val="24"/>
                <w:szCs w:val="24"/>
              </w:rPr>
              <w:softHyphen/>
              <w:t>ri</w:t>
            </w:r>
            <w:r w:rsidR="0016548D" w:rsidRPr="00E55B11">
              <w:rPr>
                <w:rFonts w:cs="Arial"/>
                <w:sz w:val="24"/>
                <w:szCs w:val="24"/>
              </w:rPr>
              <w:softHyphen/>
              <w:t>ste važne saobraćajnice, koje prolaze kroz Balkan. To im je omo</w:t>
            </w:r>
            <w:r w:rsidR="0016548D" w:rsidRPr="00E55B11">
              <w:rPr>
                <w:rFonts w:cs="Arial"/>
                <w:sz w:val="24"/>
                <w:szCs w:val="24"/>
              </w:rPr>
              <w:softHyphen/>
              <w:t>gućavalo da ostvare kulturne i trgovačke ko</w:t>
            </w:r>
            <w:r w:rsidR="0016548D" w:rsidRPr="00E55B11">
              <w:rPr>
                <w:rFonts w:cs="Arial"/>
                <w:sz w:val="24"/>
                <w:szCs w:val="24"/>
              </w:rPr>
              <w:softHyphen/>
              <w:t>mu</w:t>
            </w:r>
            <w:r w:rsidR="0016548D" w:rsidRPr="00E55B11">
              <w:rPr>
                <w:rFonts w:cs="Arial"/>
                <w:sz w:val="24"/>
                <w:szCs w:val="24"/>
              </w:rPr>
              <w:softHyphen/>
              <w:t>ni</w:t>
            </w:r>
            <w:r w:rsidR="0016548D" w:rsidRPr="00E55B11">
              <w:rPr>
                <w:rFonts w:cs="Arial"/>
                <w:sz w:val="24"/>
                <w:szCs w:val="24"/>
              </w:rPr>
              <w:softHyphen/>
              <w:t xml:space="preserve">kacije </w:t>
            </w:r>
            <w:r>
              <w:rPr>
                <w:rFonts w:cs="Arial"/>
                <w:sz w:val="24"/>
                <w:szCs w:val="24"/>
              </w:rPr>
              <w:t>u svim pravcima: sa Podunavljem, Panonijom i Sred</w:t>
            </w:r>
            <w:r>
              <w:rPr>
                <w:rFonts w:cs="Arial"/>
                <w:sz w:val="24"/>
                <w:szCs w:val="24"/>
              </w:rPr>
              <w:softHyphen/>
              <w:t>njom Evropom,</w:t>
            </w:r>
            <w:r w:rsidR="0016548D" w:rsidRPr="00E55B11">
              <w:rPr>
                <w:rFonts w:cs="Arial"/>
                <w:sz w:val="24"/>
                <w:szCs w:val="24"/>
              </w:rPr>
              <w:t xml:space="preserve"> sa Vardarskom dolinom, Po</w:t>
            </w:r>
            <w:r w:rsidR="0016548D" w:rsidRPr="00E55B11">
              <w:rPr>
                <w:rFonts w:cs="Arial"/>
                <w:sz w:val="24"/>
                <w:szCs w:val="24"/>
              </w:rPr>
              <w:softHyphen/>
              <w:t>mo</w:t>
            </w:r>
            <w:r w:rsidR="0016548D" w:rsidRPr="00E55B11">
              <w:rPr>
                <w:rFonts w:cs="Arial"/>
                <w:sz w:val="24"/>
                <w:szCs w:val="24"/>
              </w:rPr>
              <w:softHyphen/>
              <w:t>rav</w:t>
            </w:r>
            <w:r w:rsidR="0016548D" w:rsidRPr="00E55B11">
              <w:rPr>
                <w:rFonts w:cs="Arial"/>
                <w:sz w:val="24"/>
                <w:szCs w:val="24"/>
              </w:rPr>
              <w:softHyphen/>
              <w:t xml:space="preserve">ljem i Egejskim </w:t>
            </w:r>
            <w:r>
              <w:rPr>
                <w:rFonts w:cs="Arial"/>
                <w:sz w:val="24"/>
                <w:szCs w:val="24"/>
              </w:rPr>
              <w:t>područjem, Grčkom, Malom Azijom,</w:t>
            </w:r>
            <w:r w:rsidR="0016548D" w:rsidRPr="00E55B11">
              <w:rPr>
                <w:rFonts w:cs="Arial"/>
                <w:sz w:val="24"/>
                <w:szCs w:val="24"/>
              </w:rPr>
              <w:t xml:space="preserve"> Lim</w:t>
            </w:r>
            <w:r w:rsidR="0016548D" w:rsidRPr="00E55B11">
              <w:rPr>
                <w:rFonts w:cs="Arial"/>
                <w:sz w:val="24"/>
                <w:szCs w:val="24"/>
              </w:rPr>
              <w:softHyphen/>
              <w:t>skom dolinom i Jadranskim morem.</w:t>
            </w:r>
          </w:p>
        </w:tc>
      </w:tr>
    </w:tbl>
    <w:p w:rsidR="001939ED" w:rsidRDefault="00A32B47" w:rsidP="0016548D">
      <w:pPr>
        <w:spacing w:before="120" w:after="120"/>
        <w:rPr>
          <w:rFonts w:cs="Arial"/>
          <w:sz w:val="24"/>
          <w:szCs w:val="24"/>
        </w:rPr>
      </w:pPr>
      <w:r>
        <w:rPr>
          <w:rFonts w:cs="Arial"/>
          <w:sz w:val="24"/>
          <w:szCs w:val="24"/>
        </w:rPr>
        <w:t xml:space="preserve">       </w:t>
      </w:r>
    </w:p>
    <w:p w:rsidR="0016548D" w:rsidRPr="00E55B11" w:rsidRDefault="0016548D" w:rsidP="00280722">
      <w:pPr>
        <w:spacing w:before="120" w:after="120"/>
        <w:ind w:firstLine="720"/>
        <w:rPr>
          <w:rFonts w:cs="Arial"/>
          <w:b/>
          <w:sz w:val="24"/>
          <w:szCs w:val="24"/>
        </w:rPr>
      </w:pPr>
      <w:r w:rsidRPr="00E55B11">
        <w:rPr>
          <w:rFonts w:cs="Arial"/>
          <w:sz w:val="24"/>
          <w:szCs w:val="24"/>
        </w:rPr>
        <w:t>Ukupna</w:t>
      </w:r>
      <w:r w:rsidR="00A32B47">
        <w:rPr>
          <w:rFonts w:cs="Arial"/>
          <w:sz w:val="24"/>
          <w:szCs w:val="24"/>
        </w:rPr>
        <w:t xml:space="preserve"> površina grada </w:t>
      </w:r>
      <w:r w:rsidRPr="00E55B11">
        <w:rPr>
          <w:rFonts w:cs="Arial"/>
          <w:sz w:val="24"/>
          <w:szCs w:val="24"/>
        </w:rPr>
        <w:t>Novi Pazar, sa 99  naseljenih mesta, iznosi 742 km</w:t>
      </w:r>
      <w:r w:rsidRPr="00E55B11">
        <w:rPr>
          <w:rFonts w:cs="Arial"/>
          <w:sz w:val="24"/>
          <w:szCs w:val="24"/>
          <w:vertAlign w:val="superscript"/>
        </w:rPr>
        <w:t>2</w:t>
      </w:r>
      <w:r w:rsidRPr="00E55B11">
        <w:rPr>
          <w:rFonts w:cs="Arial"/>
          <w:sz w:val="24"/>
          <w:szCs w:val="24"/>
        </w:rPr>
        <w:t>.</w:t>
      </w:r>
    </w:p>
    <w:p w:rsidR="0016548D" w:rsidRPr="00E55B11" w:rsidRDefault="0016548D" w:rsidP="0016548D">
      <w:pPr>
        <w:spacing w:after="120"/>
        <w:jc w:val="both"/>
        <w:rPr>
          <w:rFonts w:cs="Arial"/>
          <w:sz w:val="24"/>
          <w:szCs w:val="24"/>
        </w:rPr>
      </w:pPr>
      <w:r w:rsidRPr="00E55B11">
        <w:rPr>
          <w:rFonts w:cs="Arial"/>
          <w:sz w:val="24"/>
          <w:szCs w:val="24"/>
        </w:rPr>
        <w:t>Reljef Novopazarske regije ima uglavnom brdsko-planinska svojstva. Izdvaja se Peš</w:t>
      </w:r>
      <w:r w:rsidRPr="00E55B11">
        <w:rPr>
          <w:rFonts w:cs="Arial"/>
          <w:sz w:val="24"/>
          <w:szCs w:val="24"/>
        </w:rPr>
        <w:softHyphen/>
        <w:t>ter</w:t>
      </w:r>
      <w:r w:rsidRPr="00E55B11">
        <w:rPr>
          <w:rFonts w:cs="Arial"/>
          <w:sz w:val="24"/>
          <w:szCs w:val="24"/>
        </w:rPr>
        <w:softHyphen/>
        <w:t>ska visoravan, uske doline Ibra i Lima na istoč</w:t>
      </w:r>
      <w:r w:rsidR="00171149">
        <w:rPr>
          <w:rFonts w:cs="Arial"/>
          <w:sz w:val="24"/>
          <w:szCs w:val="24"/>
        </w:rPr>
        <w:t>nim, odnosno zapadnim granicama</w:t>
      </w:r>
      <w:r w:rsidRPr="00E55B11">
        <w:rPr>
          <w:rFonts w:cs="Arial"/>
          <w:sz w:val="24"/>
          <w:szCs w:val="24"/>
        </w:rPr>
        <w:t xml:space="preserve"> i nevisoke pla</w:t>
      </w:r>
      <w:r w:rsidRPr="00E55B11">
        <w:rPr>
          <w:rFonts w:cs="Arial"/>
          <w:sz w:val="24"/>
          <w:szCs w:val="24"/>
        </w:rPr>
        <w:softHyphen/>
        <w:t>nine (Golija, Radočelo, Rogozna, Giljeva, Ninaja, Jadovnik i Zlatar) po obodnim delovima Peš</w:t>
      </w:r>
      <w:r w:rsidRPr="00E55B11">
        <w:rPr>
          <w:rFonts w:cs="Arial"/>
          <w:sz w:val="24"/>
          <w:szCs w:val="24"/>
        </w:rPr>
        <w:softHyphen/>
      </w:r>
      <w:r w:rsidRPr="00E55B11">
        <w:rPr>
          <w:rFonts w:cs="Arial"/>
          <w:sz w:val="24"/>
          <w:szCs w:val="24"/>
        </w:rPr>
        <w:softHyphen/>
      </w:r>
      <w:r w:rsidRPr="00E55B11">
        <w:rPr>
          <w:rFonts w:cs="Arial"/>
          <w:sz w:val="24"/>
          <w:szCs w:val="24"/>
        </w:rPr>
        <w:softHyphen/>
        <w:t>ter</w:t>
      </w:r>
      <w:r w:rsidRPr="00E55B11">
        <w:rPr>
          <w:rFonts w:cs="Arial"/>
          <w:sz w:val="24"/>
          <w:szCs w:val="24"/>
        </w:rPr>
        <w:softHyphen/>
        <w:t>ske visoravni.</w:t>
      </w:r>
    </w:p>
    <w:p w:rsidR="0016548D" w:rsidRDefault="0016548D" w:rsidP="00FD6E3B">
      <w:pPr>
        <w:spacing w:after="120"/>
        <w:ind w:firstLine="720"/>
        <w:rPr>
          <w:rFonts w:cs="Arial"/>
          <w:sz w:val="24"/>
          <w:szCs w:val="24"/>
        </w:rPr>
      </w:pPr>
      <w:r w:rsidRPr="00E55B11">
        <w:rPr>
          <w:rFonts w:cs="Arial"/>
          <w:sz w:val="24"/>
          <w:szCs w:val="24"/>
        </w:rPr>
        <w:t xml:space="preserve">Novopazarska kotlina koja se nalazi između Golije, Rogozne i Pešterske visoravni, proteže se pravcem severozapad-jugoistok, a prečnik gornjeg oboda </w:t>
      </w:r>
      <w:r w:rsidRPr="00E55B11">
        <w:rPr>
          <w:rFonts w:cs="Arial"/>
          <w:sz w:val="24"/>
          <w:szCs w:val="24"/>
        </w:rPr>
        <w:lastRenderedPageBreak/>
        <w:t>(Golija-Rogozna) iznosi oko 40 km. Njen najniži deo se prostire od Pazarišta (560 m) do Postenja (462 m) i nosi naziv  No</w:t>
      </w:r>
      <w:r w:rsidRPr="00E55B11">
        <w:rPr>
          <w:rFonts w:cs="Arial"/>
          <w:sz w:val="24"/>
          <w:szCs w:val="24"/>
        </w:rPr>
        <w:softHyphen/>
        <w:t>vo</w:t>
      </w:r>
      <w:r w:rsidRPr="00E55B11">
        <w:rPr>
          <w:rFonts w:cs="Arial"/>
          <w:sz w:val="24"/>
          <w:szCs w:val="24"/>
        </w:rPr>
        <w:softHyphen/>
        <w:t>pazarsko polje - dugo 9 km i široko 800 m.</w:t>
      </w:r>
    </w:p>
    <w:p w:rsidR="00C721C1" w:rsidRPr="00E55B11" w:rsidRDefault="00C721C1" w:rsidP="00FD6E3B">
      <w:pPr>
        <w:spacing w:after="120"/>
        <w:ind w:firstLine="720"/>
        <w:rPr>
          <w:rFonts w:cs="Arial"/>
          <w:sz w:val="24"/>
          <w:szCs w:val="24"/>
        </w:rPr>
      </w:pPr>
      <w:r w:rsidRPr="00E55B11">
        <w:rPr>
          <w:rFonts w:cs="Arial"/>
          <w:sz w:val="24"/>
          <w:szCs w:val="24"/>
        </w:rPr>
        <w:t>Pešterska visoravan (1.100 m) leži iz</w:t>
      </w:r>
      <w:r w:rsidRPr="00E55B11">
        <w:rPr>
          <w:rFonts w:cs="Arial"/>
          <w:sz w:val="24"/>
          <w:szCs w:val="24"/>
        </w:rPr>
        <w:softHyphen/>
        <w:t>me</w:t>
      </w:r>
      <w:r w:rsidRPr="00E55B11">
        <w:rPr>
          <w:rFonts w:cs="Arial"/>
          <w:sz w:val="24"/>
          <w:szCs w:val="24"/>
        </w:rPr>
        <w:softHyphen/>
        <w:t>đu dolina Ibra, Lima i Ljudske reke i sa zapadne strane zatvara No</w:t>
      </w:r>
      <w:r w:rsidRPr="00E55B11">
        <w:rPr>
          <w:rFonts w:cs="Arial"/>
          <w:sz w:val="24"/>
          <w:szCs w:val="24"/>
        </w:rPr>
        <w:softHyphen/>
        <w:t>vo</w:t>
      </w:r>
      <w:r w:rsidRPr="00E55B11">
        <w:rPr>
          <w:rFonts w:cs="Arial"/>
          <w:sz w:val="24"/>
          <w:szCs w:val="24"/>
        </w:rPr>
        <w:softHyphen/>
        <w:t>pa</w:t>
      </w:r>
      <w:r w:rsidRPr="00E55B11">
        <w:rPr>
          <w:rFonts w:cs="Arial"/>
          <w:sz w:val="24"/>
          <w:szCs w:val="24"/>
        </w:rPr>
        <w:softHyphen/>
        <w:t>zar</w:t>
      </w:r>
      <w:r w:rsidRPr="00E55B11">
        <w:rPr>
          <w:rFonts w:cs="Arial"/>
          <w:sz w:val="24"/>
          <w:szCs w:val="24"/>
        </w:rPr>
        <w:softHyphen/>
        <w:t>sku kotlinu, dok se na severu, preko Ko</w:t>
      </w:r>
      <w:r w:rsidRPr="00E55B11">
        <w:rPr>
          <w:rFonts w:cs="Arial"/>
          <w:sz w:val="24"/>
          <w:szCs w:val="24"/>
        </w:rPr>
        <w:softHyphen/>
        <w:t>ritnika (1.472 m), Kobilice (1.432 m), Vetrenog brda (1.330 m), Homara i Ninaje, nastavlja na Sjeničku visora</w:t>
      </w:r>
      <w:r w:rsidRPr="00E55B11">
        <w:rPr>
          <w:rFonts w:cs="Arial"/>
          <w:sz w:val="24"/>
          <w:szCs w:val="24"/>
        </w:rPr>
        <w:softHyphen/>
        <w:t>van, u kojoj je spuštena Sjenička kotlina. Izgrađena je od krečnjaka i na njoj do</w:t>
      </w:r>
      <w:r w:rsidRPr="00E55B11">
        <w:rPr>
          <w:rFonts w:cs="Arial"/>
          <w:sz w:val="24"/>
          <w:szCs w:val="24"/>
        </w:rPr>
        <w:softHyphen/>
        <w:t xml:space="preserve">minira kraška erozija sa uvalama, vrtačama i ponorima, podzemna hidrografija i peštere-pećine, po kojima je </w:t>
      </w:r>
      <w:r w:rsidRPr="00E55B11">
        <w:rPr>
          <w:rFonts w:cs="Arial"/>
          <w:spacing w:val="4"/>
          <w:sz w:val="24"/>
          <w:szCs w:val="24"/>
        </w:rPr>
        <w:t>vi</w:t>
      </w:r>
      <w:r w:rsidRPr="00E55B11">
        <w:rPr>
          <w:rFonts w:cs="Arial"/>
          <w:spacing w:val="4"/>
          <w:sz w:val="24"/>
          <w:szCs w:val="24"/>
        </w:rPr>
        <w:softHyphen/>
        <w:t>so</w:t>
      </w:r>
      <w:r w:rsidRPr="00E55B11">
        <w:rPr>
          <w:rFonts w:cs="Arial"/>
          <w:spacing w:val="4"/>
          <w:sz w:val="24"/>
          <w:szCs w:val="24"/>
        </w:rPr>
        <w:softHyphen/>
        <w:t xml:space="preserve">ravan </w:t>
      </w:r>
      <w:r w:rsidRPr="00E55B11">
        <w:rPr>
          <w:rFonts w:cs="Arial"/>
          <w:spacing w:val="6"/>
          <w:sz w:val="24"/>
          <w:szCs w:val="24"/>
        </w:rPr>
        <w:t>i dobila ime. U njoj su spu</w:t>
      </w:r>
      <w:r w:rsidRPr="00E55B11">
        <w:rPr>
          <w:rFonts w:cs="Arial"/>
          <w:spacing w:val="6"/>
          <w:sz w:val="24"/>
          <w:szCs w:val="24"/>
        </w:rPr>
        <w:softHyphen/>
      </w:r>
      <w:r w:rsidRPr="00E55B11">
        <w:rPr>
          <w:rFonts w:cs="Arial"/>
          <w:sz w:val="24"/>
          <w:szCs w:val="24"/>
        </w:rPr>
        <w:t>šte</w:t>
      </w:r>
      <w:r w:rsidRPr="00E55B11">
        <w:rPr>
          <w:rFonts w:cs="Arial"/>
          <w:sz w:val="24"/>
          <w:szCs w:val="24"/>
        </w:rPr>
        <w:softHyphen/>
        <w:t>na dva kraška polja:</w:t>
      </w:r>
    </w:p>
    <w:p w:rsidR="0016548D" w:rsidRDefault="0016548D" w:rsidP="00FF0AE0">
      <w:pPr>
        <w:spacing w:after="120"/>
        <w:jc w:val="both"/>
        <w:rPr>
          <w:rFonts w:cs="Arial"/>
          <w:sz w:val="24"/>
          <w:szCs w:val="24"/>
        </w:rPr>
      </w:pPr>
      <w:r w:rsidRPr="00E55B11">
        <w:rPr>
          <w:rFonts w:cs="Arial"/>
          <w:sz w:val="24"/>
          <w:szCs w:val="24"/>
        </w:rPr>
        <w:t>Peštersko i Koš</w:t>
      </w:r>
      <w:r w:rsidRPr="00E55B11">
        <w:rPr>
          <w:rFonts w:cs="Arial"/>
          <w:sz w:val="24"/>
          <w:szCs w:val="24"/>
        </w:rPr>
        <w:softHyphen/>
        <w:t>tan-polje u Donjoj Pešteri. Na kraj</w:t>
      </w:r>
      <w:r w:rsidRPr="00E55B11">
        <w:rPr>
          <w:rFonts w:cs="Arial"/>
          <w:sz w:val="24"/>
          <w:szCs w:val="24"/>
        </w:rPr>
        <w:softHyphen/>
        <w:t>njem zapadu no</w:t>
      </w:r>
      <w:r w:rsidRPr="00E55B11">
        <w:rPr>
          <w:rFonts w:cs="Arial"/>
          <w:sz w:val="24"/>
          <w:szCs w:val="24"/>
        </w:rPr>
        <w:softHyphen/>
        <w:t>vo</w:t>
      </w:r>
      <w:r w:rsidRPr="00E55B11">
        <w:rPr>
          <w:rFonts w:cs="Arial"/>
          <w:sz w:val="24"/>
          <w:szCs w:val="24"/>
        </w:rPr>
        <w:softHyphen/>
        <w:t>pa</w:t>
      </w:r>
      <w:r w:rsidRPr="00E55B11">
        <w:rPr>
          <w:rFonts w:cs="Arial"/>
          <w:sz w:val="24"/>
          <w:szCs w:val="24"/>
        </w:rPr>
        <w:softHyphen/>
        <w:t>zar</w:t>
      </w:r>
      <w:r w:rsidRPr="00E55B11">
        <w:rPr>
          <w:rFonts w:cs="Arial"/>
          <w:sz w:val="24"/>
          <w:szCs w:val="24"/>
        </w:rPr>
        <w:softHyphen/>
        <w:t>skog kraja je bez</w:t>
      </w:r>
      <w:r w:rsidRPr="00E55B11">
        <w:rPr>
          <w:rFonts w:cs="Arial"/>
          <w:sz w:val="24"/>
          <w:szCs w:val="24"/>
        </w:rPr>
        <w:softHyphen/>
        <w:t>vodna planina Ninaja, oko koje je raz</w:t>
      </w:r>
      <w:r w:rsidRPr="00E55B11">
        <w:rPr>
          <w:rFonts w:cs="Arial"/>
          <w:sz w:val="24"/>
          <w:szCs w:val="24"/>
        </w:rPr>
        <w:softHyphen/>
        <w:t>mešteno nekoliko naselja.</w:t>
      </w:r>
    </w:p>
    <w:p w:rsidR="00C721C1" w:rsidRPr="00E55B11" w:rsidRDefault="00C721C1" w:rsidP="00C721C1">
      <w:pPr>
        <w:tabs>
          <w:tab w:val="left" w:pos="851"/>
          <w:tab w:val="left" w:pos="1701"/>
          <w:tab w:val="left" w:pos="2552"/>
          <w:tab w:val="left" w:pos="3960"/>
        </w:tabs>
        <w:spacing w:before="60" w:after="120"/>
        <w:ind w:right="-18"/>
        <w:jc w:val="both"/>
        <w:rPr>
          <w:rFonts w:cs="Arial"/>
          <w:sz w:val="24"/>
          <w:szCs w:val="24"/>
        </w:rPr>
      </w:pPr>
      <w:r w:rsidRPr="00E55B11">
        <w:rPr>
          <w:rFonts w:cs="Arial"/>
          <w:sz w:val="24"/>
          <w:szCs w:val="24"/>
        </w:rPr>
        <w:t xml:space="preserve">Doline reka Ibra i Lima veoma su uske, i </w:t>
      </w:r>
      <w:r w:rsidRPr="00E55B11">
        <w:rPr>
          <w:rFonts w:cs="Arial"/>
          <w:spacing w:val="-2"/>
          <w:sz w:val="24"/>
          <w:szCs w:val="24"/>
        </w:rPr>
        <w:t>kao takve, nepovoljne za izgradnju</w:t>
      </w:r>
      <w:r w:rsidRPr="00E55B11">
        <w:rPr>
          <w:rFonts w:cs="Arial"/>
          <w:sz w:val="24"/>
          <w:szCs w:val="24"/>
        </w:rPr>
        <w:t xml:space="preserve"> sa</w:t>
      </w:r>
      <w:r w:rsidRPr="00E55B11">
        <w:rPr>
          <w:rFonts w:cs="Arial"/>
          <w:sz w:val="24"/>
          <w:szCs w:val="24"/>
        </w:rPr>
        <w:softHyphen/>
        <w:t>o</w:t>
      </w:r>
      <w:r w:rsidRPr="00E55B11">
        <w:rPr>
          <w:rFonts w:cs="Arial"/>
          <w:sz w:val="24"/>
          <w:szCs w:val="24"/>
        </w:rPr>
        <w:softHyphen/>
        <w:t>bra</w:t>
      </w:r>
      <w:r w:rsidRPr="00E55B11">
        <w:rPr>
          <w:rFonts w:cs="Arial"/>
          <w:sz w:val="24"/>
          <w:szCs w:val="24"/>
        </w:rPr>
        <w:softHyphen/>
        <w:t>ćajnih i drugih komunikacionih sis</w:t>
      </w:r>
      <w:r w:rsidRPr="00E55B11">
        <w:rPr>
          <w:rFonts w:cs="Arial"/>
          <w:sz w:val="24"/>
          <w:szCs w:val="24"/>
        </w:rPr>
        <w:softHyphen/>
        <w:t>te</w:t>
      </w:r>
      <w:r w:rsidRPr="00E55B11">
        <w:rPr>
          <w:rFonts w:cs="Arial"/>
          <w:sz w:val="24"/>
          <w:szCs w:val="24"/>
        </w:rPr>
        <w:softHyphen/>
        <w:t>ma.</w:t>
      </w:r>
    </w:p>
    <w:p w:rsidR="00C721C1" w:rsidRPr="00E55B11" w:rsidRDefault="00C721C1" w:rsidP="00C721C1">
      <w:pPr>
        <w:pStyle w:val="NormalWeb"/>
        <w:tabs>
          <w:tab w:val="left" w:pos="851"/>
          <w:tab w:val="left" w:pos="1701"/>
          <w:tab w:val="left" w:pos="2552"/>
          <w:tab w:val="left" w:pos="3402"/>
        </w:tabs>
        <w:spacing w:before="0" w:beforeAutospacing="0" w:after="120" w:afterAutospacing="0"/>
        <w:jc w:val="both"/>
        <w:rPr>
          <w:rFonts w:ascii="Arial" w:hAnsi="Arial" w:cs="Arial"/>
          <w:bCs/>
          <w:lang w:val="sr-Latn-CS"/>
        </w:rPr>
      </w:pPr>
      <w:r w:rsidRPr="00E55B11">
        <w:rPr>
          <w:rFonts w:ascii="Arial" w:hAnsi="Arial" w:cs="Arial"/>
          <w:bCs/>
          <w:lang w:val="sr-Latn-CS"/>
        </w:rPr>
        <w:t>Od planinskih venaca visinom se izdva</w:t>
      </w:r>
      <w:r w:rsidRPr="00E55B11">
        <w:rPr>
          <w:rFonts w:ascii="Arial" w:hAnsi="Arial" w:cs="Arial"/>
          <w:bCs/>
          <w:lang w:val="sr-Latn-CS"/>
        </w:rPr>
        <w:softHyphen/>
        <w:t>jaju Golija i Rogozna.</w:t>
      </w:r>
    </w:p>
    <w:p w:rsidR="00C721C1" w:rsidRPr="00E55B11" w:rsidRDefault="00C721C1" w:rsidP="00C721C1">
      <w:pPr>
        <w:spacing w:after="120"/>
        <w:jc w:val="both"/>
        <w:rPr>
          <w:rFonts w:cs="Arial"/>
          <w:sz w:val="24"/>
          <w:szCs w:val="24"/>
        </w:rPr>
      </w:pPr>
      <w:r w:rsidRPr="00E55B11">
        <w:rPr>
          <w:rFonts w:cs="Arial"/>
          <w:bCs/>
          <w:spacing w:val="-2"/>
          <w:sz w:val="24"/>
          <w:szCs w:val="24"/>
        </w:rPr>
        <w:t>Golija</w:t>
      </w:r>
      <w:r w:rsidRPr="00E55B11">
        <w:rPr>
          <w:rFonts w:cs="Arial"/>
          <w:spacing w:val="-2"/>
          <w:sz w:val="24"/>
          <w:szCs w:val="24"/>
        </w:rPr>
        <w:t xml:space="preserve"> predstavlja severni obod Novopazarske kotline, i pruža se u povi</w:t>
      </w:r>
      <w:r w:rsidRPr="00E55B11">
        <w:rPr>
          <w:rFonts w:cs="Arial"/>
          <w:spacing w:val="-2"/>
          <w:sz w:val="24"/>
          <w:szCs w:val="24"/>
        </w:rPr>
        <w:softHyphen/>
        <w:t>je</w:t>
      </w:r>
      <w:r w:rsidRPr="00E55B11">
        <w:rPr>
          <w:rFonts w:cs="Arial"/>
          <w:spacing w:val="-2"/>
          <w:sz w:val="24"/>
          <w:szCs w:val="24"/>
        </w:rPr>
        <w:softHyphen/>
        <w:t xml:space="preserve">nom </w:t>
      </w:r>
      <w:r w:rsidRPr="00E55B11">
        <w:rPr>
          <w:rFonts w:cs="Arial"/>
          <w:spacing w:val="6"/>
          <w:sz w:val="24"/>
          <w:szCs w:val="24"/>
        </w:rPr>
        <w:t>luku od severopzapada ka jugoistoku</w:t>
      </w:r>
    </w:p>
    <w:p w:rsidR="0016548D" w:rsidRPr="00E55B11" w:rsidRDefault="0016548D" w:rsidP="0016548D">
      <w:pPr>
        <w:pStyle w:val="NormalWeb"/>
        <w:spacing w:before="0" w:beforeAutospacing="0" w:after="120" w:afterAutospacing="0"/>
        <w:jc w:val="both"/>
        <w:rPr>
          <w:rFonts w:ascii="Arial" w:hAnsi="Arial" w:cs="Arial"/>
          <w:spacing w:val="-2"/>
          <w:lang w:val="sr-Latn-CS"/>
        </w:rPr>
      </w:pPr>
      <w:r w:rsidRPr="00FD6E3B">
        <w:rPr>
          <w:rFonts w:ascii="Arial" w:hAnsi="Arial" w:cs="Arial"/>
          <w:spacing w:val="10"/>
          <w:lang w:val="sr-Latn-CS"/>
        </w:rPr>
        <w:t>u dužini od 32 km.</w:t>
      </w:r>
      <w:r w:rsidRPr="00FD6E3B">
        <w:rPr>
          <w:rFonts w:ascii="Arial" w:hAnsi="Arial" w:cs="Arial"/>
          <w:spacing w:val="-2"/>
          <w:lang w:val="sr-Latn-CS"/>
        </w:rPr>
        <w:t xml:space="preserve"> Najveći vrhovi na njoj su Jankov</w:t>
      </w:r>
      <w:r w:rsidRPr="00E55B11">
        <w:rPr>
          <w:rFonts w:ascii="Arial" w:hAnsi="Arial" w:cs="Arial"/>
          <w:spacing w:val="-2"/>
          <w:lang w:val="sr-Latn-CS"/>
        </w:rPr>
        <w:t xml:space="preserve"> kamen (1.833 m), Crni vrh (1.795 m) i Ca</w:t>
      </w:r>
      <w:r w:rsidRPr="00E55B11">
        <w:rPr>
          <w:rFonts w:ascii="Arial" w:hAnsi="Arial" w:cs="Arial"/>
          <w:spacing w:val="-2"/>
          <w:lang w:val="sr-Latn-CS"/>
        </w:rPr>
        <w:softHyphen/>
        <w:t>reva gla</w:t>
      </w:r>
      <w:r w:rsidRPr="00E55B11">
        <w:rPr>
          <w:rFonts w:ascii="Arial" w:hAnsi="Arial" w:cs="Arial"/>
          <w:spacing w:val="-2"/>
          <w:lang w:val="sr-Latn-CS"/>
        </w:rPr>
        <w:softHyphen/>
        <w:t>va (1.674 m). Ispod samih padina, oko pla</w:t>
      </w:r>
      <w:r w:rsidRPr="00E55B11">
        <w:rPr>
          <w:rFonts w:ascii="Arial" w:hAnsi="Arial" w:cs="Arial"/>
          <w:spacing w:val="-2"/>
          <w:lang w:val="sr-Latn-CS"/>
        </w:rPr>
        <w:softHyphen/>
        <w:t>ni</w:t>
      </w:r>
      <w:r w:rsidRPr="00E55B11">
        <w:rPr>
          <w:rFonts w:ascii="Arial" w:hAnsi="Arial" w:cs="Arial"/>
          <w:spacing w:val="-2"/>
          <w:lang w:val="sr-Latn-CS"/>
        </w:rPr>
        <w:softHyphen/>
        <w:t>ne nalaze se izvorišta Ljudske i De</w:t>
      </w:r>
      <w:r w:rsidRPr="00E55B11">
        <w:rPr>
          <w:rFonts w:ascii="Arial" w:hAnsi="Arial" w:cs="Arial"/>
          <w:spacing w:val="-2"/>
          <w:lang w:val="sr-Latn-CS"/>
        </w:rPr>
        <w:softHyphen/>
        <w:t>žev</w:t>
      </w:r>
      <w:r w:rsidRPr="00E55B11">
        <w:rPr>
          <w:rFonts w:ascii="Arial" w:hAnsi="Arial" w:cs="Arial"/>
          <w:spacing w:val="-2"/>
          <w:lang w:val="sr-Latn-CS"/>
        </w:rPr>
        <w:softHyphen/>
        <w:t>ske reke, Moravice i Studenice. Na juž</w:t>
      </w:r>
      <w:r w:rsidRPr="00E55B11">
        <w:rPr>
          <w:rFonts w:ascii="Arial" w:hAnsi="Arial" w:cs="Arial"/>
          <w:spacing w:val="-2"/>
          <w:lang w:val="sr-Latn-CS"/>
        </w:rPr>
        <w:softHyphen/>
        <w:t>nim obroncima Golije, prema Novom Pa</w:t>
      </w:r>
      <w:r w:rsidRPr="00E55B11">
        <w:rPr>
          <w:rFonts w:ascii="Arial" w:hAnsi="Arial" w:cs="Arial"/>
          <w:spacing w:val="-2"/>
          <w:lang w:val="sr-Latn-CS"/>
        </w:rPr>
        <w:softHyphen/>
        <w:t>zaru, postoje vul</w:t>
      </w:r>
      <w:r w:rsidRPr="00E55B11">
        <w:rPr>
          <w:rFonts w:ascii="Arial" w:hAnsi="Arial" w:cs="Arial"/>
          <w:spacing w:val="-2"/>
          <w:lang w:val="sr-Latn-CS"/>
        </w:rPr>
        <w:softHyphen/>
        <w:t>kanske kupe u ata</w:t>
      </w:r>
      <w:r w:rsidRPr="00E55B11">
        <w:rPr>
          <w:rFonts w:ascii="Arial" w:hAnsi="Arial" w:cs="Arial"/>
          <w:spacing w:val="-2"/>
          <w:lang w:val="sr-Latn-CS"/>
        </w:rPr>
        <w:softHyphen/>
        <w:t>ri</w:t>
      </w:r>
      <w:r w:rsidRPr="00E55B11">
        <w:rPr>
          <w:rFonts w:ascii="Arial" w:hAnsi="Arial" w:cs="Arial"/>
          <w:spacing w:val="-2"/>
          <w:lang w:val="sr-Latn-CS"/>
        </w:rPr>
        <w:softHyphen/>
        <w:t>ma  Tenjkova, Stradova, Šaronja, Pus</w:t>
      </w:r>
      <w:r w:rsidRPr="00E55B11">
        <w:rPr>
          <w:rFonts w:ascii="Arial" w:hAnsi="Arial" w:cs="Arial"/>
          <w:spacing w:val="-2"/>
          <w:lang w:val="sr-Latn-CS"/>
        </w:rPr>
        <w:softHyphen/>
        <w:t>to</w:t>
      </w:r>
      <w:r w:rsidRPr="00E55B11">
        <w:rPr>
          <w:rFonts w:ascii="Arial" w:hAnsi="Arial" w:cs="Arial"/>
          <w:spacing w:val="-2"/>
          <w:lang w:val="sr-Latn-CS"/>
        </w:rPr>
        <w:softHyphen/>
        <w:t>vlaha i Kosurića.  Na višim po</w:t>
      </w:r>
      <w:r w:rsidRPr="00E55B11">
        <w:rPr>
          <w:rFonts w:ascii="Arial" w:hAnsi="Arial" w:cs="Arial"/>
          <w:spacing w:val="-2"/>
          <w:lang w:val="sr-Latn-CS"/>
        </w:rPr>
        <w:softHyphen/>
        <w:t>vr</w:t>
      </w:r>
      <w:r w:rsidRPr="00E55B11">
        <w:rPr>
          <w:rFonts w:ascii="Arial" w:hAnsi="Arial" w:cs="Arial"/>
          <w:spacing w:val="-2"/>
          <w:lang w:val="sr-Latn-CS"/>
        </w:rPr>
        <w:softHyphen/>
        <w:t>ši</w:t>
      </w:r>
      <w:r w:rsidRPr="00E55B11">
        <w:rPr>
          <w:rFonts w:ascii="Arial" w:hAnsi="Arial" w:cs="Arial"/>
          <w:spacing w:val="-2"/>
          <w:lang w:val="sr-Latn-CS"/>
        </w:rPr>
        <w:softHyphen/>
      </w:r>
      <w:r w:rsidRPr="00E55B11">
        <w:rPr>
          <w:rFonts w:ascii="Arial" w:hAnsi="Arial" w:cs="Arial"/>
          <w:spacing w:val="-2"/>
          <w:lang w:val="sr-Latn-CS"/>
        </w:rPr>
        <w:softHyphen/>
        <w:t>na</w:t>
      </w:r>
      <w:r w:rsidRPr="00E55B11">
        <w:rPr>
          <w:rFonts w:ascii="Arial" w:hAnsi="Arial" w:cs="Arial"/>
          <w:spacing w:val="-2"/>
          <w:lang w:val="sr-Latn-CS"/>
        </w:rPr>
        <w:softHyphen/>
        <w:t>ma postoje izvesni tragovi glacijalne ero</w:t>
      </w:r>
      <w:r w:rsidRPr="00E55B11">
        <w:rPr>
          <w:rFonts w:ascii="Arial" w:hAnsi="Arial" w:cs="Arial"/>
          <w:spacing w:val="-2"/>
          <w:lang w:val="sr-Latn-CS"/>
        </w:rPr>
        <w:softHyphen/>
        <w:t>zije u obliku izmenjenih cirkova i krat</w:t>
      </w:r>
      <w:r w:rsidRPr="00E55B11">
        <w:rPr>
          <w:rFonts w:ascii="Arial" w:hAnsi="Arial" w:cs="Arial"/>
          <w:spacing w:val="-2"/>
          <w:lang w:val="sr-Latn-CS"/>
        </w:rPr>
        <w:softHyphen/>
        <w:t>kih valova.</w:t>
      </w:r>
    </w:p>
    <w:p w:rsidR="0016548D" w:rsidRPr="00E55B11" w:rsidRDefault="0016548D" w:rsidP="0016548D">
      <w:pPr>
        <w:pStyle w:val="NormalWeb"/>
        <w:spacing w:before="0" w:beforeAutospacing="0" w:after="120" w:afterAutospacing="0"/>
        <w:jc w:val="both"/>
        <w:rPr>
          <w:rFonts w:ascii="Arial" w:hAnsi="Arial" w:cs="Arial"/>
          <w:lang w:val="sr-Latn-CS" w:eastAsia="sr-Latn-CS"/>
        </w:rPr>
      </w:pPr>
      <w:r w:rsidRPr="00E55B11">
        <w:rPr>
          <w:rFonts w:ascii="Arial" w:hAnsi="Arial" w:cs="Arial"/>
          <w:lang w:val="sr-Latn-CS"/>
        </w:rPr>
        <w:t>Precizno su definisane granice parka koje obuhvataju područja opština Ivanjica, Kraljevo, Raš</w:t>
      </w:r>
      <w:r w:rsidRPr="00E55B11">
        <w:rPr>
          <w:rFonts w:ascii="Arial" w:hAnsi="Arial" w:cs="Arial"/>
          <w:lang w:val="sr-Latn-CS"/>
        </w:rPr>
        <w:softHyphen/>
      </w:r>
      <w:r w:rsidRPr="00E55B11">
        <w:rPr>
          <w:rFonts w:ascii="Arial" w:hAnsi="Arial" w:cs="Arial"/>
          <w:lang w:val="sr-Latn-CS"/>
        </w:rPr>
        <w:softHyphen/>
        <w:t>ka, Novi Pazar i Sjenica - ukupne površine 75.183 ha, a unutar njih područja sa prvim, dru</w:t>
      </w:r>
      <w:r w:rsidRPr="00E55B11">
        <w:rPr>
          <w:rFonts w:ascii="Arial" w:hAnsi="Arial" w:cs="Arial"/>
          <w:lang w:val="sr-Latn-CS"/>
        </w:rPr>
        <w:softHyphen/>
      </w:r>
      <w:r w:rsidRPr="00E55B11">
        <w:rPr>
          <w:rFonts w:ascii="Arial" w:hAnsi="Arial" w:cs="Arial"/>
          <w:lang w:val="sr-Latn-CS"/>
        </w:rPr>
        <w:softHyphen/>
        <w:t>gim ili trećim stepenom zaštite.</w:t>
      </w:r>
    </w:p>
    <w:p w:rsidR="0016548D" w:rsidRPr="00E55B11" w:rsidRDefault="0016548D" w:rsidP="00C14C07">
      <w:pPr>
        <w:spacing w:after="120"/>
        <w:ind w:firstLine="720"/>
        <w:jc w:val="both"/>
        <w:rPr>
          <w:rFonts w:cs="Arial"/>
          <w:sz w:val="24"/>
          <w:szCs w:val="24"/>
        </w:rPr>
      </w:pPr>
      <w:r w:rsidRPr="00E55B11">
        <w:rPr>
          <w:rFonts w:cs="Arial"/>
          <w:sz w:val="24"/>
          <w:szCs w:val="24"/>
        </w:rPr>
        <w:t>Rogozna je u sklopu jugoistočnog oboda Novopazarske kotline, a pruža se pravcem jugozapad-severoistok u du</w:t>
      </w:r>
      <w:r w:rsidRPr="00E55B11">
        <w:rPr>
          <w:rFonts w:cs="Arial"/>
          <w:sz w:val="24"/>
          <w:szCs w:val="24"/>
        </w:rPr>
        <w:softHyphen/>
        <w:t>žini od 20 km. U morfološkom pogledu predstavlja  fluvio-denudacionu površ</w:t>
      </w:r>
      <w:r w:rsidR="00C14C07">
        <w:rPr>
          <w:rFonts w:cs="Arial"/>
          <w:sz w:val="24"/>
          <w:szCs w:val="24"/>
        </w:rPr>
        <w:t>ine</w:t>
      </w:r>
      <w:r w:rsidRPr="00E55B11">
        <w:rPr>
          <w:rFonts w:cs="Arial"/>
          <w:sz w:val="24"/>
          <w:szCs w:val="24"/>
        </w:rPr>
        <w:t>, na kojoj su oču</w:t>
      </w:r>
      <w:r w:rsidRPr="00E55B11">
        <w:rPr>
          <w:rFonts w:cs="Arial"/>
          <w:sz w:val="24"/>
          <w:szCs w:val="24"/>
        </w:rPr>
        <w:softHyphen/>
        <w:t>vane vulkanske kupe u atarima sela: Belanske, Otesa, Vojkovića i Gru</w:t>
      </w:r>
      <w:r w:rsidRPr="00E55B11">
        <w:rPr>
          <w:rFonts w:cs="Arial"/>
          <w:sz w:val="24"/>
          <w:szCs w:val="24"/>
        </w:rPr>
        <w:softHyphen/>
        <w:t>be</w:t>
      </w:r>
      <w:r w:rsidRPr="00E55B11">
        <w:rPr>
          <w:rFonts w:cs="Arial"/>
          <w:sz w:val="24"/>
          <w:szCs w:val="24"/>
        </w:rPr>
        <w:softHyphen/>
        <w:t>tića. Najmarkantnije su: Crni vrh (1.479 m), Jeleč (1.262 m) i Konjic (1.221 m). Kao ru</w:t>
      </w:r>
      <w:r w:rsidRPr="00E55B11">
        <w:rPr>
          <w:rFonts w:cs="Arial"/>
          <w:sz w:val="24"/>
          <w:szCs w:val="24"/>
        </w:rPr>
        <w:softHyphen/>
        <w:t>do</w:t>
      </w:r>
      <w:r w:rsidRPr="00E55B11">
        <w:rPr>
          <w:rFonts w:cs="Arial"/>
          <w:sz w:val="24"/>
          <w:szCs w:val="24"/>
        </w:rPr>
        <w:softHyphen/>
        <w:t>nos</w:t>
      </w:r>
      <w:r w:rsidRPr="00E55B11">
        <w:rPr>
          <w:rFonts w:cs="Arial"/>
          <w:sz w:val="24"/>
          <w:szCs w:val="24"/>
        </w:rPr>
        <w:softHyphen/>
        <w:t>nu planinu poznava</w:t>
      </w:r>
      <w:r w:rsidRPr="00E55B11">
        <w:rPr>
          <w:rFonts w:cs="Arial"/>
          <w:sz w:val="24"/>
          <w:szCs w:val="24"/>
        </w:rPr>
        <w:softHyphen/>
        <w:t>li su je u prošlosti i Rimljani, a Turci su je nazivali Gimišgad (Srebrna gora ).</w:t>
      </w:r>
    </w:p>
    <w:p w:rsidR="0016548D" w:rsidRPr="00E55B11" w:rsidRDefault="0016548D" w:rsidP="00C14C07">
      <w:pPr>
        <w:spacing w:after="120"/>
        <w:ind w:firstLine="720"/>
        <w:jc w:val="both"/>
        <w:rPr>
          <w:rFonts w:cs="Arial"/>
          <w:sz w:val="24"/>
          <w:szCs w:val="24"/>
        </w:rPr>
      </w:pPr>
      <w:r w:rsidRPr="00E55B11">
        <w:rPr>
          <w:rFonts w:cs="Arial"/>
          <w:sz w:val="24"/>
          <w:szCs w:val="24"/>
        </w:rPr>
        <w:t>Teritoriju Novopazarske regije na zapadu  preseca Lim, na severozapadu i u centralnim de</w:t>
      </w:r>
      <w:r w:rsidRPr="00E55B11">
        <w:rPr>
          <w:rFonts w:cs="Arial"/>
          <w:sz w:val="24"/>
          <w:szCs w:val="24"/>
        </w:rPr>
        <w:softHyphen/>
        <w:t>lo</w:t>
      </w:r>
      <w:r w:rsidRPr="00E55B11">
        <w:rPr>
          <w:rFonts w:cs="Arial"/>
          <w:sz w:val="24"/>
          <w:szCs w:val="24"/>
        </w:rPr>
        <w:softHyphen/>
        <w:t>vi</w:t>
      </w:r>
      <w:r w:rsidRPr="00E55B11">
        <w:rPr>
          <w:rFonts w:cs="Arial"/>
          <w:sz w:val="24"/>
          <w:szCs w:val="24"/>
        </w:rPr>
        <w:softHyphen/>
        <w:t xml:space="preserve">ma Uvac i Vapa, na istoku i jugu Ibar sa pritokama Vidrenjak i Raška. Na severu su manje rečice  u izvorištu  Moravice i Studenice.  </w:t>
      </w:r>
    </w:p>
    <w:p w:rsidR="0016548D" w:rsidRPr="00C14C07" w:rsidRDefault="0016548D" w:rsidP="00C14C07">
      <w:pPr>
        <w:spacing w:after="120"/>
        <w:ind w:firstLine="720"/>
        <w:jc w:val="both"/>
        <w:rPr>
          <w:rFonts w:cs="Arial"/>
          <w:sz w:val="24"/>
          <w:szCs w:val="24"/>
        </w:rPr>
      </w:pPr>
      <w:r w:rsidRPr="00E55B11">
        <w:rPr>
          <w:rFonts w:cs="Arial"/>
          <w:sz w:val="24"/>
          <w:szCs w:val="24"/>
        </w:rPr>
        <w:t>Od vodenih tokova najveći značaj ima reka Raška sa površinom sliva od 1.193 km</w:t>
      </w:r>
      <w:r w:rsidRPr="00E55B11">
        <w:rPr>
          <w:rFonts w:cs="Arial"/>
          <w:sz w:val="24"/>
          <w:szCs w:val="24"/>
          <w:vertAlign w:val="superscript"/>
        </w:rPr>
        <w:t>2</w:t>
      </w:r>
      <w:r w:rsidRPr="00E55B11">
        <w:rPr>
          <w:rFonts w:cs="Arial"/>
          <w:sz w:val="24"/>
          <w:szCs w:val="24"/>
        </w:rPr>
        <w:t>. Ukupna dužina mreže vodotokova iznosi 879,500 km. Na svakom kvadratnom kilometru sli</w:t>
      </w:r>
      <w:r w:rsidRPr="00E55B11">
        <w:rPr>
          <w:rFonts w:cs="Arial"/>
          <w:sz w:val="24"/>
          <w:szCs w:val="24"/>
        </w:rPr>
        <w:softHyphen/>
        <w:t>va ima 737 m  vodenih tokova. U Rašku se ulivaju reke: Jošanica, Ljudska, Deževska, Tr</w:t>
      </w:r>
      <w:r w:rsidRPr="00E55B11">
        <w:rPr>
          <w:rFonts w:cs="Arial"/>
          <w:sz w:val="24"/>
          <w:szCs w:val="24"/>
        </w:rPr>
        <w:softHyphen/>
        <w:t>na</w:t>
      </w:r>
      <w:r w:rsidRPr="00E55B11">
        <w:rPr>
          <w:rFonts w:cs="Arial"/>
          <w:sz w:val="24"/>
          <w:szCs w:val="24"/>
        </w:rPr>
        <w:softHyphen/>
        <w:t>vica, Sla</w:t>
      </w:r>
      <w:r w:rsidRPr="00E55B11">
        <w:rPr>
          <w:rFonts w:cs="Arial"/>
          <w:sz w:val="24"/>
          <w:szCs w:val="24"/>
        </w:rPr>
        <w:softHyphen/>
        <w:t xml:space="preserve">tinska, Izbička, Kukavička. U proseku se na sliv Raške izluči godišnje </w:t>
      </w:r>
      <w:r w:rsidR="00DC7940" w:rsidRPr="00DC7940">
        <w:rPr>
          <w:rFonts w:cs="Arial"/>
          <w:sz w:val="24"/>
          <w:szCs w:val="24"/>
        </w:rPr>
        <w:t>oko 750m3</w:t>
      </w:r>
      <w:r w:rsidRPr="00DC7940">
        <w:rPr>
          <w:rFonts w:cs="Arial"/>
          <w:sz w:val="24"/>
          <w:szCs w:val="24"/>
        </w:rPr>
        <w:t xml:space="preserve"> vo</w:t>
      </w:r>
      <w:r w:rsidRPr="00DC7940">
        <w:rPr>
          <w:rFonts w:cs="Arial"/>
          <w:sz w:val="24"/>
          <w:szCs w:val="24"/>
        </w:rPr>
        <w:softHyphen/>
        <w:t>de</w:t>
      </w:r>
      <w:r w:rsidRPr="00E55B11">
        <w:rPr>
          <w:rFonts w:cs="Arial"/>
          <w:sz w:val="24"/>
          <w:szCs w:val="24"/>
        </w:rPr>
        <w:t>. Sa planina Rogozna i Golija uticaj padavina je preko 100 mm zbog snežnog pokrivača ko</w:t>
      </w:r>
      <w:r w:rsidRPr="00E55B11">
        <w:rPr>
          <w:rFonts w:cs="Arial"/>
          <w:sz w:val="24"/>
          <w:szCs w:val="24"/>
        </w:rPr>
        <w:softHyphen/>
        <w:t>ji se za</w:t>
      </w:r>
      <w:r w:rsidRPr="00E55B11">
        <w:rPr>
          <w:rFonts w:cs="Arial"/>
          <w:sz w:val="24"/>
          <w:szCs w:val="24"/>
        </w:rPr>
        <w:softHyphen/>
        <w:t>država do aprila. Najniži vodostaj je u julu i septembru, a najviši u novembru i mar</w:t>
      </w:r>
      <w:r w:rsidRPr="00E55B11">
        <w:rPr>
          <w:rFonts w:cs="Arial"/>
          <w:sz w:val="24"/>
          <w:szCs w:val="24"/>
        </w:rPr>
        <w:softHyphen/>
        <w:t>tu. Naj</w:t>
      </w:r>
      <w:r w:rsidRPr="00E55B11">
        <w:rPr>
          <w:rFonts w:cs="Arial"/>
          <w:sz w:val="24"/>
          <w:szCs w:val="24"/>
        </w:rPr>
        <w:softHyphen/>
        <w:t>veća širina reke je u donjem toku i iznosi 10 m, a najviša dubina 1,50 m. Ukupna du</w:t>
      </w:r>
      <w:r w:rsidRPr="00E55B11">
        <w:rPr>
          <w:rFonts w:cs="Arial"/>
          <w:sz w:val="24"/>
          <w:szCs w:val="24"/>
        </w:rPr>
        <w:softHyphen/>
        <w:t xml:space="preserve">žina reke iznosi 36 km.  </w:t>
      </w:r>
      <w:r w:rsidRPr="00E55B11">
        <w:rPr>
          <w:rFonts w:cs="Arial"/>
          <w:spacing w:val="-4"/>
          <w:sz w:val="24"/>
          <w:szCs w:val="24"/>
        </w:rPr>
        <w:t>Veće desne pritoke Raške su Slatinska i Sebečevska reka, Jošanica, Izbička i Jovska reka, a ve</w:t>
      </w:r>
      <w:r w:rsidRPr="00E55B11">
        <w:rPr>
          <w:rFonts w:cs="Arial"/>
          <w:spacing w:val="-4"/>
          <w:sz w:val="24"/>
          <w:szCs w:val="24"/>
        </w:rPr>
        <w:softHyphen/>
        <w:t>će leve Ljudska, Deževska i Tušimska reka.</w:t>
      </w:r>
    </w:p>
    <w:p w:rsidR="0016548D" w:rsidRPr="00E55B11" w:rsidRDefault="0016548D" w:rsidP="00C14C07">
      <w:pPr>
        <w:spacing w:after="120"/>
        <w:ind w:firstLine="720"/>
        <w:jc w:val="both"/>
        <w:rPr>
          <w:rFonts w:cs="Arial"/>
          <w:sz w:val="24"/>
          <w:szCs w:val="24"/>
        </w:rPr>
      </w:pPr>
      <w:r w:rsidRPr="00E55B11">
        <w:rPr>
          <w:rFonts w:cs="Arial"/>
          <w:sz w:val="24"/>
          <w:szCs w:val="24"/>
        </w:rPr>
        <w:t>Novopazarska Banja je bogata izvorima termomineralnih voda (15 - 52</w:t>
      </w:r>
      <w:r w:rsidRPr="00E55B11">
        <w:rPr>
          <w:rFonts w:cs="Arial"/>
          <w:sz w:val="24"/>
          <w:szCs w:val="24"/>
          <w:vertAlign w:val="superscript"/>
        </w:rPr>
        <w:t>O</w:t>
      </w:r>
      <w:r w:rsidRPr="00E55B11">
        <w:rPr>
          <w:rFonts w:cs="Arial"/>
          <w:sz w:val="24"/>
          <w:szCs w:val="24"/>
        </w:rPr>
        <w:t>C). Lekovite vo</w:t>
      </w:r>
      <w:r w:rsidRPr="00E55B11">
        <w:rPr>
          <w:rFonts w:cs="Arial"/>
          <w:sz w:val="24"/>
          <w:szCs w:val="24"/>
        </w:rPr>
        <w:softHyphen/>
        <w:t>de slu</w:t>
      </w:r>
      <w:r w:rsidRPr="00E55B11">
        <w:rPr>
          <w:rFonts w:cs="Arial"/>
          <w:sz w:val="24"/>
          <w:szCs w:val="24"/>
        </w:rPr>
        <w:softHyphen/>
        <w:t xml:space="preserve">že za piće i kupanje. Po svojim hemijski osobinama ova voda spada </w:t>
      </w:r>
      <w:r w:rsidRPr="00E55B11">
        <w:rPr>
          <w:rFonts w:cs="Arial"/>
          <w:sz w:val="24"/>
          <w:szCs w:val="24"/>
        </w:rPr>
        <w:lastRenderedPageBreak/>
        <w:t>u red sum</w:t>
      </w:r>
      <w:r w:rsidRPr="00E55B11">
        <w:rPr>
          <w:rFonts w:cs="Arial"/>
          <w:sz w:val="24"/>
          <w:szCs w:val="24"/>
        </w:rPr>
        <w:softHyphen/>
        <w:t>por</w:t>
      </w:r>
      <w:r w:rsidRPr="00E55B11">
        <w:rPr>
          <w:rFonts w:cs="Arial"/>
          <w:sz w:val="24"/>
          <w:szCs w:val="24"/>
        </w:rPr>
        <w:softHyphen/>
        <w:t>nih hi</w:t>
      </w:r>
      <w:r w:rsidRPr="00E55B11">
        <w:rPr>
          <w:rFonts w:cs="Arial"/>
          <w:sz w:val="24"/>
          <w:szCs w:val="24"/>
        </w:rPr>
        <w:softHyphen/>
        <w:t>per</w:t>
      </w:r>
      <w:r w:rsidRPr="00E55B11">
        <w:rPr>
          <w:rFonts w:cs="Arial"/>
          <w:sz w:val="24"/>
          <w:szCs w:val="24"/>
        </w:rPr>
        <w:softHyphen/>
        <w:t>termi. Leči reumatična oboljenja i posledice povreda, a udruženo sa termičkim i me</w:t>
      </w:r>
      <w:r w:rsidRPr="00E55B11">
        <w:rPr>
          <w:rFonts w:cs="Arial"/>
          <w:sz w:val="24"/>
          <w:szCs w:val="24"/>
        </w:rPr>
        <w:softHyphen/>
        <w:t>ha</w:t>
      </w:r>
      <w:r w:rsidRPr="00E55B11">
        <w:rPr>
          <w:rFonts w:cs="Arial"/>
          <w:sz w:val="24"/>
          <w:szCs w:val="24"/>
        </w:rPr>
        <w:softHyphen/>
        <w:t>nič</w:t>
      </w:r>
      <w:r w:rsidRPr="00E55B11">
        <w:rPr>
          <w:rFonts w:cs="Arial"/>
          <w:sz w:val="24"/>
          <w:szCs w:val="24"/>
        </w:rPr>
        <w:softHyphen/>
        <w:t>kim tretmanom pomaže u rehabilitaciji invaliditeta.</w:t>
      </w:r>
    </w:p>
    <w:p w:rsidR="0016548D" w:rsidRPr="00E55B11" w:rsidRDefault="0016548D" w:rsidP="00E44904">
      <w:pPr>
        <w:spacing w:after="120"/>
        <w:ind w:firstLine="426"/>
        <w:jc w:val="both"/>
        <w:rPr>
          <w:rFonts w:cs="Arial"/>
          <w:sz w:val="24"/>
          <w:szCs w:val="24"/>
        </w:rPr>
      </w:pPr>
      <w:r w:rsidRPr="00E55B11">
        <w:rPr>
          <w:rFonts w:cs="Arial"/>
          <w:sz w:val="24"/>
          <w:szCs w:val="24"/>
        </w:rPr>
        <w:t>Rajčinovića Banja ima termalne izvore u kojima se temperatura kreće od 30 do 42</w:t>
      </w:r>
      <w:r w:rsidRPr="00E55B11">
        <w:rPr>
          <w:rFonts w:cs="Arial"/>
          <w:sz w:val="24"/>
          <w:szCs w:val="24"/>
          <w:vertAlign w:val="superscript"/>
        </w:rPr>
        <w:t>O</w:t>
      </w:r>
      <w:r w:rsidRPr="00E55B11">
        <w:rPr>
          <w:rFonts w:cs="Arial"/>
          <w:sz w:val="24"/>
          <w:szCs w:val="24"/>
        </w:rPr>
        <w:t>C. Opšti ek</w:t>
      </w:r>
      <w:r w:rsidRPr="00E55B11">
        <w:rPr>
          <w:rFonts w:cs="Arial"/>
          <w:sz w:val="24"/>
          <w:szCs w:val="24"/>
        </w:rPr>
        <w:softHyphen/>
        <w:t>s</w:t>
      </w:r>
      <w:r w:rsidRPr="00E55B11">
        <w:rPr>
          <w:rFonts w:cs="Arial"/>
          <w:sz w:val="24"/>
          <w:szCs w:val="24"/>
        </w:rPr>
        <w:softHyphen/>
      </w:r>
      <w:r w:rsidRPr="00E55B11">
        <w:rPr>
          <w:rFonts w:cs="Arial"/>
          <w:sz w:val="24"/>
          <w:szCs w:val="24"/>
        </w:rPr>
        <w:softHyphen/>
        <w:t>pl</w:t>
      </w:r>
      <w:r w:rsidRPr="00E55B11">
        <w:rPr>
          <w:rFonts w:cs="Arial"/>
          <w:sz w:val="24"/>
          <w:szCs w:val="24"/>
        </w:rPr>
        <w:softHyphen/>
        <w:t>o</w:t>
      </w:r>
      <w:r w:rsidRPr="00E55B11">
        <w:rPr>
          <w:rFonts w:cs="Arial"/>
          <w:sz w:val="24"/>
          <w:szCs w:val="24"/>
        </w:rPr>
        <w:softHyphen/>
        <w:t>a</w:t>
      </w:r>
      <w:r w:rsidRPr="00E55B11">
        <w:rPr>
          <w:rFonts w:cs="Arial"/>
          <w:sz w:val="24"/>
          <w:szCs w:val="24"/>
        </w:rPr>
        <w:softHyphen/>
        <w:t>ta</w:t>
      </w:r>
      <w:r w:rsidRPr="00E55B11">
        <w:rPr>
          <w:rFonts w:cs="Arial"/>
          <w:sz w:val="24"/>
          <w:szCs w:val="24"/>
        </w:rPr>
        <w:softHyphen/>
        <w:t>ci</w:t>
      </w:r>
      <w:r w:rsidRPr="00E55B11">
        <w:rPr>
          <w:rFonts w:cs="Arial"/>
          <w:sz w:val="24"/>
          <w:szCs w:val="24"/>
        </w:rPr>
        <w:softHyphen/>
        <w:t>o</w:t>
      </w:r>
      <w:r w:rsidRPr="00E55B11">
        <w:rPr>
          <w:rFonts w:cs="Arial"/>
          <w:sz w:val="24"/>
          <w:szCs w:val="24"/>
        </w:rPr>
        <w:softHyphen/>
        <w:t>ni ka</w:t>
      </w:r>
      <w:r w:rsidRPr="00E55B11">
        <w:rPr>
          <w:rFonts w:cs="Arial"/>
          <w:sz w:val="24"/>
          <w:szCs w:val="24"/>
        </w:rPr>
        <w:softHyphen/>
        <w:t>pa</w:t>
      </w:r>
      <w:r w:rsidRPr="00E55B11">
        <w:rPr>
          <w:rFonts w:cs="Arial"/>
          <w:sz w:val="24"/>
          <w:szCs w:val="24"/>
        </w:rPr>
        <w:softHyphen/>
        <w:t>citeti sva tri topla izvora u Rajčinovića banji su oko 146.000 litara u 24 ča</w:t>
      </w:r>
      <w:r w:rsidRPr="00E55B11">
        <w:rPr>
          <w:rFonts w:cs="Arial"/>
          <w:sz w:val="24"/>
          <w:szCs w:val="24"/>
        </w:rPr>
        <w:softHyphen/>
        <w:t>sa. Po</w:t>
      </w:r>
      <w:r w:rsidRPr="00E55B11">
        <w:rPr>
          <w:rFonts w:cs="Arial"/>
          <w:sz w:val="24"/>
          <w:szCs w:val="24"/>
        </w:rPr>
        <w:softHyphen/>
        <w:t>ten</w:t>
      </w:r>
      <w:r w:rsidRPr="00E55B11">
        <w:rPr>
          <w:rFonts w:cs="Arial"/>
          <w:sz w:val="24"/>
          <w:szCs w:val="24"/>
        </w:rPr>
        <w:softHyphen/>
        <w:t>ci</w:t>
      </w:r>
      <w:r w:rsidRPr="00E55B11">
        <w:rPr>
          <w:rFonts w:cs="Arial"/>
          <w:sz w:val="24"/>
          <w:szCs w:val="24"/>
        </w:rPr>
        <w:softHyphen/>
        <w:t>ja</w:t>
      </w:r>
      <w:r w:rsidRPr="00E55B11">
        <w:rPr>
          <w:rFonts w:cs="Arial"/>
          <w:sz w:val="24"/>
          <w:szCs w:val="24"/>
        </w:rPr>
        <w:softHyphen/>
        <w:t>li ne</w:t>
      </w:r>
      <w:r w:rsidRPr="00E55B11">
        <w:rPr>
          <w:rFonts w:cs="Arial"/>
          <w:sz w:val="24"/>
          <w:szCs w:val="24"/>
        </w:rPr>
        <w:softHyphen/>
        <w:t>is</w:t>
      </w:r>
      <w:r w:rsidRPr="00E55B11">
        <w:rPr>
          <w:rFonts w:cs="Arial"/>
          <w:sz w:val="24"/>
          <w:szCs w:val="24"/>
        </w:rPr>
        <w:softHyphen/>
        <w:t>korišćenih termalnih voda su veliki. Voda spada u red alkalno-kiselih sa ka</w:t>
      </w:r>
      <w:r w:rsidRPr="00E55B11">
        <w:rPr>
          <w:rFonts w:cs="Arial"/>
          <w:sz w:val="24"/>
          <w:szCs w:val="24"/>
        </w:rPr>
        <w:softHyphen/>
        <w:t>rakterom hi</w:t>
      </w:r>
      <w:r w:rsidRPr="00E55B11">
        <w:rPr>
          <w:rFonts w:cs="Arial"/>
          <w:sz w:val="24"/>
          <w:szCs w:val="24"/>
        </w:rPr>
        <w:softHyphen/>
      </w:r>
      <w:r w:rsidRPr="00E55B11">
        <w:rPr>
          <w:rFonts w:cs="Arial"/>
          <w:sz w:val="24"/>
          <w:szCs w:val="24"/>
        </w:rPr>
        <w:softHyphen/>
        <w:t>pe</w:t>
      </w:r>
      <w:r w:rsidRPr="00E55B11">
        <w:rPr>
          <w:rFonts w:cs="Arial"/>
          <w:sz w:val="24"/>
          <w:szCs w:val="24"/>
        </w:rPr>
        <w:softHyphen/>
        <w:t>r</w:t>
      </w:r>
      <w:r w:rsidRPr="00E55B11">
        <w:rPr>
          <w:rFonts w:cs="Arial"/>
          <w:sz w:val="24"/>
          <w:szCs w:val="24"/>
        </w:rPr>
        <w:softHyphen/>
        <w:t>termalne vode. Izvorišta hladne kisele vode su takođe delimično kaptirana. Njen ka</w:t>
      </w:r>
      <w:r w:rsidRPr="00E55B11">
        <w:rPr>
          <w:rFonts w:cs="Arial"/>
          <w:sz w:val="24"/>
          <w:szCs w:val="24"/>
        </w:rPr>
        <w:softHyphen/>
        <w:t>pa</w:t>
      </w:r>
      <w:r w:rsidRPr="00E55B11">
        <w:rPr>
          <w:rFonts w:cs="Arial"/>
          <w:sz w:val="24"/>
          <w:szCs w:val="24"/>
        </w:rPr>
        <w:softHyphen/>
        <w:t>ci</w:t>
      </w:r>
      <w:r w:rsidRPr="00E55B11">
        <w:rPr>
          <w:rFonts w:cs="Arial"/>
          <w:sz w:val="24"/>
          <w:szCs w:val="24"/>
        </w:rPr>
        <w:softHyphen/>
        <w:t>tet se procenjuje na 3.500 litara u 24 časa, a temperatura se kreće od 5,5 do 11,5</w:t>
      </w:r>
      <w:r w:rsidRPr="00E55B11">
        <w:rPr>
          <w:rFonts w:cs="Arial"/>
          <w:sz w:val="24"/>
          <w:szCs w:val="24"/>
          <w:vertAlign w:val="superscript"/>
        </w:rPr>
        <w:t>O</w:t>
      </w:r>
      <w:r w:rsidRPr="00E55B11">
        <w:rPr>
          <w:rFonts w:cs="Arial"/>
          <w:sz w:val="24"/>
          <w:szCs w:val="24"/>
        </w:rPr>
        <w:t>C.</w:t>
      </w:r>
    </w:p>
    <w:p w:rsidR="0016548D" w:rsidRPr="00E55B11" w:rsidRDefault="002B077D" w:rsidP="00C14C07">
      <w:pPr>
        <w:spacing w:after="120"/>
        <w:ind w:firstLine="426"/>
        <w:jc w:val="both"/>
        <w:rPr>
          <w:rFonts w:cs="Arial"/>
          <w:sz w:val="24"/>
          <w:szCs w:val="24"/>
        </w:rPr>
      </w:pPr>
      <w:r>
        <w:rPr>
          <w:rFonts w:cs="Arial"/>
          <w:sz w:val="24"/>
          <w:szCs w:val="24"/>
        </w:rPr>
        <w:t>U gradu Novom Pazaru</w:t>
      </w:r>
      <w:r w:rsidR="0016548D" w:rsidRPr="00E55B11">
        <w:rPr>
          <w:rFonts w:cs="Arial"/>
          <w:sz w:val="24"/>
          <w:szCs w:val="24"/>
        </w:rPr>
        <w:t xml:space="preserve"> se izdvajaju tri klimatske oblasti: planinska, dolinska i prelazna.</w:t>
      </w:r>
      <w:r w:rsidR="00C14C07">
        <w:rPr>
          <w:rFonts w:cs="Arial"/>
          <w:sz w:val="24"/>
          <w:szCs w:val="24"/>
        </w:rPr>
        <w:t xml:space="preserve"> </w:t>
      </w:r>
      <w:r w:rsidR="0016548D" w:rsidRPr="00E55B11">
        <w:rPr>
          <w:rFonts w:cs="Arial"/>
          <w:sz w:val="24"/>
          <w:szCs w:val="24"/>
        </w:rPr>
        <w:t>Planinska klima je zastupljena na najvišim nadmorskim visinama (planinske mase), dok do</w:t>
      </w:r>
      <w:r w:rsidR="0016548D" w:rsidRPr="00E55B11">
        <w:rPr>
          <w:rFonts w:cs="Arial"/>
          <w:sz w:val="24"/>
          <w:szCs w:val="24"/>
        </w:rPr>
        <w:softHyphen/>
        <w:t>lin</w:t>
      </w:r>
      <w:r w:rsidR="0016548D" w:rsidRPr="00E55B11">
        <w:rPr>
          <w:rFonts w:cs="Arial"/>
          <w:sz w:val="24"/>
          <w:szCs w:val="24"/>
        </w:rPr>
        <w:softHyphen/>
        <w:t>ska klimatska oblast pokriva doline rečnih tokova Ibra i Lima sa svojim pritokama. Između ovih dveju oblasti, nalazi se oblast koju karakteriše prelazna klima koja predstavlja umereno mo</w:t>
      </w:r>
      <w:r w:rsidR="0016548D" w:rsidRPr="00E55B11">
        <w:rPr>
          <w:rFonts w:cs="Arial"/>
          <w:sz w:val="24"/>
          <w:szCs w:val="24"/>
        </w:rPr>
        <w:softHyphen/>
        <w:t>difikovanu planinsku klimu.</w:t>
      </w:r>
    </w:p>
    <w:p w:rsidR="00C63D89" w:rsidRPr="00C14C07" w:rsidRDefault="00C14C07" w:rsidP="0016548D">
      <w:pPr>
        <w:spacing w:after="60"/>
        <w:jc w:val="both"/>
        <w:rPr>
          <w:rFonts w:cs="Arial"/>
          <w:sz w:val="24"/>
          <w:szCs w:val="24"/>
        </w:rPr>
      </w:pPr>
      <w:r>
        <w:rPr>
          <w:rFonts w:cs="Arial"/>
          <w:sz w:val="24"/>
          <w:szCs w:val="24"/>
        </w:rPr>
        <w:tab/>
        <w:t>Pregled klimatskih uslova po mesecima je sledeći:</w:t>
      </w:r>
    </w:p>
    <w:p w:rsidR="00C63D89" w:rsidRPr="00E55B11" w:rsidRDefault="00C63D89" w:rsidP="0016548D">
      <w:pPr>
        <w:spacing w:after="60"/>
        <w:jc w:val="both"/>
        <w:rPr>
          <w:rFonts w:cs="Arial"/>
          <w:sz w:val="24"/>
          <w:szCs w:val="24"/>
        </w:rPr>
      </w:pPr>
    </w:p>
    <w:p w:rsidR="0016548D" w:rsidRPr="00E55B11" w:rsidRDefault="00FD6E3B" w:rsidP="00565162">
      <w:pPr>
        <w:numPr>
          <w:ilvl w:val="0"/>
          <w:numId w:val="7"/>
        </w:numPr>
        <w:spacing w:after="60"/>
        <w:rPr>
          <w:rFonts w:cs="Arial"/>
          <w:sz w:val="24"/>
          <w:szCs w:val="24"/>
        </w:rPr>
      </w:pPr>
      <w:r>
        <w:rPr>
          <w:rFonts w:cs="Arial"/>
          <w:sz w:val="24"/>
          <w:szCs w:val="24"/>
        </w:rPr>
        <w:t>Najhladniji mesec – januar</w:t>
      </w:r>
      <w:r w:rsidR="0016548D" w:rsidRPr="00E55B11">
        <w:rPr>
          <w:rFonts w:cs="Arial"/>
          <w:sz w:val="24"/>
          <w:szCs w:val="24"/>
        </w:rPr>
        <w:t xml:space="preserve"> – prosečna temperatura  – 1,4°C</w:t>
      </w:r>
    </w:p>
    <w:p w:rsidR="0016548D" w:rsidRPr="00E55B11" w:rsidRDefault="00FD6E3B" w:rsidP="00565162">
      <w:pPr>
        <w:numPr>
          <w:ilvl w:val="0"/>
          <w:numId w:val="7"/>
        </w:numPr>
        <w:spacing w:after="60"/>
        <w:jc w:val="both"/>
        <w:rPr>
          <w:rFonts w:cs="Arial"/>
          <w:sz w:val="24"/>
          <w:szCs w:val="24"/>
        </w:rPr>
      </w:pPr>
      <w:r>
        <w:rPr>
          <w:rFonts w:cs="Arial"/>
          <w:sz w:val="24"/>
          <w:szCs w:val="24"/>
        </w:rPr>
        <w:t>Najtopliji mesec – jul</w:t>
      </w:r>
      <w:r w:rsidR="0016548D" w:rsidRPr="00E55B11">
        <w:rPr>
          <w:rFonts w:cs="Arial"/>
          <w:sz w:val="24"/>
          <w:szCs w:val="24"/>
        </w:rPr>
        <w:t xml:space="preserve"> - prosečna temperatura   +19,1°C</w:t>
      </w:r>
    </w:p>
    <w:p w:rsidR="0016548D" w:rsidRPr="00E55B11" w:rsidRDefault="0016548D" w:rsidP="00565162">
      <w:pPr>
        <w:numPr>
          <w:ilvl w:val="0"/>
          <w:numId w:val="7"/>
        </w:numPr>
        <w:spacing w:after="60"/>
        <w:jc w:val="both"/>
        <w:rPr>
          <w:rFonts w:cs="Arial"/>
          <w:sz w:val="24"/>
          <w:szCs w:val="24"/>
        </w:rPr>
      </w:pPr>
      <w:r w:rsidRPr="00E55B11">
        <w:rPr>
          <w:rFonts w:cs="Arial"/>
          <w:sz w:val="24"/>
          <w:szCs w:val="24"/>
        </w:rPr>
        <w:t>Prosečna godišnja temperatura –  9,4°C</w:t>
      </w:r>
    </w:p>
    <w:p w:rsidR="0016548D" w:rsidRPr="00E55B11" w:rsidRDefault="00FD6E3B" w:rsidP="00565162">
      <w:pPr>
        <w:numPr>
          <w:ilvl w:val="0"/>
          <w:numId w:val="7"/>
        </w:numPr>
        <w:spacing w:after="60"/>
        <w:jc w:val="both"/>
        <w:rPr>
          <w:rFonts w:cs="Arial"/>
          <w:sz w:val="24"/>
          <w:szCs w:val="24"/>
        </w:rPr>
      </w:pPr>
      <w:r>
        <w:rPr>
          <w:rFonts w:cs="Arial"/>
          <w:sz w:val="24"/>
          <w:szCs w:val="24"/>
        </w:rPr>
        <w:t>Najvlažniji mesec – decembar</w:t>
      </w:r>
      <w:r w:rsidR="0016548D" w:rsidRPr="00E55B11">
        <w:rPr>
          <w:rFonts w:cs="Arial"/>
          <w:sz w:val="24"/>
          <w:szCs w:val="24"/>
        </w:rPr>
        <w:t xml:space="preserve"> – prosečna vlažnost 85,5 %</w:t>
      </w:r>
    </w:p>
    <w:p w:rsidR="0016548D" w:rsidRPr="00E55B11" w:rsidRDefault="00FD6E3B" w:rsidP="00565162">
      <w:pPr>
        <w:numPr>
          <w:ilvl w:val="0"/>
          <w:numId w:val="7"/>
        </w:numPr>
        <w:spacing w:after="60"/>
        <w:jc w:val="both"/>
        <w:rPr>
          <w:rFonts w:cs="Arial"/>
          <w:sz w:val="24"/>
          <w:szCs w:val="24"/>
        </w:rPr>
      </w:pPr>
      <w:r>
        <w:rPr>
          <w:rFonts w:cs="Arial"/>
          <w:sz w:val="24"/>
          <w:szCs w:val="24"/>
        </w:rPr>
        <w:t>Najsušniji mesec – april</w:t>
      </w:r>
      <w:r w:rsidR="0016548D" w:rsidRPr="00E55B11">
        <w:rPr>
          <w:rFonts w:cs="Arial"/>
          <w:sz w:val="24"/>
          <w:szCs w:val="24"/>
        </w:rPr>
        <w:t xml:space="preserve"> – prosečna vlažnost 70,7 %</w:t>
      </w:r>
    </w:p>
    <w:p w:rsidR="0016548D" w:rsidRPr="00E55B11" w:rsidRDefault="0016548D" w:rsidP="00565162">
      <w:pPr>
        <w:numPr>
          <w:ilvl w:val="0"/>
          <w:numId w:val="7"/>
        </w:numPr>
        <w:spacing w:after="60"/>
        <w:jc w:val="both"/>
        <w:rPr>
          <w:rFonts w:cs="Arial"/>
          <w:sz w:val="24"/>
          <w:szCs w:val="24"/>
        </w:rPr>
      </w:pPr>
      <w:r w:rsidRPr="00E55B11">
        <w:rPr>
          <w:rFonts w:cs="Arial"/>
          <w:sz w:val="24"/>
          <w:szCs w:val="24"/>
        </w:rPr>
        <w:t xml:space="preserve">Prosečne godišnje padavine – 627,4 mm </w:t>
      </w:r>
    </w:p>
    <w:p w:rsidR="0016548D" w:rsidRPr="00E55B11" w:rsidRDefault="0016548D" w:rsidP="00565162">
      <w:pPr>
        <w:numPr>
          <w:ilvl w:val="0"/>
          <w:numId w:val="7"/>
        </w:numPr>
        <w:spacing w:after="60"/>
        <w:jc w:val="both"/>
        <w:rPr>
          <w:rFonts w:cs="Arial"/>
          <w:sz w:val="24"/>
          <w:szCs w:val="24"/>
        </w:rPr>
      </w:pPr>
      <w:r w:rsidRPr="00E55B11">
        <w:rPr>
          <w:rFonts w:cs="Arial"/>
          <w:sz w:val="24"/>
          <w:szCs w:val="24"/>
        </w:rPr>
        <w:t>Broj dana sa temperaturom preko 25°C – 81</w:t>
      </w:r>
    </w:p>
    <w:p w:rsidR="0016548D" w:rsidRPr="00E55B11" w:rsidRDefault="0016548D" w:rsidP="00565162">
      <w:pPr>
        <w:numPr>
          <w:ilvl w:val="0"/>
          <w:numId w:val="7"/>
        </w:numPr>
        <w:spacing w:after="60"/>
        <w:jc w:val="both"/>
        <w:rPr>
          <w:rFonts w:cs="Arial"/>
          <w:sz w:val="24"/>
          <w:szCs w:val="24"/>
        </w:rPr>
      </w:pPr>
      <w:r w:rsidRPr="00E55B11">
        <w:rPr>
          <w:rFonts w:cs="Arial"/>
          <w:sz w:val="24"/>
          <w:szCs w:val="24"/>
        </w:rPr>
        <w:t xml:space="preserve">Broj dana sa jako niskom temperaturom (ispod nule) – 114 </w:t>
      </w:r>
    </w:p>
    <w:p w:rsidR="0016548D" w:rsidRPr="00E55B11" w:rsidRDefault="00FD6E3B" w:rsidP="00565162">
      <w:pPr>
        <w:numPr>
          <w:ilvl w:val="0"/>
          <w:numId w:val="7"/>
        </w:numPr>
        <w:spacing w:after="60"/>
        <w:jc w:val="both"/>
        <w:rPr>
          <w:rFonts w:cs="Arial"/>
          <w:sz w:val="24"/>
          <w:szCs w:val="24"/>
        </w:rPr>
      </w:pPr>
      <w:r>
        <w:rPr>
          <w:rFonts w:cs="Arial"/>
          <w:sz w:val="24"/>
          <w:szCs w:val="24"/>
        </w:rPr>
        <w:t>Najmanje padavina –  februar</w:t>
      </w:r>
      <w:r w:rsidR="0016548D" w:rsidRPr="00E55B11">
        <w:rPr>
          <w:rFonts w:cs="Arial"/>
          <w:sz w:val="24"/>
          <w:szCs w:val="24"/>
        </w:rPr>
        <w:t xml:space="preserve"> – prosek 35,5 mm</w:t>
      </w:r>
    </w:p>
    <w:p w:rsidR="0016548D" w:rsidRPr="00E55B11" w:rsidRDefault="00FD6E3B" w:rsidP="00565162">
      <w:pPr>
        <w:numPr>
          <w:ilvl w:val="0"/>
          <w:numId w:val="7"/>
        </w:numPr>
        <w:spacing w:after="60"/>
        <w:jc w:val="both"/>
        <w:rPr>
          <w:rFonts w:cs="Arial"/>
          <w:sz w:val="24"/>
          <w:szCs w:val="24"/>
        </w:rPr>
      </w:pPr>
      <w:r>
        <w:rPr>
          <w:rFonts w:cs="Arial"/>
          <w:sz w:val="24"/>
          <w:szCs w:val="24"/>
        </w:rPr>
        <w:t>Najviše padavina –  jul</w:t>
      </w:r>
      <w:r w:rsidR="0016548D" w:rsidRPr="00E55B11">
        <w:rPr>
          <w:rFonts w:cs="Arial"/>
          <w:sz w:val="24"/>
          <w:szCs w:val="24"/>
        </w:rPr>
        <w:t xml:space="preserve"> – prosek  65,6 mm </w:t>
      </w:r>
    </w:p>
    <w:p w:rsidR="0016548D" w:rsidRPr="00E55B11" w:rsidRDefault="0016548D" w:rsidP="00565162">
      <w:pPr>
        <w:numPr>
          <w:ilvl w:val="0"/>
          <w:numId w:val="7"/>
        </w:numPr>
        <w:spacing w:after="60"/>
        <w:jc w:val="both"/>
        <w:rPr>
          <w:rFonts w:cs="Arial"/>
          <w:sz w:val="24"/>
          <w:szCs w:val="24"/>
        </w:rPr>
      </w:pPr>
      <w:r w:rsidRPr="00E55B11">
        <w:rPr>
          <w:rFonts w:cs="Arial"/>
          <w:sz w:val="24"/>
          <w:szCs w:val="24"/>
        </w:rPr>
        <w:t>Prosečan broj sunčanih sati – 5  h/dan</w:t>
      </w:r>
    </w:p>
    <w:p w:rsidR="0016548D" w:rsidRPr="00E55B11" w:rsidRDefault="0016548D" w:rsidP="00565162">
      <w:pPr>
        <w:numPr>
          <w:ilvl w:val="0"/>
          <w:numId w:val="7"/>
        </w:numPr>
        <w:spacing w:after="120"/>
        <w:rPr>
          <w:rFonts w:cs="Arial"/>
          <w:sz w:val="24"/>
          <w:szCs w:val="24"/>
        </w:rPr>
      </w:pPr>
      <w:r w:rsidRPr="00E55B11">
        <w:rPr>
          <w:rFonts w:cs="Arial"/>
          <w:sz w:val="24"/>
          <w:szCs w:val="24"/>
        </w:rPr>
        <w:t>Mesec sa najvećim brojem dana sa snežnim pokrivačem – januar – 16,9 dana.</w:t>
      </w:r>
    </w:p>
    <w:p w:rsidR="002F28AD" w:rsidRPr="00E55B11" w:rsidRDefault="002F28AD" w:rsidP="0016548D">
      <w:pPr>
        <w:spacing w:after="120"/>
        <w:jc w:val="both"/>
        <w:rPr>
          <w:rFonts w:cs="Arial"/>
          <w:sz w:val="24"/>
          <w:szCs w:val="24"/>
        </w:rPr>
      </w:pPr>
    </w:p>
    <w:p w:rsidR="0016548D" w:rsidRPr="00E55B11" w:rsidRDefault="0016548D" w:rsidP="0016548D">
      <w:pPr>
        <w:spacing w:after="120"/>
        <w:jc w:val="both"/>
        <w:rPr>
          <w:rFonts w:cs="Arial"/>
          <w:sz w:val="24"/>
          <w:szCs w:val="24"/>
        </w:rPr>
      </w:pPr>
      <w:r w:rsidRPr="00E55B11">
        <w:rPr>
          <w:rFonts w:cs="Arial"/>
          <w:sz w:val="24"/>
          <w:szCs w:val="24"/>
        </w:rPr>
        <w:t>Brdsko-planinski reljef na teritoriji opštine Novi Pazar sa veoma uskim dolinama reka,  us</w:t>
      </w:r>
      <w:r w:rsidRPr="00E55B11">
        <w:rPr>
          <w:rFonts w:cs="Arial"/>
          <w:sz w:val="24"/>
          <w:szCs w:val="24"/>
        </w:rPr>
        <w:softHyphen/>
        <w:t>lov</w:t>
      </w:r>
      <w:r w:rsidRPr="00E55B11">
        <w:rPr>
          <w:rFonts w:cs="Arial"/>
          <w:sz w:val="24"/>
          <w:szCs w:val="24"/>
        </w:rPr>
        <w:softHyphen/>
        <w:t>lja</w:t>
      </w:r>
      <w:r w:rsidRPr="00E55B11">
        <w:rPr>
          <w:rFonts w:cs="Arial"/>
          <w:sz w:val="24"/>
          <w:szCs w:val="24"/>
        </w:rPr>
        <w:softHyphen/>
        <w:t xml:space="preserve">va zastupljenost samo jedne vrsta saobraćaja, i to drumskog. </w:t>
      </w:r>
    </w:p>
    <w:p w:rsidR="0016548D" w:rsidRPr="00E55B11" w:rsidRDefault="00E90809" w:rsidP="0016548D">
      <w:pPr>
        <w:spacing w:after="120"/>
        <w:jc w:val="both"/>
        <w:rPr>
          <w:rFonts w:cs="Arial"/>
          <w:spacing w:val="-2"/>
          <w:sz w:val="24"/>
          <w:szCs w:val="24"/>
        </w:rPr>
      </w:pPr>
      <w:r>
        <w:rPr>
          <w:rFonts w:cs="Arial"/>
          <w:spacing w:val="-2"/>
          <w:sz w:val="24"/>
          <w:szCs w:val="24"/>
        </w:rPr>
        <w:t>Na prostoru grada</w:t>
      </w:r>
      <w:r w:rsidR="0016548D" w:rsidRPr="00E55B11">
        <w:rPr>
          <w:rFonts w:cs="Arial"/>
          <w:spacing w:val="-2"/>
          <w:sz w:val="24"/>
          <w:szCs w:val="24"/>
        </w:rPr>
        <w:t xml:space="preserve"> ukrštaju se dva značajna ma</w:t>
      </w:r>
      <w:r w:rsidR="0016548D" w:rsidRPr="00E55B11">
        <w:rPr>
          <w:rFonts w:cs="Arial"/>
          <w:spacing w:val="-2"/>
          <w:sz w:val="24"/>
          <w:szCs w:val="24"/>
        </w:rPr>
        <w:softHyphen/>
        <w:t>gi</w:t>
      </w:r>
      <w:r w:rsidR="0016548D" w:rsidRPr="00E55B11">
        <w:rPr>
          <w:rFonts w:cs="Arial"/>
          <w:spacing w:val="-2"/>
          <w:sz w:val="24"/>
          <w:szCs w:val="24"/>
        </w:rPr>
        <w:softHyphen/>
        <w:t>stral</w:t>
      </w:r>
      <w:r w:rsidR="0016548D" w:rsidRPr="00E55B11">
        <w:rPr>
          <w:rFonts w:cs="Arial"/>
          <w:spacing w:val="-2"/>
          <w:sz w:val="24"/>
          <w:szCs w:val="24"/>
        </w:rPr>
        <w:softHyphen/>
        <w:t>na putna pravca, preko kojih opština os</w:t>
      </w:r>
      <w:r w:rsidR="0016548D" w:rsidRPr="00E55B11">
        <w:rPr>
          <w:rFonts w:cs="Arial"/>
          <w:spacing w:val="-2"/>
          <w:sz w:val="24"/>
          <w:szCs w:val="24"/>
        </w:rPr>
        <w:softHyphen/>
        <w:t>t</w:t>
      </w:r>
      <w:r w:rsidR="0016548D" w:rsidRPr="00E55B11">
        <w:rPr>
          <w:rFonts w:cs="Arial"/>
          <w:spacing w:val="-2"/>
          <w:sz w:val="24"/>
          <w:szCs w:val="24"/>
        </w:rPr>
        <w:softHyphen/>
        <w:t>varuje sa</w:t>
      </w:r>
      <w:r w:rsidR="0016548D" w:rsidRPr="00E55B11">
        <w:rPr>
          <w:rFonts w:cs="Arial"/>
          <w:spacing w:val="-2"/>
          <w:sz w:val="24"/>
          <w:szCs w:val="24"/>
        </w:rPr>
        <w:softHyphen/>
        <w:t>o</w:t>
      </w:r>
      <w:r w:rsidR="0016548D" w:rsidRPr="00E55B11">
        <w:rPr>
          <w:rFonts w:cs="Arial"/>
          <w:spacing w:val="-2"/>
          <w:sz w:val="24"/>
          <w:szCs w:val="24"/>
        </w:rPr>
        <w:softHyphen/>
        <w:t>bra</w:t>
      </w:r>
      <w:r w:rsidR="0016548D" w:rsidRPr="00E55B11">
        <w:rPr>
          <w:rFonts w:cs="Arial"/>
          <w:spacing w:val="-2"/>
          <w:sz w:val="24"/>
          <w:szCs w:val="24"/>
        </w:rPr>
        <w:softHyphen/>
        <w:t>ćaj</w:t>
      </w:r>
      <w:r w:rsidR="0016548D" w:rsidRPr="00E55B11">
        <w:rPr>
          <w:rFonts w:cs="Arial"/>
          <w:spacing w:val="-2"/>
          <w:sz w:val="24"/>
          <w:szCs w:val="24"/>
        </w:rPr>
        <w:softHyphen/>
        <w:t>ne veze sa centralnom Srbijom, Kosovom i Metohijom, kao i Crnom Gorom.</w:t>
      </w:r>
    </w:p>
    <w:p w:rsidR="0016548D" w:rsidRPr="00E55B11" w:rsidRDefault="0016548D" w:rsidP="0016548D">
      <w:pPr>
        <w:spacing w:after="120"/>
        <w:jc w:val="both"/>
        <w:rPr>
          <w:rFonts w:cs="Arial"/>
          <w:spacing w:val="-2"/>
          <w:sz w:val="24"/>
          <w:szCs w:val="24"/>
        </w:rPr>
      </w:pPr>
    </w:p>
    <w:p w:rsidR="0016548D" w:rsidRDefault="0016548D" w:rsidP="0016548D">
      <w:pPr>
        <w:spacing w:after="120"/>
        <w:jc w:val="both"/>
        <w:rPr>
          <w:rFonts w:cs="Arial"/>
          <w:sz w:val="24"/>
          <w:szCs w:val="24"/>
        </w:rPr>
      </w:pPr>
      <w:r w:rsidRPr="00E55B11">
        <w:rPr>
          <w:rFonts w:cs="Arial"/>
          <w:sz w:val="24"/>
          <w:szCs w:val="24"/>
        </w:rPr>
        <w:t>Magistralni putni pravci:</w:t>
      </w:r>
    </w:p>
    <w:p w:rsidR="00725F8D" w:rsidRPr="00E55B11" w:rsidRDefault="00725F8D" w:rsidP="0016548D">
      <w:pPr>
        <w:spacing w:after="120"/>
        <w:jc w:val="both"/>
        <w:rPr>
          <w:rFonts w:cs="Arial"/>
          <w:sz w:val="24"/>
          <w:szCs w:val="24"/>
        </w:rPr>
      </w:pPr>
    </w:p>
    <w:p w:rsidR="0016548D" w:rsidRPr="00E55B11" w:rsidRDefault="00C14C07" w:rsidP="00C14C07">
      <w:pPr>
        <w:spacing w:after="80"/>
        <w:ind w:firstLine="720"/>
        <w:jc w:val="both"/>
        <w:rPr>
          <w:rFonts w:cs="Arial"/>
          <w:sz w:val="24"/>
          <w:szCs w:val="24"/>
        </w:rPr>
      </w:pPr>
      <w:r>
        <w:rPr>
          <w:rFonts w:cs="Arial"/>
          <w:sz w:val="24"/>
          <w:szCs w:val="24"/>
        </w:rPr>
        <w:t xml:space="preserve">Magistralni put </w:t>
      </w:r>
      <w:r w:rsidR="0016548D" w:rsidRPr="00E55B11">
        <w:rPr>
          <w:rFonts w:cs="Arial"/>
          <w:sz w:val="24"/>
          <w:szCs w:val="24"/>
        </w:rPr>
        <w:t>M-22 ima pravac pružanja sever-jug, od Raške, preko No</w:t>
      </w:r>
      <w:r w:rsidR="0016548D" w:rsidRPr="00E55B11">
        <w:rPr>
          <w:rFonts w:cs="Arial"/>
          <w:sz w:val="24"/>
          <w:szCs w:val="24"/>
        </w:rPr>
        <w:softHyphen/>
        <w:t>vog Pazara i Ribarića,  i povezuje sre</w:t>
      </w:r>
      <w:r w:rsidR="0016548D" w:rsidRPr="00E55B11">
        <w:rPr>
          <w:rFonts w:cs="Arial"/>
          <w:sz w:val="24"/>
          <w:szCs w:val="24"/>
        </w:rPr>
        <w:softHyphen/>
        <w:t>dišnji deo Srbije i za</w:t>
      </w:r>
      <w:r w:rsidR="0016548D" w:rsidRPr="00E55B11">
        <w:rPr>
          <w:rFonts w:cs="Arial"/>
          <w:sz w:val="24"/>
          <w:szCs w:val="24"/>
        </w:rPr>
        <w:softHyphen/>
        <w:t>padno-moravski koridor preko Novog Pazara i San</w:t>
      </w:r>
      <w:r w:rsidR="0016548D" w:rsidRPr="00E55B11">
        <w:rPr>
          <w:rFonts w:cs="Arial"/>
          <w:sz w:val="24"/>
          <w:szCs w:val="24"/>
        </w:rPr>
        <w:softHyphen/>
        <w:t>dža</w:t>
      </w:r>
      <w:r w:rsidR="0016548D" w:rsidRPr="00E55B11">
        <w:rPr>
          <w:rFonts w:cs="Arial"/>
          <w:sz w:val="24"/>
          <w:szCs w:val="24"/>
        </w:rPr>
        <w:softHyphen/>
        <w:t>ka sa kon</w:t>
      </w:r>
      <w:r w:rsidR="0016548D" w:rsidRPr="00E55B11">
        <w:rPr>
          <w:rFonts w:cs="Arial"/>
          <w:sz w:val="24"/>
          <w:szCs w:val="24"/>
        </w:rPr>
        <w:softHyphen/>
        <w:t>ti</w:t>
      </w:r>
      <w:r w:rsidR="0016548D" w:rsidRPr="00E55B11">
        <w:rPr>
          <w:rFonts w:cs="Arial"/>
          <w:sz w:val="24"/>
          <w:szCs w:val="24"/>
        </w:rPr>
        <w:softHyphen/>
        <w:t>nen</w:t>
      </w:r>
      <w:r w:rsidR="0016548D" w:rsidRPr="00E55B11">
        <w:rPr>
          <w:rFonts w:cs="Arial"/>
          <w:sz w:val="24"/>
          <w:szCs w:val="24"/>
        </w:rPr>
        <w:softHyphen/>
        <w:t>tal</w:t>
      </w:r>
      <w:r w:rsidR="0016548D" w:rsidRPr="00E55B11">
        <w:rPr>
          <w:rFonts w:cs="Arial"/>
          <w:sz w:val="24"/>
          <w:szCs w:val="24"/>
        </w:rPr>
        <w:softHyphen/>
        <w:t>nim delom Jadranske magistrale. Kao nas</w:t>
      </w:r>
      <w:r w:rsidR="0016548D" w:rsidRPr="00E55B11">
        <w:rPr>
          <w:rFonts w:cs="Arial"/>
          <w:sz w:val="24"/>
          <w:szCs w:val="24"/>
        </w:rPr>
        <w:softHyphen/>
        <w:t>ta</w:t>
      </w:r>
      <w:r w:rsidR="0016548D" w:rsidRPr="00E55B11">
        <w:rPr>
          <w:rFonts w:cs="Arial"/>
          <w:sz w:val="24"/>
          <w:szCs w:val="24"/>
        </w:rPr>
        <w:softHyphen/>
        <w:t>vak Ibarske magistrale ovaj putni pravac ima cen</w:t>
      </w:r>
      <w:r w:rsidR="0016548D" w:rsidRPr="00E55B11">
        <w:rPr>
          <w:rFonts w:cs="Arial"/>
          <w:sz w:val="24"/>
          <w:szCs w:val="24"/>
        </w:rPr>
        <w:softHyphen/>
        <w:t>tralnu poziciju na putnoj mreži ovog de</w:t>
      </w:r>
      <w:r w:rsidR="0016548D" w:rsidRPr="00E55B11">
        <w:rPr>
          <w:rFonts w:cs="Arial"/>
          <w:sz w:val="24"/>
          <w:szCs w:val="24"/>
        </w:rPr>
        <w:softHyphen/>
        <w:t>la Republike Srbije.</w:t>
      </w:r>
    </w:p>
    <w:p w:rsidR="0016548D" w:rsidRDefault="00C14C07" w:rsidP="00C14C07">
      <w:pPr>
        <w:spacing w:after="80"/>
        <w:ind w:firstLine="720"/>
        <w:jc w:val="both"/>
        <w:rPr>
          <w:rFonts w:cs="Arial"/>
          <w:sz w:val="24"/>
          <w:szCs w:val="24"/>
        </w:rPr>
      </w:pPr>
      <w:r>
        <w:rPr>
          <w:rFonts w:cs="Arial"/>
          <w:sz w:val="24"/>
          <w:szCs w:val="24"/>
        </w:rPr>
        <w:t xml:space="preserve">Magistralni put </w:t>
      </w:r>
      <w:r w:rsidR="0016548D" w:rsidRPr="00E55B11">
        <w:rPr>
          <w:rFonts w:cs="Arial"/>
          <w:sz w:val="24"/>
          <w:szCs w:val="24"/>
        </w:rPr>
        <w:t>M-8 ima pravac pružanja zapad-istok, od granice opštine Prijepolje (Aljinovići), preko Sje</w:t>
      </w:r>
      <w:r w:rsidR="0016548D" w:rsidRPr="00E55B11">
        <w:rPr>
          <w:rFonts w:cs="Arial"/>
          <w:sz w:val="24"/>
          <w:szCs w:val="24"/>
        </w:rPr>
        <w:softHyphen/>
        <w:t>ni</w:t>
      </w:r>
      <w:r w:rsidR="0016548D" w:rsidRPr="00E55B11">
        <w:rPr>
          <w:rFonts w:cs="Arial"/>
          <w:sz w:val="24"/>
          <w:szCs w:val="24"/>
        </w:rPr>
        <w:softHyphen/>
        <w:t xml:space="preserve">ce,  Duge Poljane, Novog Pazara (postoji veza sa </w:t>
      </w:r>
      <w:r w:rsidR="0016548D" w:rsidRPr="00E55B11">
        <w:rPr>
          <w:rFonts w:cs="Arial"/>
          <w:sz w:val="24"/>
          <w:szCs w:val="24"/>
        </w:rPr>
        <w:lastRenderedPageBreak/>
        <w:t>magistralnim putem M-22) do Raške, gde se povezuje sa Ibarskom magistralom. Trasa ovog puta predstavlja značajnu vezu između Re</w:t>
      </w:r>
      <w:r w:rsidR="0016548D" w:rsidRPr="00E55B11">
        <w:rPr>
          <w:rFonts w:cs="Arial"/>
          <w:sz w:val="24"/>
          <w:szCs w:val="24"/>
        </w:rPr>
        <w:softHyphen/>
      </w:r>
      <w:r w:rsidR="0016548D" w:rsidRPr="00E55B11">
        <w:rPr>
          <w:rFonts w:cs="Arial"/>
          <w:sz w:val="24"/>
          <w:szCs w:val="24"/>
        </w:rPr>
        <w:softHyphen/>
        <w:t>publike Srbije i Crne Gore preko Sandžaka i Novog Pazara.</w:t>
      </w:r>
    </w:p>
    <w:p w:rsidR="00725F8D" w:rsidRDefault="00725F8D" w:rsidP="00C14C07">
      <w:pPr>
        <w:spacing w:after="80"/>
        <w:ind w:firstLine="720"/>
        <w:jc w:val="both"/>
        <w:rPr>
          <w:rFonts w:cs="Arial"/>
          <w:sz w:val="24"/>
          <w:szCs w:val="24"/>
        </w:rPr>
      </w:pPr>
    </w:p>
    <w:p w:rsidR="00725F8D" w:rsidRDefault="00725F8D" w:rsidP="00C14C07">
      <w:pPr>
        <w:spacing w:after="80"/>
        <w:ind w:firstLine="720"/>
        <w:jc w:val="both"/>
        <w:rPr>
          <w:rFonts w:cs="Arial"/>
          <w:sz w:val="24"/>
          <w:szCs w:val="24"/>
        </w:rPr>
      </w:pPr>
    </w:p>
    <w:p w:rsidR="00725F8D" w:rsidRPr="00E55B11" w:rsidRDefault="00725F8D" w:rsidP="00C14C07">
      <w:pPr>
        <w:spacing w:after="80"/>
        <w:ind w:firstLine="720"/>
        <w:jc w:val="both"/>
        <w:rPr>
          <w:rFonts w:cs="Arial"/>
          <w:sz w:val="24"/>
          <w:szCs w:val="24"/>
        </w:rPr>
      </w:pPr>
    </w:p>
    <w:p w:rsidR="0016548D" w:rsidRPr="00E55B11" w:rsidRDefault="0016548D" w:rsidP="0016548D">
      <w:pPr>
        <w:tabs>
          <w:tab w:val="left" w:pos="3754"/>
        </w:tabs>
        <w:spacing w:after="80"/>
        <w:jc w:val="both"/>
        <w:rPr>
          <w:rFonts w:cs="Arial"/>
          <w:sz w:val="24"/>
          <w:szCs w:val="24"/>
        </w:rPr>
      </w:pPr>
      <w:r w:rsidRPr="00E55B11">
        <w:rPr>
          <w:rFonts w:cs="Arial"/>
          <w:sz w:val="24"/>
          <w:szCs w:val="24"/>
        </w:rPr>
        <w:t xml:space="preserve">Ukupna dužina magistralnih puteva je 58,3 km. </w:t>
      </w:r>
    </w:p>
    <w:p w:rsidR="0016548D" w:rsidRPr="00E55B11" w:rsidRDefault="0016548D" w:rsidP="0016548D">
      <w:pPr>
        <w:tabs>
          <w:tab w:val="left" w:pos="3754"/>
        </w:tabs>
        <w:spacing w:after="80"/>
        <w:jc w:val="both"/>
        <w:rPr>
          <w:rFonts w:cs="Arial"/>
          <w:sz w:val="24"/>
          <w:szCs w:val="24"/>
        </w:rPr>
      </w:pPr>
    </w:p>
    <w:p w:rsidR="0016548D" w:rsidRPr="00E55B11" w:rsidRDefault="004D33E1" w:rsidP="0016548D">
      <w:pPr>
        <w:jc w:val="both"/>
        <w:rPr>
          <w:rFonts w:cs="Arial"/>
          <w:sz w:val="24"/>
          <w:szCs w:val="24"/>
        </w:rPr>
      </w:pPr>
      <w:r>
        <w:rPr>
          <w:rFonts w:cs="Arial"/>
          <w:noProof/>
          <w:sz w:val="24"/>
          <w:szCs w:val="24"/>
        </w:rPr>
        <w:drawing>
          <wp:anchor distT="0" distB="0" distL="114300" distR="114300" simplePos="0" relativeHeight="251650560" behindDoc="0" locked="0" layoutInCell="1" allowOverlap="0">
            <wp:simplePos x="0" y="0"/>
            <wp:positionH relativeFrom="column">
              <wp:posOffset>0</wp:posOffset>
            </wp:positionH>
            <wp:positionV relativeFrom="paragraph">
              <wp:posOffset>9525</wp:posOffset>
            </wp:positionV>
            <wp:extent cx="2458720" cy="3200400"/>
            <wp:effectExtent l="19050" t="0" r="0" b="0"/>
            <wp:wrapSquare wrapText="bothSides"/>
            <wp:docPr id="52" name="Picture 102" descr="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ree"/>
                    <pic:cNvPicPr>
                      <a:picLocks noChangeAspect="1" noChangeArrowheads="1"/>
                    </pic:cNvPicPr>
                  </pic:nvPicPr>
                  <pic:blipFill>
                    <a:blip r:embed="rId16" cstate="print"/>
                    <a:srcRect/>
                    <a:stretch>
                      <a:fillRect/>
                    </a:stretch>
                  </pic:blipFill>
                  <pic:spPr bwMode="auto">
                    <a:xfrm>
                      <a:off x="0" y="0"/>
                      <a:ext cx="2458720" cy="3200400"/>
                    </a:xfrm>
                    <a:prstGeom prst="rect">
                      <a:avLst/>
                    </a:prstGeom>
                    <a:noFill/>
                    <a:ln w="9525">
                      <a:noFill/>
                      <a:miter lim="800000"/>
                      <a:headEnd/>
                      <a:tailEnd/>
                    </a:ln>
                  </pic:spPr>
                </pic:pic>
              </a:graphicData>
            </a:graphic>
          </wp:anchor>
        </w:drawing>
      </w:r>
      <w:r w:rsidR="0016548D" w:rsidRPr="00E55B11">
        <w:rPr>
          <w:rFonts w:cs="Arial"/>
          <w:sz w:val="24"/>
          <w:szCs w:val="24"/>
        </w:rPr>
        <w:t>Regionalni putevi:</w:t>
      </w:r>
    </w:p>
    <w:p w:rsidR="0016548D" w:rsidRPr="00E55B11" w:rsidRDefault="0016548D" w:rsidP="00565162">
      <w:pPr>
        <w:numPr>
          <w:ilvl w:val="0"/>
          <w:numId w:val="8"/>
        </w:numPr>
        <w:tabs>
          <w:tab w:val="clear" w:pos="840"/>
          <w:tab w:val="num" w:pos="540"/>
        </w:tabs>
        <w:ind w:left="540"/>
        <w:jc w:val="both"/>
        <w:rPr>
          <w:rFonts w:cs="Arial"/>
          <w:spacing w:val="-2"/>
          <w:sz w:val="24"/>
          <w:szCs w:val="24"/>
        </w:rPr>
      </w:pPr>
      <w:r w:rsidRPr="00E55B11">
        <w:rPr>
          <w:rFonts w:cs="Arial"/>
          <w:spacing w:val="-2"/>
          <w:sz w:val="24"/>
          <w:szCs w:val="24"/>
        </w:rPr>
        <w:t>Put br. 118a Dojeviće – Pazarište – Sebečevo</w:t>
      </w:r>
    </w:p>
    <w:p w:rsidR="0016548D" w:rsidRPr="00E55B11" w:rsidRDefault="0016548D" w:rsidP="00565162">
      <w:pPr>
        <w:numPr>
          <w:ilvl w:val="0"/>
          <w:numId w:val="8"/>
        </w:numPr>
        <w:tabs>
          <w:tab w:val="clear" w:pos="840"/>
          <w:tab w:val="num" w:pos="540"/>
        </w:tabs>
        <w:ind w:left="540"/>
        <w:jc w:val="both"/>
        <w:rPr>
          <w:rFonts w:cs="Arial"/>
          <w:sz w:val="24"/>
          <w:szCs w:val="24"/>
        </w:rPr>
      </w:pPr>
      <w:r w:rsidRPr="00E55B11">
        <w:rPr>
          <w:rFonts w:cs="Arial"/>
          <w:sz w:val="24"/>
          <w:szCs w:val="24"/>
        </w:rPr>
        <w:t>Put br. 234 Vranovina – Rajetiće</w:t>
      </w:r>
    </w:p>
    <w:p w:rsidR="0016548D" w:rsidRPr="00E55B11" w:rsidRDefault="0016548D" w:rsidP="00565162">
      <w:pPr>
        <w:numPr>
          <w:ilvl w:val="0"/>
          <w:numId w:val="8"/>
        </w:numPr>
        <w:tabs>
          <w:tab w:val="clear" w:pos="840"/>
          <w:tab w:val="num" w:pos="540"/>
        </w:tabs>
        <w:ind w:left="540"/>
        <w:jc w:val="both"/>
        <w:rPr>
          <w:rFonts w:cs="Arial"/>
          <w:sz w:val="24"/>
          <w:szCs w:val="24"/>
        </w:rPr>
      </w:pPr>
      <w:r w:rsidRPr="00E55B11">
        <w:rPr>
          <w:rFonts w:cs="Arial"/>
          <w:sz w:val="24"/>
          <w:szCs w:val="24"/>
        </w:rPr>
        <w:t>Put br. 235 Novi Pazar – Izbice</w:t>
      </w:r>
    </w:p>
    <w:p w:rsidR="0016548D" w:rsidRPr="00E55B11" w:rsidRDefault="0016548D" w:rsidP="00565162">
      <w:pPr>
        <w:numPr>
          <w:ilvl w:val="0"/>
          <w:numId w:val="8"/>
        </w:numPr>
        <w:tabs>
          <w:tab w:val="clear" w:pos="840"/>
          <w:tab w:val="num" w:pos="540"/>
        </w:tabs>
        <w:ind w:left="540"/>
        <w:jc w:val="both"/>
        <w:rPr>
          <w:rFonts w:cs="Arial"/>
          <w:sz w:val="24"/>
          <w:szCs w:val="24"/>
        </w:rPr>
      </w:pPr>
      <w:r w:rsidRPr="00E55B11">
        <w:rPr>
          <w:rFonts w:cs="Arial"/>
          <w:sz w:val="24"/>
          <w:szCs w:val="24"/>
        </w:rPr>
        <w:t>Put br. 236 Pazarište – Delimeđe – Melaje</w:t>
      </w:r>
    </w:p>
    <w:p w:rsidR="0016548D" w:rsidRPr="00E55B11" w:rsidRDefault="0016548D" w:rsidP="00565162">
      <w:pPr>
        <w:numPr>
          <w:ilvl w:val="0"/>
          <w:numId w:val="8"/>
        </w:numPr>
        <w:tabs>
          <w:tab w:val="clear" w:pos="840"/>
          <w:tab w:val="num" w:pos="540"/>
        </w:tabs>
        <w:spacing w:after="80"/>
        <w:ind w:left="540"/>
        <w:jc w:val="both"/>
        <w:rPr>
          <w:rFonts w:cs="Arial"/>
          <w:sz w:val="24"/>
          <w:szCs w:val="24"/>
        </w:rPr>
      </w:pPr>
      <w:r w:rsidRPr="00E55B11">
        <w:rPr>
          <w:rFonts w:cs="Arial"/>
          <w:sz w:val="24"/>
          <w:szCs w:val="24"/>
        </w:rPr>
        <w:t>Priljučak R 234 Mitrova reka – Golija</w:t>
      </w:r>
    </w:p>
    <w:p w:rsidR="0016548D" w:rsidRPr="00E55B11" w:rsidRDefault="0016548D" w:rsidP="0016548D">
      <w:pPr>
        <w:spacing w:after="80"/>
        <w:rPr>
          <w:rFonts w:cs="Arial"/>
          <w:sz w:val="24"/>
          <w:szCs w:val="24"/>
        </w:rPr>
      </w:pPr>
      <w:r w:rsidRPr="00E55B11">
        <w:rPr>
          <w:rFonts w:cs="Arial"/>
          <w:sz w:val="24"/>
          <w:szCs w:val="24"/>
        </w:rPr>
        <w:t>Ukupna dužina regionalnih puteva iznosi 100 km.</w:t>
      </w:r>
    </w:p>
    <w:p w:rsidR="0016548D" w:rsidRPr="00E55B11" w:rsidRDefault="0016548D" w:rsidP="0016548D">
      <w:pPr>
        <w:jc w:val="both"/>
        <w:rPr>
          <w:rFonts w:cs="Arial"/>
          <w:sz w:val="24"/>
          <w:szCs w:val="24"/>
        </w:rPr>
      </w:pPr>
      <w:r w:rsidRPr="00E55B11">
        <w:rPr>
          <w:rFonts w:cs="Arial"/>
          <w:sz w:val="24"/>
          <w:szCs w:val="24"/>
        </w:rPr>
        <w:t>Lokalnu putnu mrežu, u dužini od preko 580 km, či</w:t>
      </w:r>
      <w:r w:rsidRPr="00E55B11">
        <w:rPr>
          <w:rFonts w:cs="Arial"/>
          <w:sz w:val="24"/>
          <w:szCs w:val="24"/>
        </w:rPr>
        <w:softHyphen/>
        <w:t>ni više od 80 putnih pravaca koji povezuju mno</w:t>
      </w:r>
      <w:r w:rsidRPr="00E55B11">
        <w:rPr>
          <w:rFonts w:cs="Arial"/>
          <w:sz w:val="24"/>
          <w:szCs w:val="24"/>
        </w:rPr>
        <w:softHyphen/>
        <w:t>go</w:t>
      </w:r>
      <w:r w:rsidRPr="00E55B11">
        <w:rPr>
          <w:rFonts w:cs="Arial"/>
          <w:sz w:val="24"/>
          <w:szCs w:val="24"/>
        </w:rPr>
        <w:softHyphen/>
        <w:t>brojna naselja na teritoriji opštine Novi Pazar.</w:t>
      </w:r>
    </w:p>
    <w:p w:rsidR="0016548D" w:rsidRPr="00E55B11" w:rsidRDefault="0016548D" w:rsidP="0016548D">
      <w:pPr>
        <w:jc w:val="both"/>
        <w:rPr>
          <w:rFonts w:cs="Arial"/>
          <w:sz w:val="24"/>
          <w:szCs w:val="24"/>
        </w:rPr>
      </w:pPr>
    </w:p>
    <w:p w:rsidR="0016548D" w:rsidRPr="00E55B11" w:rsidRDefault="0016548D" w:rsidP="0016548D">
      <w:pPr>
        <w:rPr>
          <w:rFonts w:cs="Arial"/>
          <w:color w:val="FF0000"/>
          <w:sz w:val="24"/>
          <w:szCs w:val="24"/>
        </w:rPr>
      </w:pPr>
    </w:p>
    <w:p w:rsidR="0016548D" w:rsidRPr="002E68A2" w:rsidRDefault="0016548D" w:rsidP="0016548D">
      <w:pPr>
        <w:jc w:val="both"/>
        <w:rPr>
          <w:rFonts w:cs="Arial"/>
          <w:b/>
          <w:i/>
          <w:szCs w:val="24"/>
        </w:rPr>
      </w:pPr>
      <w:r w:rsidRPr="002E68A2">
        <w:rPr>
          <w:rFonts w:cs="Arial"/>
          <w:i/>
          <w:szCs w:val="24"/>
        </w:rPr>
        <w:t>Izvori</w:t>
      </w:r>
      <w:r w:rsidRPr="002E68A2">
        <w:rPr>
          <w:rFonts w:cs="Arial"/>
          <w:b/>
          <w:i/>
          <w:szCs w:val="24"/>
        </w:rPr>
        <w:t xml:space="preserve">: </w:t>
      </w:r>
    </w:p>
    <w:p w:rsidR="0016548D" w:rsidRDefault="0016548D" w:rsidP="0016548D">
      <w:pPr>
        <w:jc w:val="both"/>
        <w:rPr>
          <w:rFonts w:cs="Arial"/>
          <w:i/>
          <w:sz w:val="24"/>
          <w:szCs w:val="24"/>
        </w:rPr>
      </w:pPr>
      <w:r w:rsidRPr="002E68A2">
        <w:rPr>
          <w:rFonts w:cs="Arial"/>
          <w:i/>
          <w:szCs w:val="24"/>
        </w:rPr>
        <w:t xml:space="preserve">Internet prezentacija opštine Novi Pazar: </w:t>
      </w:r>
      <w:r w:rsidR="001C40F2" w:rsidRPr="002E68A2">
        <w:rPr>
          <w:rFonts w:cs="Arial"/>
          <w:i/>
          <w:szCs w:val="24"/>
        </w:rPr>
        <w:t>www.novipazar.org.rs,</w:t>
      </w:r>
      <w:r w:rsidRPr="002E68A2">
        <w:rPr>
          <w:rFonts w:cs="Arial"/>
          <w:i/>
          <w:szCs w:val="24"/>
        </w:rPr>
        <w:t xml:space="preserve">Novi Pazar i okolina“, </w:t>
      </w:r>
      <w:r w:rsidRPr="002E68A2">
        <w:rPr>
          <w:rFonts w:cs="Arial"/>
          <w:i/>
        </w:rPr>
        <w:t>Mihailo Maletić, Beograd 1969</w:t>
      </w:r>
      <w:r w:rsidRPr="00E55B11">
        <w:rPr>
          <w:rFonts w:cs="Arial"/>
          <w:i/>
          <w:sz w:val="24"/>
          <w:szCs w:val="24"/>
        </w:rPr>
        <w:t>.</w:t>
      </w:r>
    </w:p>
    <w:p w:rsidR="002E68A2" w:rsidRPr="00E55B11" w:rsidRDefault="002E68A2" w:rsidP="0016548D">
      <w:pPr>
        <w:jc w:val="both"/>
        <w:rPr>
          <w:rFonts w:cs="Arial"/>
          <w:b/>
          <w:i/>
          <w:sz w:val="24"/>
          <w:szCs w:val="24"/>
        </w:rPr>
      </w:pPr>
    </w:p>
    <w:p w:rsidR="0016548D" w:rsidRPr="002E68A2" w:rsidRDefault="0016548D" w:rsidP="0016548D">
      <w:pPr>
        <w:jc w:val="both"/>
        <w:rPr>
          <w:rFonts w:cs="Arial"/>
          <w:i/>
        </w:rPr>
      </w:pPr>
      <w:r w:rsidRPr="002E68A2">
        <w:rPr>
          <w:rFonts w:cs="Arial"/>
          <w:i/>
        </w:rPr>
        <w:t xml:space="preserve">„Naselja Novopazarskog kraja“, Fikret Sebečevac i Selim Šaćirović, Beograd 1995. </w:t>
      </w:r>
    </w:p>
    <w:p w:rsidR="0016548D" w:rsidRPr="002E68A2" w:rsidRDefault="0016548D" w:rsidP="0016548D">
      <w:pPr>
        <w:jc w:val="both"/>
        <w:rPr>
          <w:rFonts w:cs="Arial"/>
        </w:rPr>
      </w:pPr>
      <w:r w:rsidRPr="002E68A2">
        <w:rPr>
          <w:rFonts w:cs="Arial"/>
          <w:i/>
        </w:rPr>
        <w:t>Republički hidrometeorološki zavod. Klimatološka stanica u Novom Pazaru, za period 1965-2005. Merenja osunčavanja se vrše na GMS Kraljevo</w:t>
      </w:r>
      <w:r w:rsidRPr="002E68A2">
        <w:rPr>
          <w:rFonts w:cs="Arial"/>
        </w:rPr>
        <w:t>.</w:t>
      </w:r>
      <w:bookmarkStart w:id="8" w:name="_Toc184002679"/>
    </w:p>
    <w:p w:rsidR="00725F8D" w:rsidRDefault="00725F8D" w:rsidP="0016548D">
      <w:pPr>
        <w:jc w:val="both"/>
        <w:rPr>
          <w:rFonts w:cs="Arial"/>
          <w:sz w:val="24"/>
          <w:szCs w:val="24"/>
        </w:rPr>
      </w:pPr>
    </w:p>
    <w:p w:rsidR="00725F8D" w:rsidRDefault="00725F8D" w:rsidP="0016548D">
      <w:pPr>
        <w:jc w:val="both"/>
        <w:rPr>
          <w:rFonts w:cs="Arial"/>
          <w:sz w:val="24"/>
          <w:szCs w:val="24"/>
        </w:rPr>
      </w:pPr>
    </w:p>
    <w:p w:rsidR="009A70D1" w:rsidRDefault="00FD6E3B" w:rsidP="00EE057C">
      <w:pPr>
        <w:pStyle w:val="Heading3"/>
        <w:rPr>
          <w:i w:val="0"/>
        </w:rPr>
      </w:pPr>
      <w:r>
        <w:rPr>
          <w:i w:val="0"/>
        </w:rPr>
        <w:t>Demografski pregled u regionu</w:t>
      </w:r>
    </w:p>
    <w:p w:rsidR="00FD6E3B" w:rsidRDefault="00FD6E3B" w:rsidP="0016548D">
      <w:pPr>
        <w:jc w:val="both"/>
        <w:rPr>
          <w:rFonts w:cs="Arial"/>
          <w:b/>
          <w:i/>
          <w:sz w:val="24"/>
          <w:szCs w:val="24"/>
        </w:rPr>
      </w:pPr>
      <w:r>
        <w:rPr>
          <w:rFonts w:cs="Arial"/>
          <w:b/>
          <w:i/>
          <w:sz w:val="24"/>
          <w:szCs w:val="24"/>
        </w:rPr>
        <w:t xml:space="preserve"> </w:t>
      </w:r>
    </w:p>
    <w:p w:rsidR="00FD6E3B" w:rsidRPr="00FD6E3B" w:rsidRDefault="00FD6E3B" w:rsidP="004D33E1">
      <w:pPr>
        <w:jc w:val="center"/>
        <w:rPr>
          <w:rFonts w:cs="Arial"/>
          <w:sz w:val="24"/>
          <w:szCs w:val="24"/>
        </w:rPr>
      </w:pPr>
      <w:r w:rsidRPr="001C0426">
        <w:rPr>
          <w:rFonts w:cs="Arial"/>
          <w:i/>
          <w:sz w:val="24"/>
          <w:szCs w:val="24"/>
        </w:rPr>
        <w:t>Tabela 1</w:t>
      </w:r>
      <w:r w:rsidR="001C0426">
        <w:rPr>
          <w:rFonts w:cs="Arial"/>
          <w:sz w:val="24"/>
          <w:szCs w:val="24"/>
        </w:rPr>
        <w:t>:</w:t>
      </w:r>
      <w:r w:rsidRPr="00FD6E3B">
        <w:rPr>
          <w:rFonts w:cs="Arial"/>
          <w:sz w:val="24"/>
          <w:szCs w:val="24"/>
        </w:rPr>
        <w:t xml:space="preserve"> Površina gradova</w:t>
      </w:r>
    </w:p>
    <w:p w:rsidR="00FD6E3B" w:rsidRDefault="00FD6E3B" w:rsidP="004D33E1">
      <w:pPr>
        <w:jc w:val="center"/>
        <w:rPr>
          <w:rFonts w:cs="Arial"/>
          <w:b/>
          <w:i/>
          <w:sz w:val="24"/>
          <w:szCs w:val="24"/>
        </w:rPr>
      </w:pPr>
    </w:p>
    <w:p w:rsidR="00FD6E3B" w:rsidRDefault="004D33E1" w:rsidP="004D33E1">
      <w:pPr>
        <w:jc w:val="center"/>
        <w:rPr>
          <w:rFonts w:cs="Arial"/>
          <w:noProof/>
          <w:sz w:val="24"/>
          <w:szCs w:val="24"/>
        </w:rPr>
      </w:pPr>
      <w:r>
        <w:rPr>
          <w:rFonts w:cs="Arial"/>
          <w:noProof/>
          <w:sz w:val="24"/>
          <w:szCs w:val="24"/>
        </w:rPr>
        <w:drawing>
          <wp:inline distT="0" distB="0" distL="0" distR="0">
            <wp:extent cx="3200400" cy="1754505"/>
            <wp:effectExtent l="19050" t="19050" r="19050" b="1714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5" t="3085" r="2213" b="4414"/>
                    <a:stretch>
                      <a:fillRect/>
                    </a:stretch>
                  </pic:blipFill>
                  <pic:spPr bwMode="auto">
                    <a:xfrm>
                      <a:off x="0" y="0"/>
                      <a:ext cx="3200400" cy="1754505"/>
                    </a:xfrm>
                    <a:prstGeom prst="rect">
                      <a:avLst/>
                    </a:prstGeom>
                    <a:noFill/>
                    <a:ln w="6350" cmpd="sng">
                      <a:solidFill>
                        <a:srgbClr val="000000"/>
                      </a:solidFill>
                      <a:miter lim="800000"/>
                      <a:headEnd/>
                      <a:tailEnd/>
                    </a:ln>
                    <a:effectLst/>
                  </pic:spPr>
                </pic:pic>
              </a:graphicData>
            </a:graphic>
          </wp:inline>
        </w:drawing>
      </w:r>
    </w:p>
    <w:p w:rsidR="00FD6E3B" w:rsidRPr="002E68A2" w:rsidRDefault="00FD6E3B" w:rsidP="004D33E1">
      <w:pPr>
        <w:tabs>
          <w:tab w:val="left" w:pos="851"/>
          <w:tab w:val="left" w:pos="1701"/>
          <w:tab w:val="left" w:pos="2552"/>
          <w:tab w:val="left" w:pos="3402"/>
        </w:tabs>
        <w:spacing w:before="60" w:after="60"/>
        <w:ind w:left="851"/>
        <w:jc w:val="center"/>
        <w:rPr>
          <w:rFonts w:cs="Arial"/>
          <w:i/>
          <w:szCs w:val="24"/>
        </w:rPr>
      </w:pPr>
      <w:r w:rsidRPr="002E68A2">
        <w:rPr>
          <w:rFonts w:cs="Arial"/>
          <w:i/>
          <w:szCs w:val="24"/>
        </w:rPr>
        <w:t>Izvor: Republički zavod za statistiku</w:t>
      </w:r>
    </w:p>
    <w:p w:rsidR="00FD6E3B" w:rsidRDefault="00FD6E3B" w:rsidP="004D33E1">
      <w:pPr>
        <w:jc w:val="center"/>
        <w:rPr>
          <w:rFonts w:cs="Arial"/>
          <w:noProof/>
          <w:sz w:val="24"/>
          <w:szCs w:val="24"/>
        </w:rPr>
      </w:pPr>
    </w:p>
    <w:p w:rsidR="00725F8D" w:rsidRDefault="00725F8D" w:rsidP="004D33E1">
      <w:pPr>
        <w:jc w:val="center"/>
        <w:rPr>
          <w:rFonts w:cs="Arial"/>
          <w:noProof/>
          <w:sz w:val="24"/>
          <w:szCs w:val="24"/>
        </w:rPr>
      </w:pPr>
    </w:p>
    <w:p w:rsidR="00FD6E3B" w:rsidRDefault="00FD6E3B" w:rsidP="004D33E1">
      <w:pPr>
        <w:jc w:val="center"/>
        <w:rPr>
          <w:rFonts w:cs="Arial"/>
          <w:noProof/>
          <w:sz w:val="24"/>
          <w:szCs w:val="24"/>
        </w:rPr>
      </w:pPr>
    </w:p>
    <w:p w:rsidR="00FD6E3B" w:rsidRDefault="009D3B82" w:rsidP="004D33E1">
      <w:pPr>
        <w:jc w:val="center"/>
        <w:rPr>
          <w:rFonts w:cs="Arial"/>
          <w:noProof/>
          <w:sz w:val="24"/>
          <w:szCs w:val="24"/>
        </w:rPr>
      </w:pPr>
      <w:r>
        <w:rPr>
          <w:rFonts w:cs="Arial"/>
          <w:i/>
          <w:noProof/>
          <w:sz w:val="24"/>
          <w:szCs w:val="24"/>
        </w:rPr>
        <w:t>Tabela</w:t>
      </w:r>
      <w:r w:rsidR="00FD6E3B" w:rsidRPr="009D3B82">
        <w:rPr>
          <w:rFonts w:cs="Arial"/>
          <w:i/>
          <w:noProof/>
          <w:sz w:val="24"/>
          <w:szCs w:val="24"/>
        </w:rPr>
        <w:t xml:space="preserve"> 2</w:t>
      </w:r>
      <w:r>
        <w:rPr>
          <w:rFonts w:cs="Arial"/>
          <w:i/>
          <w:noProof/>
          <w:sz w:val="24"/>
          <w:szCs w:val="24"/>
        </w:rPr>
        <w:t xml:space="preserve">: </w:t>
      </w:r>
      <w:r w:rsidR="00FD6E3B">
        <w:rPr>
          <w:rFonts w:cs="Arial"/>
          <w:noProof/>
          <w:sz w:val="24"/>
          <w:szCs w:val="24"/>
        </w:rPr>
        <w:t xml:space="preserve"> Broj stanovnika u procentima</w:t>
      </w:r>
    </w:p>
    <w:p w:rsidR="00FD6E3B" w:rsidRDefault="004D33E1" w:rsidP="004D33E1">
      <w:pPr>
        <w:jc w:val="center"/>
        <w:rPr>
          <w:rFonts w:cs="Arial"/>
          <w:noProof/>
          <w:sz w:val="24"/>
          <w:szCs w:val="24"/>
        </w:rPr>
      </w:pPr>
      <w:r>
        <w:rPr>
          <w:rFonts w:cs="Arial"/>
          <w:noProof/>
        </w:rPr>
        <w:drawing>
          <wp:inline distT="0" distB="0" distL="0" distR="0">
            <wp:extent cx="5869305" cy="1595120"/>
            <wp:effectExtent l="0" t="0" r="0" b="0"/>
            <wp:docPr id="4" name="Object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6E3B" w:rsidRDefault="00FD6E3B" w:rsidP="004D33E1">
      <w:pPr>
        <w:jc w:val="center"/>
        <w:rPr>
          <w:rFonts w:cs="Arial"/>
          <w:b/>
          <w:i/>
          <w:sz w:val="24"/>
          <w:szCs w:val="24"/>
        </w:rPr>
      </w:pPr>
    </w:p>
    <w:p w:rsidR="00FD6E3B" w:rsidRDefault="00FD6E3B" w:rsidP="004D33E1">
      <w:pPr>
        <w:tabs>
          <w:tab w:val="left" w:pos="851"/>
          <w:tab w:val="left" w:pos="1701"/>
          <w:tab w:val="left" w:pos="2552"/>
          <w:tab w:val="left" w:pos="3402"/>
        </w:tabs>
        <w:spacing w:before="60" w:after="60"/>
        <w:ind w:left="851"/>
        <w:jc w:val="center"/>
        <w:rPr>
          <w:rFonts w:cs="Arial"/>
          <w:i/>
          <w:sz w:val="24"/>
          <w:szCs w:val="24"/>
        </w:rPr>
      </w:pPr>
      <w:r w:rsidRPr="001C0426">
        <w:rPr>
          <w:rFonts w:cs="Arial"/>
          <w:i/>
          <w:szCs w:val="24"/>
        </w:rPr>
        <w:t>Izvor: Republički zavod za statistiku</w:t>
      </w:r>
    </w:p>
    <w:p w:rsidR="00FD6E3B" w:rsidRDefault="00FD6E3B" w:rsidP="0016548D">
      <w:pPr>
        <w:jc w:val="both"/>
        <w:rPr>
          <w:rFonts w:cs="Arial"/>
          <w:b/>
          <w:i/>
          <w:sz w:val="24"/>
          <w:szCs w:val="24"/>
        </w:rPr>
      </w:pPr>
    </w:p>
    <w:p w:rsidR="00FD6E3B" w:rsidRPr="00FD6E3B" w:rsidRDefault="00FD6E3B" w:rsidP="0016548D">
      <w:pPr>
        <w:jc w:val="both"/>
        <w:rPr>
          <w:rFonts w:cs="Arial"/>
          <w:b/>
          <w:i/>
          <w:sz w:val="24"/>
          <w:szCs w:val="24"/>
        </w:rPr>
      </w:pPr>
    </w:p>
    <w:bookmarkEnd w:id="8"/>
    <w:p w:rsidR="00B53D27" w:rsidRPr="00EE057C" w:rsidRDefault="00B53D27" w:rsidP="00EE057C">
      <w:pPr>
        <w:pStyle w:val="Heading2"/>
        <w:tabs>
          <w:tab w:val="clear" w:pos="7806"/>
          <w:tab w:val="num" w:pos="720"/>
        </w:tabs>
        <w:ind w:left="0" w:firstLine="720"/>
      </w:pPr>
      <w:r w:rsidRPr="00EE057C">
        <w:t xml:space="preserve"> </w:t>
      </w:r>
      <w:bookmarkStart w:id="9" w:name="_Toc509830269"/>
      <w:r w:rsidRPr="00EE057C">
        <w:t>Historija, tradicija i kulturno nasljeđe Novog Pazara</w:t>
      </w:r>
      <w:bookmarkEnd w:id="9"/>
    </w:p>
    <w:p w:rsidR="00B53D27" w:rsidRPr="00A07C31" w:rsidRDefault="00B53D27" w:rsidP="00B53D27">
      <w:pPr>
        <w:rPr>
          <w:rFonts w:cs="Arial"/>
          <w:b/>
          <w:sz w:val="32"/>
          <w:szCs w:val="32"/>
          <w:lang w:val="da-DK"/>
        </w:rPr>
      </w:pPr>
    </w:p>
    <w:p w:rsidR="00B53D27" w:rsidRPr="007013F5" w:rsidRDefault="00B53D27" w:rsidP="00B53D27">
      <w:pPr>
        <w:jc w:val="both"/>
        <w:rPr>
          <w:rFonts w:cs="Arial"/>
          <w:sz w:val="24"/>
          <w:szCs w:val="24"/>
          <w:lang w:val="da-DK"/>
        </w:rPr>
      </w:pPr>
      <w:r w:rsidRPr="007013F5">
        <w:rPr>
          <w:rFonts w:cs="Arial"/>
          <w:sz w:val="24"/>
          <w:szCs w:val="24"/>
          <w:lang w:val="da-DK"/>
        </w:rPr>
        <w:t xml:space="preserve">         Na ušću rijeka Jošanice i Raške, u podnožju planina Rogozne i Golije, Novi Pazar, grad sa rijetko zanimljivom historijom, bogatom tradicijom i velikim kulturnim nasljeđem. Temelje Novom Pazaru postavio je Isa-beg Ishaković, osnivač Sarajeva i Šapca, utemeljitelj Skoplja, u periodu između 1455-1461. godine, naloživši da se u blizini srednjevjekovnog grada Rasa i njegovog predgrađa Trgovišta, podigne kompleks građevina, koji bi činili jezgro tek osnovanog grada, i to džamija, karavan-saraj, hamam i pedeset šest dućana.</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t>Osmanska država je nastojala da uz podršku bogatih dostojanstvenika omogući razvoj tek osnovanih gradova. Novi Pazar je već u periodu od 1468-69. godine evidentiran kao šeher, epitet koji je nosilo malo gradova na Balkanu, a već 1485. god. postao je središte novoosnovanog Novopazarskog kadiluka. Vrhunac tadašnjeg urbanog razvoja dostigao je početkom XVI vijeka, tačnije 1528. godine, sa 16 muslimanskih i 4 hrišćanske mahale. U katastarskom popisu 1528/30. u Novom Pazaru je evidentirano 708 domaćinstava od kojih su 603 bila muslimanska i 105 hrišćanska domaćinstva.</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t>Na uspješan razvoj Novog Pazara presudnu ulogu imao je njegov geografski položaj i tada važni putevi koji su kroz tu oblast prolazili. Do Novog Pazara su dolazili najznačajniji srednjebalkanski putevi i to Dubrovački, Bosanski i Zetski koji su se od Novog Pazara račvali prema Solunu, Carigradu i Beogradu.</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t>Trgovina je u Novom Pazaru cvjetala na šta su naročitu ulogu imali Dubrovčani sa svojim kapitalom pa je zbog toga postao važno trgovačko, strateško i značajno uporište u mreži koja je obuhvatala veliki dio Balkana. Do kraja XVI vijeka Novi Pazar je bio najjača baza trgovaca u Srbiji koji su sa ovog područja najviše izvozili vunu, vosak i kožu.</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lastRenderedPageBreak/>
        <w:t>Zanatstvo je bilo veoma razvijeno. Krajem XV i početkom XVI vijeka u Novom Pazaru su registrovane sljedeće zanatlije: aščije, bozadžije, bezazi, berberi, bravari, kalajdžije, krznari, kuhari, kovači, klesari, papudžije, pekari, poslastičari, prevodioci, potkivači, svirači, sapundžije, rudari, duđeri, sitari, telali, obućari, krojači, sarači, tabaci, kazandžije, čizmedžije, mesari, ćevabdžije, maseri, obrađivači pamuka, izrađivači sukna i hamamdžije.</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t>Putevima kroz Novi Pazar prolazili su mnogi putnici, a neki su svoje utiske trajno zabilježili u putopisima među kojima se najviše ističe poznati putopisac Evlija Čelebija. On je 1660. godine boravio u Novom Pazaru i zabilježio da grad ima sedam rijeka, četrdeset do pedeset mahala, dvadeset tri džamije, jedanaest osnovnih škola, jednu školu za izučavanje tradicije, dvije tekije, tri hiljade kuća, hiljadu i sto dućana, tri musafirhane, dva hamama, dva minareta, mnogo hanova i karavansaraja, dvije javne kuhinje za sirotinju, sedam srpskih i latinskih crkava i četrdeset česama.</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t xml:space="preserve">Po Novom Pazaru, ovaj kraj je nazvan Novopazarski Sandžak, administrativno-teritorijalna jedinica, koja je do 1877. godine pripadala Bosanskom pašaluku i od Berlinskog kongresa (1878.) igrao je važnu ulogu u političkoj historiji Balkana. </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t>Novi Pazar je u velikoj mjeri stradao u ratnim i drugim neprilikama 1689, 1737, 1809. i 1944. godine. Ovaj grad je imao značajnu političku i ekonomsku ulogu sve do posljednjih decenija XIX vijeka, kada su izgrađeni novi moravskovardarski putevi zbog čega su prestali da fukcionišu stari drumovi koji su povezivali Jadran sa Istokom, putevi koji su za Novi Pazar značili život. Malo je gradova na Balkanu kod kojih je bilo tako izraženo zamiranje kao što je to bio Novi Pazar, usljed utjecaja izgradnje novih, važnih puteva koji su ovaj grad zaobišli.</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t xml:space="preserve">Novi Pazar ima burnu i bogatu prošlost. Posebnu vrijednost ovog multietničkog i multikulturalnog prostora, gdje se susreću zapadna i istočna civilizacija, čine brojni kulturnohistorijski spomenici. Arheološki nalazi govore da je ovo područje bilo naseljeno od kamenog doba (nalaz Naprelje), preko gvozdenog doba (nalaz Smolućka pećina), do ranoantičkog doba (Novopazarski nalaz), te nalazišta ostataka kasnoantičkih i srednjevjekovnih utvrđenja Jeleč i Ras. </w:t>
      </w:r>
    </w:p>
    <w:p w:rsidR="00B53D27" w:rsidRPr="007013F5" w:rsidRDefault="00B53D27" w:rsidP="00B53D27">
      <w:pPr>
        <w:jc w:val="both"/>
        <w:rPr>
          <w:rFonts w:cs="Arial"/>
          <w:sz w:val="24"/>
          <w:szCs w:val="24"/>
          <w:lang w:val="da-DK"/>
        </w:rPr>
      </w:pPr>
    </w:p>
    <w:p w:rsidR="00B53D27" w:rsidRPr="007013F5" w:rsidRDefault="00B53D27" w:rsidP="00F937D1">
      <w:pPr>
        <w:ind w:firstLine="720"/>
        <w:jc w:val="both"/>
        <w:rPr>
          <w:rFonts w:cs="Arial"/>
          <w:sz w:val="24"/>
          <w:szCs w:val="24"/>
          <w:lang w:val="da-DK"/>
        </w:rPr>
      </w:pPr>
      <w:r w:rsidRPr="007013F5">
        <w:rPr>
          <w:rFonts w:cs="Arial"/>
          <w:sz w:val="24"/>
          <w:szCs w:val="24"/>
          <w:lang w:val="da-DK"/>
        </w:rPr>
        <w:t xml:space="preserve">Najvažniji kulturno-historijski spomenici svakako su (hronološki građeni): Petrova crkva – sagrađena u X vijeka, manastir Đurđevi stupovi – zadužbina Stefana Nemanje iz XII vijeka, Stari Ras i manastir Sopoćani – čiji je ktitor kralj Uroš I iz XIII vijeka,  Hamam Isa-bega Ishakovića iz XV vijeka, Gradska tvrđava sa Kulom motriljom iz XV vijeka, Lejlek džamija iz XV vijeka, Altun-alem džamija iz XVI vijeka, Bor džamija (Hadži Huremova džamija) iz XVI vijeka, Amir-agin  han iz XVII vijeka i Arap džamija (Hasan Čelebijina džamija) iz XVII vijeka. Nažalost, najstariji spomenik islamske kulture Gazi Isa-begova džamija iz 1460. godine, koju je izgradio Isa-beg Ishaković postavljajući temelja gradu, a koja se nalazila na Žitnom trgu, centralnom jezgru grada, porušena je 1936. godine. </w:t>
      </w:r>
    </w:p>
    <w:p w:rsidR="00B53D27" w:rsidRPr="007013F5" w:rsidRDefault="00B53D27" w:rsidP="00B53D27">
      <w:pPr>
        <w:jc w:val="both"/>
        <w:rPr>
          <w:rFonts w:cs="Arial"/>
          <w:sz w:val="24"/>
          <w:szCs w:val="24"/>
          <w:lang w:val="da-DK"/>
        </w:rPr>
      </w:pPr>
    </w:p>
    <w:p w:rsidR="00B53D27" w:rsidRPr="007013F5" w:rsidRDefault="007013F5" w:rsidP="00B53D27">
      <w:pPr>
        <w:jc w:val="both"/>
        <w:rPr>
          <w:rFonts w:cs="Arial"/>
          <w:sz w:val="24"/>
          <w:szCs w:val="24"/>
        </w:rPr>
      </w:pPr>
      <w:r>
        <w:rPr>
          <w:rFonts w:cs="Arial"/>
          <w:sz w:val="24"/>
          <w:szCs w:val="24"/>
          <w:lang w:val="da-DK"/>
        </w:rPr>
        <w:t xml:space="preserve">                                                                 Autor teksta:</w:t>
      </w:r>
    </w:p>
    <w:p w:rsidR="00B53D27" w:rsidRPr="007013F5" w:rsidRDefault="00B53D27" w:rsidP="00B53D27">
      <w:pPr>
        <w:jc w:val="both"/>
        <w:rPr>
          <w:rFonts w:cs="Arial"/>
          <w:sz w:val="24"/>
          <w:szCs w:val="24"/>
          <w:lang w:val="da-DK"/>
        </w:rPr>
      </w:pPr>
    </w:p>
    <w:p w:rsidR="00B53D27" w:rsidRPr="00147DF3" w:rsidRDefault="00B53D27" w:rsidP="00B53D27">
      <w:pPr>
        <w:tabs>
          <w:tab w:val="left" w:pos="5224"/>
        </w:tabs>
        <w:jc w:val="center"/>
        <w:rPr>
          <w:rFonts w:cs="Arial"/>
          <w:i/>
          <w:sz w:val="24"/>
          <w:szCs w:val="24"/>
          <w:lang w:val="da-DK"/>
        </w:rPr>
      </w:pPr>
      <w:r w:rsidRPr="007013F5">
        <w:rPr>
          <w:rFonts w:cs="Arial"/>
          <w:sz w:val="24"/>
          <w:szCs w:val="24"/>
          <w:lang w:val="da-DK"/>
        </w:rPr>
        <w:t xml:space="preserve">                                        </w:t>
      </w:r>
      <w:r w:rsidR="007013F5">
        <w:rPr>
          <w:rFonts w:cs="Arial"/>
          <w:sz w:val="24"/>
          <w:szCs w:val="24"/>
          <w:lang w:val="da-DK"/>
        </w:rPr>
        <w:t xml:space="preserve">          </w:t>
      </w:r>
      <w:r w:rsidRPr="007013F5">
        <w:rPr>
          <w:rFonts w:cs="Arial"/>
          <w:sz w:val="24"/>
          <w:szCs w:val="24"/>
          <w:lang w:val="da-DK"/>
        </w:rPr>
        <w:t xml:space="preserve">       </w:t>
      </w:r>
      <w:r w:rsidR="00147DF3" w:rsidRPr="00147DF3">
        <w:rPr>
          <w:rFonts w:cs="Arial"/>
          <w:i/>
          <w:sz w:val="24"/>
          <w:szCs w:val="24"/>
          <w:lang w:val="da-DK"/>
        </w:rPr>
        <w:t xml:space="preserve">Dr </w:t>
      </w:r>
      <w:r w:rsidRPr="00147DF3">
        <w:rPr>
          <w:rFonts w:cs="Arial"/>
          <w:i/>
          <w:sz w:val="24"/>
          <w:szCs w:val="24"/>
          <w:lang w:val="da-DK"/>
        </w:rPr>
        <w:t xml:space="preserve"> Muradija Kahrović Jerebičanin, etnolog</w:t>
      </w:r>
    </w:p>
    <w:p w:rsidR="00B53D27" w:rsidRPr="00147DF3" w:rsidRDefault="00B53D27" w:rsidP="00B53D27">
      <w:pPr>
        <w:ind w:firstLine="432"/>
        <w:rPr>
          <w:i/>
          <w:sz w:val="24"/>
          <w:szCs w:val="24"/>
        </w:rPr>
      </w:pPr>
      <w:r w:rsidRPr="00147DF3">
        <w:rPr>
          <w:rFonts w:cs="Arial"/>
          <w:i/>
          <w:sz w:val="24"/>
          <w:szCs w:val="24"/>
          <w:lang w:val="da-DK"/>
        </w:rPr>
        <w:t xml:space="preserve">                                                                            </w:t>
      </w:r>
      <w:r w:rsidR="001D67F0" w:rsidRPr="00147DF3">
        <w:rPr>
          <w:rFonts w:cs="Arial"/>
          <w:i/>
          <w:sz w:val="24"/>
          <w:szCs w:val="24"/>
          <w:lang w:val="da-DK"/>
        </w:rPr>
        <w:t xml:space="preserve">        </w:t>
      </w:r>
      <w:r w:rsidRPr="00147DF3">
        <w:rPr>
          <w:rFonts w:cs="Arial"/>
          <w:i/>
          <w:sz w:val="24"/>
          <w:szCs w:val="24"/>
          <w:lang w:val="da-DK"/>
        </w:rPr>
        <w:t xml:space="preserve">     Muzej „Ras“Novi</w:t>
      </w:r>
      <w:r w:rsidRPr="00147DF3">
        <w:rPr>
          <w:i/>
          <w:sz w:val="24"/>
          <w:szCs w:val="24"/>
        </w:rPr>
        <w:t xml:space="preserve"> Pazar</w:t>
      </w:r>
    </w:p>
    <w:p w:rsidR="00B53D27" w:rsidRPr="00147DF3" w:rsidRDefault="00B53D27" w:rsidP="00B53D27">
      <w:pPr>
        <w:rPr>
          <w:i/>
        </w:rPr>
      </w:pPr>
    </w:p>
    <w:p w:rsidR="001F0B40" w:rsidRPr="00E55B11" w:rsidRDefault="001F0B40" w:rsidP="004B743A">
      <w:pPr>
        <w:spacing w:line="360" w:lineRule="auto"/>
        <w:jc w:val="both"/>
        <w:rPr>
          <w:rFonts w:cs="Arial"/>
          <w:i/>
          <w:sz w:val="24"/>
          <w:szCs w:val="24"/>
        </w:rPr>
      </w:pPr>
    </w:p>
    <w:p w:rsidR="003B7B05" w:rsidRPr="00CC3991" w:rsidRDefault="005754C0" w:rsidP="00CC3991">
      <w:pPr>
        <w:pStyle w:val="Heading3"/>
        <w:rPr>
          <w:szCs w:val="24"/>
        </w:rPr>
      </w:pPr>
      <w:r w:rsidRPr="005754C0">
        <w:rPr>
          <w:szCs w:val="24"/>
        </w:rPr>
        <w:lastRenderedPageBreak/>
        <w:t>Kulturno-historijski spomenici</w:t>
      </w:r>
    </w:p>
    <w:p w:rsidR="003B7B05" w:rsidRPr="00E55B11" w:rsidRDefault="003B7B05" w:rsidP="00FE00E6">
      <w:pPr>
        <w:spacing w:line="360" w:lineRule="auto"/>
        <w:rPr>
          <w:rFonts w:cs="Arial"/>
          <w:sz w:val="24"/>
          <w:szCs w:val="24"/>
        </w:rPr>
      </w:pPr>
    </w:p>
    <w:p w:rsidR="005754C0" w:rsidRDefault="0097679E" w:rsidP="0097679E">
      <w:pPr>
        <w:autoSpaceDE w:val="0"/>
        <w:autoSpaceDN w:val="0"/>
        <w:adjustRightInd w:val="0"/>
        <w:spacing w:line="276" w:lineRule="auto"/>
        <w:jc w:val="both"/>
        <w:rPr>
          <w:rFonts w:cs="Arial"/>
          <w:sz w:val="24"/>
          <w:szCs w:val="24"/>
        </w:rPr>
      </w:pPr>
      <w:r w:rsidRPr="0097679E">
        <w:rPr>
          <w:rFonts w:cs="Arial"/>
          <w:sz w:val="24"/>
          <w:szCs w:val="24"/>
        </w:rPr>
        <w:t>Novi Pazar je multietnički i multikulturalni grad, koji ima veoma bogatu kulturnu baštinu vrijednu posjete i detaljnog istraživanja. Brojna arheološka nalazišta potvrdjuju da je  područje Novog Pazara i šire, bilo naseljeno još od kamenog doba ( nalazište u Naprelju) zatim u gvozdenom dobu (Smolućka pećina) i ranoantičkom dobu (Novopazarsko nalazište). Naseljenost ovog područja potvrđuju i nalazišta kasnoantičkih i srednjovijekovnih utvrđenja (Jeleč i Ras). Grad je od svog osnivanja (XV vijek) do danas imao burnu i bogatu prošlost što potrvđuju mnogobrojni spomenici hrišćanske i islamske kulture.</w:t>
      </w:r>
    </w:p>
    <w:p w:rsidR="0097679E" w:rsidRDefault="0097679E" w:rsidP="00FE00E6">
      <w:pPr>
        <w:autoSpaceDE w:val="0"/>
        <w:autoSpaceDN w:val="0"/>
        <w:adjustRightInd w:val="0"/>
        <w:spacing w:line="360" w:lineRule="auto"/>
        <w:jc w:val="both"/>
        <w:rPr>
          <w:rFonts w:cs="Arial"/>
          <w:sz w:val="24"/>
          <w:szCs w:val="24"/>
        </w:rPr>
      </w:pPr>
    </w:p>
    <w:p w:rsidR="0097679E" w:rsidRPr="0097679E" w:rsidRDefault="005754C0" w:rsidP="0097679E">
      <w:pPr>
        <w:autoSpaceDE w:val="0"/>
        <w:autoSpaceDN w:val="0"/>
        <w:adjustRightInd w:val="0"/>
        <w:spacing w:line="276" w:lineRule="auto"/>
        <w:jc w:val="both"/>
        <w:rPr>
          <w:rFonts w:cs="Arial"/>
          <w:sz w:val="24"/>
          <w:szCs w:val="24"/>
        </w:rPr>
      </w:pPr>
      <w:r w:rsidRPr="005754C0">
        <w:rPr>
          <w:rFonts w:cs="Arial"/>
          <w:b/>
          <w:noProof/>
          <w:sz w:val="24"/>
          <w:szCs w:val="24"/>
        </w:rPr>
        <w:drawing>
          <wp:anchor distT="0" distB="0" distL="114300" distR="114300" simplePos="0" relativeHeight="251665920" behindDoc="0" locked="0" layoutInCell="1" allowOverlap="1">
            <wp:simplePos x="0" y="0"/>
            <wp:positionH relativeFrom="column">
              <wp:posOffset>3080385</wp:posOffset>
            </wp:positionH>
            <wp:positionV relativeFrom="paragraph">
              <wp:posOffset>281940</wp:posOffset>
            </wp:positionV>
            <wp:extent cx="2722245" cy="1819275"/>
            <wp:effectExtent l="19050" t="0" r="1905" b="0"/>
            <wp:wrapSquare wrapText="bothSides"/>
            <wp:docPr id="54" name="Picture 3" descr="NOVI PAZAR - SENKO ZUPLJANI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I PAZAR - SENKO ZUPLJANIN (473)"/>
                    <pic:cNvPicPr>
                      <a:picLocks noChangeAspect="1" noChangeArrowheads="1"/>
                    </pic:cNvPicPr>
                  </pic:nvPicPr>
                  <pic:blipFill>
                    <a:blip r:embed="rId19" cstate="print"/>
                    <a:srcRect/>
                    <a:stretch>
                      <a:fillRect/>
                    </a:stretch>
                  </pic:blipFill>
                  <pic:spPr bwMode="auto">
                    <a:xfrm>
                      <a:off x="0" y="0"/>
                      <a:ext cx="2722245" cy="1819275"/>
                    </a:xfrm>
                    <a:prstGeom prst="rect">
                      <a:avLst/>
                    </a:prstGeom>
                    <a:noFill/>
                    <a:ln w="9525">
                      <a:noFill/>
                      <a:miter lim="800000"/>
                      <a:headEnd/>
                      <a:tailEnd/>
                    </a:ln>
                  </pic:spPr>
                </pic:pic>
              </a:graphicData>
            </a:graphic>
          </wp:anchor>
        </w:drawing>
      </w:r>
      <w:r w:rsidRPr="005754C0">
        <w:rPr>
          <w:rFonts w:cs="Arial"/>
          <w:b/>
          <w:sz w:val="24"/>
          <w:szCs w:val="24"/>
        </w:rPr>
        <w:t>GAZI ISA-BEGOV HAMAM</w:t>
      </w:r>
      <w:r>
        <w:rPr>
          <w:rFonts w:cs="Arial"/>
          <w:sz w:val="24"/>
          <w:szCs w:val="24"/>
        </w:rPr>
        <w:t xml:space="preserve"> - </w:t>
      </w:r>
      <w:r w:rsidR="0097679E" w:rsidRPr="0097679E">
        <w:rPr>
          <w:rFonts w:cs="Arial"/>
          <w:sz w:val="24"/>
          <w:szCs w:val="24"/>
        </w:rPr>
        <w:t>Hamam Isa-bega Ishakovića je   kulturno-historijski spomenik podignut u XV vijeku.Izgradnju ovog hamama  naložio je  osnivač Novog Pazara Isa-beg Ishaković  po kome je i dobio svoj naziv. Po svojoj arhitekturi ovaj hamam pripada jedinstvenoj grupi dvostrukih hamama. Sastojao se iz muškog i ženskog dijela, sa posebnim ulazima, a  dijelio ih je  veliki pregradni zid.</w:t>
      </w:r>
    </w:p>
    <w:p w:rsidR="003B7B05" w:rsidRDefault="0097679E" w:rsidP="0097679E">
      <w:pPr>
        <w:autoSpaceDE w:val="0"/>
        <w:autoSpaceDN w:val="0"/>
        <w:adjustRightInd w:val="0"/>
        <w:spacing w:line="276" w:lineRule="auto"/>
        <w:jc w:val="both"/>
        <w:rPr>
          <w:rFonts w:cs="Arial"/>
          <w:sz w:val="24"/>
          <w:szCs w:val="24"/>
        </w:rPr>
      </w:pPr>
      <w:r w:rsidRPr="0097679E">
        <w:rPr>
          <w:rFonts w:cs="Arial"/>
          <w:sz w:val="24"/>
          <w:szCs w:val="24"/>
        </w:rPr>
        <w:t>Ovaj hamam se smatra najvećom i najljepšom građevinom ove vrste u Srbiji. Kao građevinski objekat specijalne funkcije i arhitekture ovaj hamam je prikazom važnosti prostorija za održavanja higijene tijela, kao bitnog elemenata u  kulturi stanovanja, puno utjecao na savremeno graditeljstvo.</w:t>
      </w:r>
      <w:r w:rsidR="005754C0" w:rsidRPr="005754C0">
        <w:rPr>
          <w:rFonts w:cs="Arial"/>
          <w:sz w:val="24"/>
          <w:szCs w:val="24"/>
        </w:rPr>
        <w:t xml:space="preserve">      </w:t>
      </w:r>
    </w:p>
    <w:p w:rsidR="005754C0" w:rsidRDefault="005754C0" w:rsidP="005754C0">
      <w:pPr>
        <w:autoSpaceDE w:val="0"/>
        <w:autoSpaceDN w:val="0"/>
        <w:adjustRightInd w:val="0"/>
        <w:spacing w:line="360" w:lineRule="auto"/>
        <w:jc w:val="both"/>
        <w:rPr>
          <w:rFonts w:cs="Arial"/>
          <w:sz w:val="24"/>
          <w:szCs w:val="24"/>
        </w:rPr>
      </w:pPr>
    </w:p>
    <w:p w:rsidR="0097679E" w:rsidRPr="0097679E" w:rsidRDefault="00523277" w:rsidP="0097679E">
      <w:pPr>
        <w:autoSpaceDE w:val="0"/>
        <w:autoSpaceDN w:val="0"/>
        <w:adjustRightInd w:val="0"/>
        <w:spacing w:line="276" w:lineRule="auto"/>
        <w:jc w:val="both"/>
        <w:rPr>
          <w:rFonts w:cs="Arial"/>
          <w:sz w:val="24"/>
          <w:szCs w:val="24"/>
        </w:rPr>
      </w:pPr>
      <w:r>
        <w:rPr>
          <w:rFonts w:cs="Arial"/>
          <w:b/>
          <w:noProof/>
          <w:sz w:val="24"/>
          <w:szCs w:val="24"/>
        </w:rPr>
        <w:drawing>
          <wp:anchor distT="0" distB="0" distL="114300" distR="114300" simplePos="0" relativeHeight="251667968" behindDoc="1" locked="0" layoutInCell="1" allowOverlap="1">
            <wp:simplePos x="0" y="0"/>
            <wp:positionH relativeFrom="column">
              <wp:posOffset>3766820</wp:posOffset>
            </wp:positionH>
            <wp:positionV relativeFrom="paragraph">
              <wp:posOffset>1165225</wp:posOffset>
            </wp:positionV>
            <wp:extent cx="2028825" cy="2209800"/>
            <wp:effectExtent l="19050" t="0" r="9525" b="0"/>
            <wp:wrapSquare wrapText="bothSides"/>
            <wp:docPr id="56" name="Picture 2" descr="kula_motri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la_motrilja"/>
                    <pic:cNvPicPr>
                      <a:picLocks noChangeAspect="1" noChangeArrowheads="1"/>
                    </pic:cNvPicPr>
                  </pic:nvPicPr>
                  <pic:blipFill>
                    <a:blip r:embed="rId20" cstate="print"/>
                    <a:srcRect/>
                    <a:stretch>
                      <a:fillRect/>
                    </a:stretch>
                  </pic:blipFill>
                  <pic:spPr bwMode="auto">
                    <a:xfrm>
                      <a:off x="0" y="0"/>
                      <a:ext cx="2028825" cy="2209800"/>
                    </a:xfrm>
                    <a:prstGeom prst="rect">
                      <a:avLst/>
                    </a:prstGeom>
                    <a:noFill/>
                    <a:ln w="9525">
                      <a:noFill/>
                      <a:miter lim="800000"/>
                      <a:headEnd/>
                      <a:tailEnd/>
                    </a:ln>
                  </pic:spPr>
                </pic:pic>
              </a:graphicData>
            </a:graphic>
          </wp:anchor>
        </w:drawing>
      </w:r>
      <w:r w:rsidR="005754C0" w:rsidRPr="005754C0">
        <w:rPr>
          <w:rFonts w:cs="Arial"/>
          <w:b/>
          <w:sz w:val="24"/>
          <w:szCs w:val="24"/>
        </w:rPr>
        <w:t>GRADSKA TVRĐAVA SA KULOM MOTRILJOM</w:t>
      </w:r>
      <w:r w:rsidR="005754C0">
        <w:rPr>
          <w:rFonts w:cs="Arial"/>
          <w:sz w:val="24"/>
          <w:szCs w:val="24"/>
        </w:rPr>
        <w:t xml:space="preserve"> - </w:t>
      </w:r>
      <w:r w:rsidR="0097679E" w:rsidRPr="0097679E">
        <w:rPr>
          <w:rFonts w:cs="Arial"/>
          <w:sz w:val="24"/>
          <w:szCs w:val="24"/>
        </w:rPr>
        <w:t>Gradska tvrđava sa  bedemom i Kulom motriljom potiče iz XV vijeka. Izgradnju  tvrđave naložio je sam osnivač  grada Isa-beg Ishaković. U početku je to utvrđenje bilo drvene konstrukcije koja je kasnije, poslije rata krajem XVII vijeka  kada je Novi Pazar bio spaljen i uništen, dograđivana sigurnijom kamenom građom.Tvrđava je dograđivana kamenom građom sve do XIX vijeka.</w:t>
      </w:r>
    </w:p>
    <w:p w:rsidR="0097679E" w:rsidRPr="0097679E" w:rsidRDefault="0097679E" w:rsidP="0097679E">
      <w:pPr>
        <w:autoSpaceDE w:val="0"/>
        <w:autoSpaceDN w:val="0"/>
        <w:adjustRightInd w:val="0"/>
        <w:spacing w:line="276" w:lineRule="auto"/>
        <w:jc w:val="both"/>
        <w:rPr>
          <w:rFonts w:cs="Arial"/>
          <w:sz w:val="24"/>
          <w:szCs w:val="24"/>
        </w:rPr>
      </w:pPr>
      <w:r w:rsidRPr="0097679E">
        <w:rPr>
          <w:rFonts w:cs="Arial"/>
          <w:sz w:val="24"/>
          <w:szCs w:val="24"/>
        </w:rPr>
        <w:t>Gradska tvrđava je imala tri velika bastiona sa dve kule motrilje od kojih je do danas samo jedna opstala.  Sa spoljne strane bedema  izgrađeni su duboki kanali odnosno hendeci ispunjeni vodom, a imali su zaštitnu funkciju od neprijatelja i njihovog prilaza tvrđavi (termin “hendek” se i danas koristi za prostor koji se graniči sa istočne strane tvrđave).</w:t>
      </w:r>
    </w:p>
    <w:p w:rsidR="005754C0" w:rsidRDefault="0097679E" w:rsidP="0097679E">
      <w:pPr>
        <w:autoSpaceDE w:val="0"/>
        <w:autoSpaceDN w:val="0"/>
        <w:adjustRightInd w:val="0"/>
        <w:spacing w:line="276" w:lineRule="auto"/>
        <w:jc w:val="both"/>
        <w:rPr>
          <w:rFonts w:cs="Arial"/>
          <w:sz w:val="24"/>
          <w:szCs w:val="24"/>
        </w:rPr>
      </w:pPr>
      <w:r w:rsidRPr="0097679E">
        <w:rPr>
          <w:rFonts w:cs="Arial"/>
          <w:sz w:val="24"/>
          <w:szCs w:val="24"/>
        </w:rPr>
        <w:t xml:space="preserve">U okviru Gradske tvrđave bili su objekti za smeštaj vojnika kao i džamija za obavljanje njihovih vjerskih obaveza. U toku prvog svetskog rata, posle okupacije austro-ugarske vojske u okviru Gradske tvrđave </w:t>
      </w:r>
      <w:r w:rsidRPr="0097679E">
        <w:rPr>
          <w:rFonts w:cs="Arial"/>
          <w:sz w:val="24"/>
          <w:szCs w:val="24"/>
        </w:rPr>
        <w:lastRenderedPageBreak/>
        <w:t>izgrađena je manja katolička crkva koja je šezdesetih godina XX vijeka srušena.</w:t>
      </w:r>
    </w:p>
    <w:p w:rsidR="0097679E" w:rsidRDefault="0097679E" w:rsidP="0097679E">
      <w:pPr>
        <w:autoSpaceDE w:val="0"/>
        <w:autoSpaceDN w:val="0"/>
        <w:adjustRightInd w:val="0"/>
        <w:spacing w:line="276" w:lineRule="auto"/>
        <w:jc w:val="both"/>
        <w:rPr>
          <w:rFonts w:cs="Arial"/>
          <w:sz w:val="24"/>
          <w:szCs w:val="24"/>
        </w:rPr>
      </w:pPr>
    </w:p>
    <w:p w:rsidR="0097679E" w:rsidRDefault="0097679E" w:rsidP="0097679E">
      <w:pPr>
        <w:autoSpaceDE w:val="0"/>
        <w:autoSpaceDN w:val="0"/>
        <w:adjustRightInd w:val="0"/>
        <w:spacing w:line="276" w:lineRule="auto"/>
        <w:jc w:val="both"/>
        <w:rPr>
          <w:rFonts w:cs="Arial"/>
          <w:sz w:val="24"/>
          <w:szCs w:val="24"/>
        </w:rPr>
      </w:pPr>
      <w:r w:rsidRPr="00674EBB">
        <w:rPr>
          <w:rFonts w:cs="Arial"/>
          <w:b/>
          <w:noProof/>
          <w:sz w:val="24"/>
          <w:szCs w:val="24"/>
        </w:rPr>
        <w:drawing>
          <wp:anchor distT="0" distB="0" distL="114300" distR="114300" simplePos="0" relativeHeight="251677184" behindDoc="0" locked="0" layoutInCell="1" allowOverlap="1">
            <wp:simplePos x="0" y="0"/>
            <wp:positionH relativeFrom="column">
              <wp:posOffset>3357245</wp:posOffset>
            </wp:positionH>
            <wp:positionV relativeFrom="paragraph">
              <wp:posOffset>292735</wp:posOffset>
            </wp:positionV>
            <wp:extent cx="2489835" cy="1609725"/>
            <wp:effectExtent l="19050" t="0" r="5715" b="0"/>
            <wp:wrapSquare wrapText="bothSides"/>
            <wp:docPr id="49" name="Picture 10" descr="Petrova crkva u Rasu Srbij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trova crkva u Rasu Srbija"/>
                    <pic:cNvPicPr>
                      <a:picLocks noChangeAspect="1" noChangeArrowheads="1"/>
                    </pic:cNvPicPr>
                  </pic:nvPicPr>
                  <pic:blipFill>
                    <a:blip r:embed="rId22" cstate="print"/>
                    <a:srcRect b="20571"/>
                    <a:stretch>
                      <a:fillRect/>
                    </a:stretch>
                  </pic:blipFill>
                  <pic:spPr bwMode="auto">
                    <a:xfrm>
                      <a:off x="0" y="0"/>
                      <a:ext cx="2489835" cy="1609725"/>
                    </a:xfrm>
                    <a:prstGeom prst="rect">
                      <a:avLst/>
                    </a:prstGeom>
                    <a:noFill/>
                    <a:ln w="9525">
                      <a:noFill/>
                      <a:miter lim="800000"/>
                      <a:headEnd/>
                      <a:tailEnd/>
                    </a:ln>
                  </pic:spPr>
                </pic:pic>
              </a:graphicData>
            </a:graphic>
          </wp:anchor>
        </w:drawing>
      </w:r>
      <w:r w:rsidRPr="00674EBB">
        <w:rPr>
          <w:rFonts w:cs="Arial"/>
          <w:b/>
          <w:sz w:val="24"/>
          <w:szCs w:val="24"/>
        </w:rPr>
        <w:t>PETROVA CRKVA</w:t>
      </w:r>
      <w:r>
        <w:rPr>
          <w:rFonts w:cs="Arial"/>
          <w:sz w:val="24"/>
          <w:szCs w:val="24"/>
        </w:rPr>
        <w:t xml:space="preserve"> - </w:t>
      </w:r>
      <w:r w:rsidRPr="0097679E">
        <w:rPr>
          <w:rFonts w:cs="Arial"/>
          <w:sz w:val="24"/>
          <w:szCs w:val="24"/>
        </w:rPr>
        <w:t>Petrova crkva ili crkva Sv. apostola Petra i Pavla je  značajan hrišćanski kulturno-historijski spomjenik u Srbiji, a nalazi se oko 2 km sjeverno od Novog Pazara. Historijski izvori ne pružaju tačne podatke o vremenu izgradnje Petrove crkve ali je već u X vijeku bila  sjedište episkopije. Na mjestu ove crkve bio je ranohrišćanski objekat podignut u VII vijeku na prostoru ilirskog kneževskog tuluma iz V vijeka p.n.e., čiji su ostaci  otkriveni 1957. godine.</w:t>
      </w:r>
    </w:p>
    <w:p w:rsidR="0097679E" w:rsidRDefault="0097679E" w:rsidP="0097679E">
      <w:pPr>
        <w:autoSpaceDE w:val="0"/>
        <w:autoSpaceDN w:val="0"/>
        <w:adjustRightInd w:val="0"/>
        <w:spacing w:line="276" w:lineRule="auto"/>
        <w:jc w:val="both"/>
        <w:rPr>
          <w:rFonts w:cs="Arial"/>
          <w:sz w:val="24"/>
          <w:szCs w:val="24"/>
        </w:rPr>
      </w:pPr>
    </w:p>
    <w:p w:rsidR="005754C0" w:rsidRDefault="00523277" w:rsidP="00523277">
      <w:pPr>
        <w:autoSpaceDE w:val="0"/>
        <w:autoSpaceDN w:val="0"/>
        <w:adjustRightInd w:val="0"/>
        <w:spacing w:line="276" w:lineRule="auto"/>
        <w:jc w:val="both"/>
        <w:rPr>
          <w:rFonts w:cs="Arial"/>
          <w:sz w:val="24"/>
          <w:szCs w:val="24"/>
        </w:rPr>
      </w:pPr>
      <w:r>
        <w:rPr>
          <w:rFonts w:cs="Arial"/>
          <w:b/>
          <w:noProof/>
          <w:sz w:val="24"/>
          <w:szCs w:val="24"/>
        </w:rPr>
        <w:drawing>
          <wp:anchor distT="0" distB="0" distL="114300" distR="114300" simplePos="0" relativeHeight="251668992" behindDoc="0" locked="0" layoutInCell="1" allowOverlap="1">
            <wp:simplePos x="0" y="0"/>
            <wp:positionH relativeFrom="column">
              <wp:posOffset>4271645</wp:posOffset>
            </wp:positionH>
            <wp:positionV relativeFrom="paragraph">
              <wp:posOffset>6985</wp:posOffset>
            </wp:positionV>
            <wp:extent cx="1459230" cy="1762125"/>
            <wp:effectExtent l="19050" t="0" r="7620" b="0"/>
            <wp:wrapSquare wrapText="bothSides"/>
            <wp:docPr id="57" name="Picture 4" descr="altun_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un_alem"/>
                    <pic:cNvPicPr>
                      <a:picLocks noChangeAspect="1" noChangeArrowheads="1"/>
                    </pic:cNvPicPr>
                  </pic:nvPicPr>
                  <pic:blipFill>
                    <a:blip r:embed="rId23" cstate="print"/>
                    <a:srcRect t="2970" b="5446"/>
                    <a:stretch>
                      <a:fillRect/>
                    </a:stretch>
                  </pic:blipFill>
                  <pic:spPr bwMode="auto">
                    <a:xfrm>
                      <a:off x="0" y="0"/>
                      <a:ext cx="1459230" cy="1762125"/>
                    </a:xfrm>
                    <a:prstGeom prst="rect">
                      <a:avLst/>
                    </a:prstGeom>
                    <a:noFill/>
                    <a:ln w="9525">
                      <a:noFill/>
                      <a:miter lim="800000"/>
                      <a:headEnd/>
                      <a:tailEnd/>
                    </a:ln>
                  </pic:spPr>
                </pic:pic>
              </a:graphicData>
            </a:graphic>
          </wp:anchor>
        </w:drawing>
      </w:r>
      <w:r w:rsidR="005754C0" w:rsidRPr="005754C0">
        <w:rPr>
          <w:rFonts w:cs="Arial"/>
          <w:b/>
          <w:sz w:val="24"/>
          <w:szCs w:val="24"/>
        </w:rPr>
        <w:t>ALTUN-ALEM DŽAMIJA</w:t>
      </w:r>
      <w:r w:rsidR="005754C0">
        <w:rPr>
          <w:rFonts w:cs="Arial"/>
          <w:sz w:val="24"/>
          <w:szCs w:val="24"/>
        </w:rPr>
        <w:t xml:space="preserve"> - </w:t>
      </w:r>
      <w:r w:rsidR="0097679E" w:rsidRPr="0097679E">
        <w:rPr>
          <w:rFonts w:cs="Arial"/>
          <w:sz w:val="24"/>
          <w:szCs w:val="24"/>
        </w:rPr>
        <w:t>Altun alem džamija je podignuta u XVI vijeku  i po svojoj arhitekturi predstavlja jednu od  originalnih građevina islamskog graditeljstva.  Izgradnju ove džamije naložio je graditelj mnogobrojnih objekata Muslihudin Abdul Gani poznat kao Mujezin hodža al Medini. Altun alem  džamija, zajedno sa svojim mektebom, predstavlja  izuzetno građevinsko djelo  od velike historijske, urbanističke i umjetničke  vrijednosti.</w:t>
      </w:r>
    </w:p>
    <w:p w:rsidR="005754C0" w:rsidRDefault="005754C0" w:rsidP="005754C0">
      <w:pPr>
        <w:autoSpaceDE w:val="0"/>
        <w:autoSpaceDN w:val="0"/>
        <w:adjustRightInd w:val="0"/>
        <w:spacing w:line="360" w:lineRule="auto"/>
        <w:jc w:val="both"/>
        <w:rPr>
          <w:rFonts w:cs="Arial"/>
          <w:sz w:val="24"/>
          <w:szCs w:val="24"/>
        </w:rPr>
      </w:pPr>
    </w:p>
    <w:p w:rsidR="0097679E" w:rsidRDefault="0097679E" w:rsidP="0097679E">
      <w:pPr>
        <w:autoSpaceDE w:val="0"/>
        <w:autoSpaceDN w:val="0"/>
        <w:adjustRightInd w:val="0"/>
        <w:spacing w:line="276" w:lineRule="auto"/>
        <w:jc w:val="both"/>
        <w:rPr>
          <w:rFonts w:cs="Arial"/>
          <w:sz w:val="24"/>
          <w:szCs w:val="24"/>
        </w:rPr>
      </w:pPr>
      <w:r>
        <w:rPr>
          <w:rFonts w:cs="Arial"/>
          <w:b/>
          <w:noProof/>
          <w:sz w:val="24"/>
          <w:szCs w:val="24"/>
        </w:rPr>
        <w:drawing>
          <wp:anchor distT="0" distB="0" distL="114300" distR="114300" simplePos="0" relativeHeight="251679232" behindDoc="0" locked="0" layoutInCell="1" allowOverlap="1">
            <wp:simplePos x="0" y="0"/>
            <wp:positionH relativeFrom="column">
              <wp:posOffset>3300095</wp:posOffset>
            </wp:positionH>
            <wp:positionV relativeFrom="paragraph">
              <wp:posOffset>64770</wp:posOffset>
            </wp:positionV>
            <wp:extent cx="2531110" cy="1676400"/>
            <wp:effectExtent l="19050" t="0" r="2540" b="0"/>
            <wp:wrapSquare wrapText="bothSides"/>
            <wp:docPr id="50" name="Picture 8" descr="Sopoćani Novi P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poćani Novi Pazar"/>
                    <pic:cNvPicPr>
                      <a:picLocks noChangeAspect="1" noChangeArrowheads="1"/>
                    </pic:cNvPicPr>
                  </pic:nvPicPr>
                  <pic:blipFill>
                    <a:blip r:embed="rId24" r:link="rId25" cstate="print"/>
                    <a:srcRect/>
                    <a:stretch>
                      <a:fillRect/>
                    </a:stretch>
                  </pic:blipFill>
                  <pic:spPr bwMode="auto">
                    <a:xfrm>
                      <a:off x="0" y="0"/>
                      <a:ext cx="2531110" cy="1676400"/>
                    </a:xfrm>
                    <a:prstGeom prst="rect">
                      <a:avLst/>
                    </a:prstGeom>
                    <a:noFill/>
                    <a:ln w="9525">
                      <a:noFill/>
                      <a:miter lim="800000"/>
                      <a:headEnd/>
                      <a:tailEnd/>
                    </a:ln>
                  </pic:spPr>
                </pic:pic>
              </a:graphicData>
            </a:graphic>
          </wp:anchor>
        </w:drawing>
      </w:r>
      <w:r w:rsidRPr="00523277">
        <w:rPr>
          <w:rFonts w:cs="Arial"/>
          <w:b/>
          <w:sz w:val="24"/>
          <w:szCs w:val="24"/>
        </w:rPr>
        <w:t>MANASTIR SOPOĆANI</w:t>
      </w:r>
      <w:r>
        <w:rPr>
          <w:rFonts w:cs="Arial"/>
          <w:sz w:val="24"/>
          <w:szCs w:val="24"/>
        </w:rPr>
        <w:t xml:space="preserve"> - </w:t>
      </w:r>
      <w:r w:rsidRPr="0097679E">
        <w:rPr>
          <w:rFonts w:cs="Arial"/>
          <w:sz w:val="24"/>
          <w:szCs w:val="24"/>
        </w:rPr>
        <w:t>Manastir Sopoćani podignut je u XIII vijeku kao zadužbina kralja Stefana Uroša I. U crkvi Sv. Trojice u Sopoćanima nalaze se freske kao djela obdarenih slikara koji su na monumentalan način,  savršenim koloritom i crtežom dočarali bitan dio hrišćanske historije. Umjetnička vrjednost ovih fresaka priznata je mnogo šire od granica Srbije. Ovaj kompleksni tip manastira je od 1979.god. na listi  UNESKO-ve svjetske baštine kao dio cjeline Stari Ras sa Sopoćanima a nalazi se 18 km zapadno od Novog Pazara nedaleko od izvora rijeke Raške.</w:t>
      </w:r>
    </w:p>
    <w:p w:rsidR="0097679E" w:rsidRDefault="0097679E" w:rsidP="0097679E">
      <w:pPr>
        <w:autoSpaceDE w:val="0"/>
        <w:autoSpaceDN w:val="0"/>
        <w:adjustRightInd w:val="0"/>
        <w:spacing w:line="276" w:lineRule="auto"/>
        <w:jc w:val="both"/>
        <w:rPr>
          <w:rFonts w:cs="Arial"/>
          <w:sz w:val="24"/>
          <w:szCs w:val="24"/>
        </w:rPr>
      </w:pPr>
      <w:r>
        <w:rPr>
          <w:rFonts w:cs="Arial"/>
          <w:noProof/>
          <w:sz w:val="24"/>
          <w:szCs w:val="24"/>
        </w:rPr>
        <w:drawing>
          <wp:anchor distT="0" distB="0" distL="114300" distR="114300" simplePos="0" relativeHeight="251681280" behindDoc="0" locked="0" layoutInCell="1" allowOverlap="1">
            <wp:simplePos x="0" y="0"/>
            <wp:positionH relativeFrom="column">
              <wp:posOffset>3433445</wp:posOffset>
            </wp:positionH>
            <wp:positionV relativeFrom="paragraph">
              <wp:posOffset>158750</wp:posOffset>
            </wp:positionV>
            <wp:extent cx="2390775" cy="1685925"/>
            <wp:effectExtent l="19050" t="0" r="9525" b="0"/>
            <wp:wrapSquare wrapText="bothSides"/>
            <wp:docPr id="55" name="Picture 11" descr="djurdjevi_stup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urdjevi_stupovi"/>
                    <pic:cNvPicPr>
                      <a:picLocks noChangeAspect="1" noChangeArrowheads="1"/>
                    </pic:cNvPicPr>
                  </pic:nvPicPr>
                  <pic:blipFill>
                    <a:blip r:embed="rId26" cstate="print"/>
                    <a:srcRect t="2857" b="5714"/>
                    <a:stretch>
                      <a:fillRect/>
                    </a:stretch>
                  </pic:blipFill>
                  <pic:spPr bwMode="auto">
                    <a:xfrm>
                      <a:off x="0" y="0"/>
                      <a:ext cx="2390775" cy="1685925"/>
                    </a:xfrm>
                    <a:prstGeom prst="rect">
                      <a:avLst/>
                    </a:prstGeom>
                    <a:noFill/>
                    <a:ln w="9525">
                      <a:noFill/>
                      <a:miter lim="800000"/>
                      <a:headEnd/>
                      <a:tailEnd/>
                    </a:ln>
                  </pic:spPr>
                </pic:pic>
              </a:graphicData>
            </a:graphic>
          </wp:anchor>
        </w:drawing>
      </w:r>
    </w:p>
    <w:p w:rsidR="0097679E" w:rsidRDefault="0097679E" w:rsidP="0097679E">
      <w:pPr>
        <w:autoSpaceDE w:val="0"/>
        <w:autoSpaceDN w:val="0"/>
        <w:adjustRightInd w:val="0"/>
        <w:spacing w:line="276" w:lineRule="auto"/>
        <w:jc w:val="both"/>
        <w:rPr>
          <w:rFonts w:cs="Arial"/>
          <w:sz w:val="24"/>
          <w:szCs w:val="24"/>
        </w:rPr>
      </w:pPr>
      <w:r w:rsidRPr="00674EBB">
        <w:rPr>
          <w:rFonts w:cs="Arial"/>
          <w:b/>
          <w:sz w:val="24"/>
          <w:szCs w:val="24"/>
        </w:rPr>
        <w:t>ĐURĐEVI STUPOVI</w:t>
      </w:r>
      <w:r>
        <w:rPr>
          <w:rFonts w:cs="Arial"/>
          <w:sz w:val="24"/>
          <w:szCs w:val="24"/>
        </w:rPr>
        <w:t xml:space="preserve"> - </w:t>
      </w:r>
      <w:r w:rsidRPr="00674EBB">
        <w:rPr>
          <w:rFonts w:cs="Arial"/>
          <w:sz w:val="24"/>
          <w:szCs w:val="24"/>
        </w:rPr>
        <w:t xml:space="preserve">Manastir Đurđevi Stupovi je zadužbina župana Stefana Nemanje, a izgrađen je u osmoj deceniji XII vijeka na uzvišenju nedaleko od Novog Pazara. U kompleksu ovog manastira je crkva Sv. Đorđa, trpezarija, konaci i zidine sa ulaznom kulom. Arhitektura ovog manastira predstavlja sintezu vizantijske arhitekture na Istoku i romanske na </w:t>
      </w:r>
      <w:r w:rsidRPr="00674EBB">
        <w:rPr>
          <w:rFonts w:cs="Arial"/>
          <w:sz w:val="24"/>
          <w:szCs w:val="24"/>
        </w:rPr>
        <w:lastRenderedPageBreak/>
        <w:t>Zapadu što čini početak nove epohe u srednjovjekovnoj arhitekturi Srbije poznate kao Raška škola. Freske su izvedene u tradicijama kominskog stila a neke su prenijete u Narodni Muzej u Beogradu.</w:t>
      </w:r>
    </w:p>
    <w:p w:rsidR="00523277" w:rsidRDefault="00523277" w:rsidP="005754C0">
      <w:pPr>
        <w:autoSpaceDE w:val="0"/>
        <w:autoSpaceDN w:val="0"/>
        <w:adjustRightInd w:val="0"/>
        <w:spacing w:line="360" w:lineRule="auto"/>
        <w:jc w:val="both"/>
        <w:rPr>
          <w:rFonts w:cs="Arial"/>
          <w:b/>
          <w:sz w:val="24"/>
          <w:szCs w:val="24"/>
        </w:rPr>
      </w:pPr>
    </w:p>
    <w:p w:rsidR="005754C0" w:rsidRDefault="00674EBB" w:rsidP="00523277">
      <w:pPr>
        <w:autoSpaceDE w:val="0"/>
        <w:autoSpaceDN w:val="0"/>
        <w:adjustRightInd w:val="0"/>
        <w:spacing w:line="276" w:lineRule="auto"/>
        <w:jc w:val="both"/>
        <w:rPr>
          <w:rFonts w:cs="Arial"/>
          <w:sz w:val="24"/>
          <w:szCs w:val="24"/>
        </w:rPr>
      </w:pPr>
      <w:r w:rsidRPr="00674EBB">
        <w:rPr>
          <w:rFonts w:cs="Arial"/>
          <w:b/>
          <w:noProof/>
          <w:sz w:val="24"/>
          <w:szCs w:val="24"/>
        </w:rPr>
        <w:drawing>
          <wp:anchor distT="0" distB="0" distL="114300" distR="114300" simplePos="0" relativeHeight="251670016" behindDoc="0" locked="0" layoutInCell="1" allowOverlap="1">
            <wp:simplePos x="0" y="0"/>
            <wp:positionH relativeFrom="column">
              <wp:posOffset>3414395</wp:posOffset>
            </wp:positionH>
            <wp:positionV relativeFrom="paragraph">
              <wp:posOffset>212725</wp:posOffset>
            </wp:positionV>
            <wp:extent cx="2381250" cy="1647825"/>
            <wp:effectExtent l="19050" t="0" r="0" b="0"/>
            <wp:wrapSquare wrapText="bothSides"/>
            <wp:docPr id="58" name="Picture 6" descr="stara_car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a_carsija"/>
                    <pic:cNvPicPr>
                      <a:picLocks noChangeAspect="1" noChangeArrowheads="1"/>
                    </pic:cNvPicPr>
                  </pic:nvPicPr>
                  <pic:blipFill>
                    <a:blip r:embed="rId27" cstate="print"/>
                    <a:srcRect l="6716" t="3571" b="8163"/>
                    <a:stretch>
                      <a:fillRect/>
                    </a:stretch>
                  </pic:blipFill>
                  <pic:spPr bwMode="auto">
                    <a:xfrm>
                      <a:off x="0" y="0"/>
                      <a:ext cx="2381250" cy="1647825"/>
                    </a:xfrm>
                    <a:prstGeom prst="rect">
                      <a:avLst/>
                    </a:prstGeom>
                    <a:noFill/>
                    <a:ln w="9525">
                      <a:noFill/>
                      <a:miter lim="800000"/>
                      <a:headEnd/>
                      <a:tailEnd/>
                    </a:ln>
                  </pic:spPr>
                </pic:pic>
              </a:graphicData>
            </a:graphic>
          </wp:anchor>
        </w:drawing>
      </w:r>
      <w:r w:rsidR="005754C0" w:rsidRPr="00674EBB">
        <w:rPr>
          <w:rFonts w:cs="Arial"/>
          <w:b/>
          <w:sz w:val="24"/>
          <w:szCs w:val="24"/>
        </w:rPr>
        <w:t>ARAP DŽAMIJA</w:t>
      </w:r>
      <w:r w:rsidR="005754C0">
        <w:rPr>
          <w:rFonts w:cs="Arial"/>
          <w:sz w:val="24"/>
          <w:szCs w:val="24"/>
        </w:rPr>
        <w:t xml:space="preserve"> - </w:t>
      </w:r>
      <w:r w:rsidR="0097679E" w:rsidRPr="0097679E">
        <w:rPr>
          <w:rFonts w:cs="Arial"/>
          <w:sz w:val="24"/>
          <w:szCs w:val="24"/>
        </w:rPr>
        <w:t>Arap džamija (Hasan Čelebijina džamija) je podignuta po nalogu Hasana Čelebije. Prvi put  se spominje još u popisu iz 1528. godine zbog čega se svrstava u najstarije džamije na ovom području. Džamija je bila spaljena 1689.godine, a kasnije obnovljena. Postoji predanje da je džamiju obnovio neki Arap odnosno turski oficir arapskog porijekla po kome je dobila naziv Arap džamija pa je tako potisnut njen prvobitni naziv kao Hasan Čelebina džamija.</w:t>
      </w:r>
    </w:p>
    <w:p w:rsidR="00523277" w:rsidRDefault="00523277" w:rsidP="005754C0">
      <w:pPr>
        <w:autoSpaceDE w:val="0"/>
        <w:autoSpaceDN w:val="0"/>
        <w:adjustRightInd w:val="0"/>
        <w:spacing w:line="360" w:lineRule="auto"/>
        <w:jc w:val="both"/>
        <w:rPr>
          <w:rFonts w:cs="Arial"/>
          <w:b/>
          <w:sz w:val="24"/>
          <w:szCs w:val="24"/>
        </w:rPr>
      </w:pPr>
    </w:p>
    <w:p w:rsidR="00674EBB" w:rsidRDefault="00674EBB" w:rsidP="00523277">
      <w:pPr>
        <w:autoSpaceDE w:val="0"/>
        <w:autoSpaceDN w:val="0"/>
        <w:adjustRightInd w:val="0"/>
        <w:spacing w:line="276" w:lineRule="auto"/>
        <w:jc w:val="both"/>
        <w:rPr>
          <w:rFonts w:cs="Arial"/>
          <w:sz w:val="24"/>
          <w:szCs w:val="24"/>
        </w:rPr>
      </w:pPr>
      <w:r w:rsidRPr="00674EBB">
        <w:rPr>
          <w:rFonts w:cs="Arial"/>
          <w:b/>
          <w:noProof/>
          <w:sz w:val="24"/>
          <w:szCs w:val="24"/>
        </w:rPr>
        <w:drawing>
          <wp:anchor distT="0" distB="0" distL="114300" distR="114300" simplePos="0" relativeHeight="251671040" behindDoc="0" locked="0" layoutInCell="1" allowOverlap="1">
            <wp:simplePos x="0" y="0"/>
            <wp:positionH relativeFrom="column">
              <wp:posOffset>4119245</wp:posOffset>
            </wp:positionH>
            <wp:positionV relativeFrom="paragraph">
              <wp:posOffset>271780</wp:posOffset>
            </wp:positionV>
            <wp:extent cx="1704975" cy="2114550"/>
            <wp:effectExtent l="19050" t="0" r="9525" b="0"/>
            <wp:wrapSquare wrapText="bothSides"/>
            <wp:docPr id="59" name="Picture 7" descr="bor_dza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_dzamija"/>
                    <pic:cNvPicPr>
                      <a:picLocks noChangeAspect="1" noChangeArrowheads="1"/>
                    </pic:cNvPicPr>
                  </pic:nvPicPr>
                  <pic:blipFill>
                    <a:blip r:embed="rId28" cstate="print"/>
                    <a:srcRect/>
                    <a:stretch>
                      <a:fillRect/>
                    </a:stretch>
                  </pic:blipFill>
                  <pic:spPr bwMode="auto">
                    <a:xfrm>
                      <a:off x="0" y="0"/>
                      <a:ext cx="1704975" cy="2114550"/>
                    </a:xfrm>
                    <a:prstGeom prst="rect">
                      <a:avLst/>
                    </a:prstGeom>
                    <a:noFill/>
                    <a:ln w="9525">
                      <a:noFill/>
                      <a:miter lim="800000"/>
                      <a:headEnd/>
                      <a:tailEnd/>
                    </a:ln>
                  </pic:spPr>
                </pic:pic>
              </a:graphicData>
            </a:graphic>
          </wp:anchor>
        </w:drawing>
      </w:r>
      <w:r w:rsidRPr="00674EBB">
        <w:rPr>
          <w:rFonts w:cs="Arial"/>
          <w:b/>
          <w:sz w:val="24"/>
          <w:szCs w:val="24"/>
        </w:rPr>
        <w:t>BOR DŽAMIJA</w:t>
      </w:r>
      <w:r>
        <w:rPr>
          <w:rFonts w:cs="Arial"/>
          <w:sz w:val="24"/>
          <w:szCs w:val="24"/>
        </w:rPr>
        <w:t xml:space="preserve"> - </w:t>
      </w:r>
      <w:r w:rsidR="0097679E" w:rsidRPr="0097679E">
        <w:rPr>
          <w:rFonts w:cs="Arial"/>
          <w:sz w:val="24"/>
          <w:szCs w:val="24"/>
        </w:rPr>
        <w:t>Bor džamiju ili Hadži Huremovu džamiju podigao je Hadži Hurem u XVI vijeku, a prvobitno je bila mesdžid. Džamija je više puta stradala i bila obnavljana, a bila je jedna od najvjećih i najznačajinih u gradu. U okviru ove džamije nalazi se turbe (mauzolej)  – grob u kome je sahranjen Hadži Hurem. Jedino je na ovoj džamiji očuvan natpis na kamenoj ploči odnosno hronogram o vremenu podizanja koji glasi:</w:t>
      </w:r>
    </w:p>
    <w:p w:rsidR="00523277" w:rsidRDefault="00523277" w:rsidP="00523277">
      <w:pPr>
        <w:autoSpaceDE w:val="0"/>
        <w:autoSpaceDN w:val="0"/>
        <w:adjustRightInd w:val="0"/>
        <w:spacing w:line="276" w:lineRule="auto"/>
        <w:jc w:val="both"/>
        <w:rPr>
          <w:rFonts w:cs="Arial"/>
          <w:sz w:val="24"/>
          <w:szCs w:val="24"/>
        </w:rPr>
      </w:pPr>
    </w:p>
    <w:p w:rsidR="00674EBB" w:rsidRDefault="00674EBB" w:rsidP="00523277">
      <w:pPr>
        <w:autoSpaceDE w:val="0"/>
        <w:autoSpaceDN w:val="0"/>
        <w:adjustRightInd w:val="0"/>
        <w:spacing w:line="276" w:lineRule="auto"/>
        <w:ind w:left="2160"/>
        <w:jc w:val="both"/>
        <w:rPr>
          <w:rFonts w:cs="Arial"/>
          <w:sz w:val="24"/>
          <w:szCs w:val="24"/>
        </w:rPr>
      </w:pPr>
      <w:r w:rsidRPr="00674EBB">
        <w:rPr>
          <w:rFonts w:cs="Arial"/>
          <w:noProof/>
          <w:sz w:val="24"/>
          <w:szCs w:val="24"/>
        </w:rPr>
        <w:drawing>
          <wp:inline distT="0" distB="0" distL="0" distR="0">
            <wp:extent cx="1489075" cy="755015"/>
            <wp:effectExtent l="19050" t="19050" r="15875" b="26035"/>
            <wp:docPr id="60" name="Picture 8" descr="bor dza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 dzamija"/>
                    <pic:cNvPicPr>
                      <a:picLocks noChangeAspect="1" noChangeArrowheads="1"/>
                    </pic:cNvPicPr>
                  </pic:nvPicPr>
                  <pic:blipFill>
                    <a:blip r:embed="rId29" cstate="print"/>
                    <a:srcRect/>
                    <a:stretch>
                      <a:fillRect/>
                    </a:stretch>
                  </pic:blipFill>
                  <pic:spPr bwMode="auto">
                    <a:xfrm>
                      <a:off x="0" y="0"/>
                      <a:ext cx="1489075" cy="755015"/>
                    </a:xfrm>
                    <a:prstGeom prst="rect">
                      <a:avLst/>
                    </a:prstGeom>
                    <a:noFill/>
                    <a:ln w="9525">
                      <a:solidFill>
                        <a:schemeClr val="tx1"/>
                      </a:solidFill>
                      <a:miter lim="800000"/>
                      <a:headEnd/>
                      <a:tailEnd/>
                    </a:ln>
                  </pic:spPr>
                </pic:pic>
              </a:graphicData>
            </a:graphic>
          </wp:inline>
        </w:drawing>
      </w:r>
    </w:p>
    <w:p w:rsidR="00523277" w:rsidRDefault="00523277" w:rsidP="00523277">
      <w:pPr>
        <w:autoSpaceDE w:val="0"/>
        <w:autoSpaceDN w:val="0"/>
        <w:adjustRightInd w:val="0"/>
        <w:spacing w:line="276" w:lineRule="auto"/>
        <w:jc w:val="both"/>
        <w:rPr>
          <w:rFonts w:cs="Arial"/>
          <w:sz w:val="24"/>
          <w:szCs w:val="24"/>
        </w:rPr>
      </w:pPr>
    </w:p>
    <w:p w:rsidR="00674EBB" w:rsidRDefault="00674EBB" w:rsidP="00523277">
      <w:pPr>
        <w:autoSpaceDE w:val="0"/>
        <w:autoSpaceDN w:val="0"/>
        <w:adjustRightInd w:val="0"/>
        <w:spacing w:line="276" w:lineRule="auto"/>
        <w:jc w:val="both"/>
        <w:rPr>
          <w:rFonts w:cs="Arial"/>
          <w:sz w:val="24"/>
          <w:szCs w:val="24"/>
        </w:rPr>
      </w:pPr>
      <w:r w:rsidRPr="00674EBB">
        <w:rPr>
          <w:rFonts w:cs="Arial"/>
          <w:sz w:val="24"/>
          <w:szCs w:val="24"/>
        </w:rPr>
        <w:t>»</w:t>
      </w:r>
      <w:r w:rsidRPr="00674EBB">
        <w:rPr>
          <w:rFonts w:cs="Arial"/>
          <w:i/>
          <w:sz w:val="24"/>
          <w:szCs w:val="24"/>
        </w:rPr>
        <w:t>Ovaj časni mesdžid sagradio je slabašni rob (božji) Hadži Hurem. Bože, primi njegovo dijelo tako ti časne Kabe i završi sa imenom (vjerom) život tvog roba Hurema</w:t>
      </w:r>
      <w:r w:rsidRPr="00674EBB">
        <w:rPr>
          <w:rFonts w:cs="Arial"/>
          <w:sz w:val="24"/>
          <w:szCs w:val="24"/>
        </w:rPr>
        <w:t>«</w:t>
      </w:r>
      <w:r>
        <w:rPr>
          <w:rFonts w:cs="Arial"/>
          <w:sz w:val="24"/>
          <w:szCs w:val="24"/>
        </w:rPr>
        <w:t xml:space="preserve"> </w:t>
      </w:r>
      <w:r w:rsidRPr="00674EBB">
        <w:rPr>
          <w:rFonts w:cs="Arial"/>
          <w:sz w:val="24"/>
          <w:szCs w:val="24"/>
        </w:rPr>
        <w:t>1560/61. godine.</w:t>
      </w:r>
    </w:p>
    <w:p w:rsidR="00674EBB" w:rsidRDefault="00674EBB" w:rsidP="00674EBB">
      <w:pPr>
        <w:autoSpaceDE w:val="0"/>
        <w:autoSpaceDN w:val="0"/>
        <w:adjustRightInd w:val="0"/>
        <w:spacing w:line="276" w:lineRule="auto"/>
        <w:jc w:val="both"/>
        <w:rPr>
          <w:rFonts w:cs="Arial"/>
          <w:sz w:val="24"/>
          <w:szCs w:val="24"/>
        </w:rPr>
      </w:pPr>
    </w:p>
    <w:p w:rsidR="00674EBB" w:rsidRDefault="00523277" w:rsidP="00674EBB">
      <w:pPr>
        <w:autoSpaceDE w:val="0"/>
        <w:autoSpaceDN w:val="0"/>
        <w:adjustRightInd w:val="0"/>
        <w:spacing w:line="276" w:lineRule="auto"/>
        <w:jc w:val="both"/>
        <w:rPr>
          <w:rFonts w:cs="Arial"/>
          <w:sz w:val="24"/>
          <w:szCs w:val="24"/>
        </w:rPr>
      </w:pPr>
      <w:r>
        <w:rPr>
          <w:rFonts w:cs="Arial"/>
          <w:b/>
          <w:noProof/>
          <w:sz w:val="24"/>
          <w:szCs w:val="24"/>
        </w:rPr>
        <w:drawing>
          <wp:anchor distT="0" distB="0" distL="114300" distR="114300" simplePos="0" relativeHeight="251672064" behindDoc="0" locked="0" layoutInCell="1" allowOverlap="1">
            <wp:simplePos x="0" y="0"/>
            <wp:positionH relativeFrom="column">
              <wp:posOffset>3128645</wp:posOffset>
            </wp:positionH>
            <wp:positionV relativeFrom="paragraph">
              <wp:posOffset>205105</wp:posOffset>
            </wp:positionV>
            <wp:extent cx="2676525" cy="1628775"/>
            <wp:effectExtent l="19050" t="0" r="9525" b="0"/>
            <wp:wrapSquare wrapText="bothSides"/>
            <wp:docPr id="61" name="Picture 9" descr="amiragin_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iragin_han"/>
                    <pic:cNvPicPr>
                      <a:picLocks noChangeAspect="1" noChangeArrowheads="1"/>
                    </pic:cNvPicPr>
                  </pic:nvPicPr>
                  <pic:blipFill>
                    <a:blip r:embed="rId30" cstate="print"/>
                    <a:srcRect/>
                    <a:stretch>
                      <a:fillRect/>
                    </a:stretch>
                  </pic:blipFill>
                  <pic:spPr bwMode="auto">
                    <a:xfrm>
                      <a:off x="0" y="0"/>
                      <a:ext cx="2676525" cy="1628775"/>
                    </a:xfrm>
                    <a:prstGeom prst="rect">
                      <a:avLst/>
                    </a:prstGeom>
                    <a:noFill/>
                    <a:ln w="9525">
                      <a:noFill/>
                      <a:miter lim="800000"/>
                      <a:headEnd/>
                      <a:tailEnd/>
                    </a:ln>
                  </pic:spPr>
                </pic:pic>
              </a:graphicData>
            </a:graphic>
          </wp:anchor>
        </w:drawing>
      </w:r>
      <w:r w:rsidR="00674EBB" w:rsidRPr="00674EBB">
        <w:rPr>
          <w:rFonts w:cs="Arial"/>
          <w:b/>
          <w:sz w:val="24"/>
          <w:szCs w:val="24"/>
        </w:rPr>
        <w:t>AMIR-AGIN HAN</w:t>
      </w:r>
      <w:r w:rsidR="00674EBB">
        <w:rPr>
          <w:rFonts w:cs="Arial"/>
          <w:sz w:val="24"/>
          <w:szCs w:val="24"/>
        </w:rPr>
        <w:t xml:space="preserve"> - </w:t>
      </w:r>
      <w:r w:rsidR="0097679E" w:rsidRPr="0097679E">
        <w:rPr>
          <w:rFonts w:cs="Arial"/>
          <w:sz w:val="24"/>
          <w:szCs w:val="24"/>
        </w:rPr>
        <w:t>Amiragin-han je kultorno-historijski spomjenik orijentalne arhitekture, podignut u XVII vijeku. Sastojao se iz prizemnog i spratnog dijela. U prizemnom dijelu su bile prostorije za smeštaj konja, a na spratu su bile sobe namijenjene za goste. Hanovi su bili neophodni za dvodnevni smeštaj i odmor velikih trgovačkih karavana koji su se kretali od Dubrovnika ka  Carigradu, Solunu, Sofiji, Beogradu i dr.</w:t>
      </w:r>
    </w:p>
    <w:p w:rsidR="00674EBB" w:rsidRDefault="00674EBB" w:rsidP="005754C0">
      <w:pPr>
        <w:autoSpaceDE w:val="0"/>
        <w:autoSpaceDN w:val="0"/>
        <w:adjustRightInd w:val="0"/>
        <w:spacing w:line="360" w:lineRule="auto"/>
        <w:jc w:val="both"/>
        <w:rPr>
          <w:rFonts w:cs="Arial"/>
          <w:sz w:val="24"/>
          <w:szCs w:val="24"/>
        </w:rPr>
      </w:pPr>
    </w:p>
    <w:p w:rsidR="00523277" w:rsidRDefault="00523277" w:rsidP="005754C0">
      <w:pPr>
        <w:autoSpaceDE w:val="0"/>
        <w:autoSpaceDN w:val="0"/>
        <w:adjustRightInd w:val="0"/>
        <w:spacing w:line="360" w:lineRule="auto"/>
        <w:jc w:val="both"/>
        <w:rPr>
          <w:rFonts w:cs="Arial"/>
          <w:sz w:val="24"/>
          <w:szCs w:val="24"/>
        </w:rPr>
      </w:pPr>
    </w:p>
    <w:p w:rsidR="00523277" w:rsidRDefault="00523277" w:rsidP="00523277">
      <w:pPr>
        <w:autoSpaceDE w:val="0"/>
        <w:autoSpaceDN w:val="0"/>
        <w:adjustRightInd w:val="0"/>
        <w:spacing w:line="276" w:lineRule="auto"/>
        <w:jc w:val="both"/>
        <w:rPr>
          <w:rFonts w:cs="Arial"/>
          <w:sz w:val="24"/>
          <w:szCs w:val="24"/>
        </w:rPr>
      </w:pPr>
      <w:r>
        <w:rPr>
          <w:rFonts w:cs="Arial"/>
          <w:b/>
          <w:noProof/>
          <w:sz w:val="24"/>
          <w:szCs w:val="24"/>
        </w:rPr>
        <w:drawing>
          <wp:anchor distT="0" distB="0" distL="114300" distR="114300" simplePos="0" relativeHeight="251675136" behindDoc="0" locked="0" layoutInCell="1" allowOverlap="1">
            <wp:simplePos x="0" y="0"/>
            <wp:positionH relativeFrom="column">
              <wp:posOffset>4233545</wp:posOffset>
            </wp:positionH>
            <wp:positionV relativeFrom="paragraph">
              <wp:posOffset>223520</wp:posOffset>
            </wp:positionV>
            <wp:extent cx="1571625" cy="2038350"/>
            <wp:effectExtent l="19050" t="0" r="9525" b="0"/>
            <wp:wrapSquare wrapText="bothSides"/>
            <wp:docPr id="64" name="Picture 3" descr="Резултат слика за stari ras slik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stari ras slike">
                      <a:hlinkClick r:id="rId31" tgtFrame="&quot;_blank&quot;"/>
                    </pic:cNvPr>
                    <pic:cNvPicPr>
                      <a:picLocks noChangeAspect="1" noChangeArrowheads="1"/>
                    </pic:cNvPicPr>
                  </pic:nvPicPr>
                  <pic:blipFill>
                    <a:blip r:embed="rId32" cstate="print"/>
                    <a:srcRect/>
                    <a:stretch>
                      <a:fillRect/>
                    </a:stretch>
                  </pic:blipFill>
                  <pic:spPr bwMode="auto">
                    <a:xfrm>
                      <a:off x="0" y="0"/>
                      <a:ext cx="1571625" cy="2038350"/>
                    </a:xfrm>
                    <a:prstGeom prst="rect">
                      <a:avLst/>
                    </a:prstGeom>
                    <a:noFill/>
                    <a:ln w="9525">
                      <a:noFill/>
                      <a:miter lim="800000"/>
                      <a:headEnd/>
                      <a:tailEnd/>
                    </a:ln>
                  </pic:spPr>
                </pic:pic>
              </a:graphicData>
            </a:graphic>
          </wp:anchor>
        </w:drawing>
      </w:r>
      <w:r w:rsidRPr="00523277">
        <w:rPr>
          <w:rFonts w:cs="Arial"/>
          <w:b/>
          <w:sz w:val="24"/>
          <w:szCs w:val="24"/>
        </w:rPr>
        <w:t>STARI RAS, LOKALITET  PAZARIŠTE – TRGOVIŠTE</w:t>
      </w:r>
      <w:r>
        <w:rPr>
          <w:rFonts w:cs="Arial"/>
          <w:sz w:val="24"/>
          <w:szCs w:val="24"/>
        </w:rPr>
        <w:t xml:space="preserve"> - </w:t>
      </w:r>
      <w:r w:rsidRPr="00523277">
        <w:rPr>
          <w:rFonts w:cs="Arial"/>
          <w:sz w:val="24"/>
          <w:szCs w:val="24"/>
        </w:rPr>
        <w:t>Stari Ras je kompleks srednjovjekovnih spomenika u čijem sastavu su  tri arheološka lokaliteta: utvrđenje na Gradini, pećina sa manastirom Sv. Arhanđela ispod utvrđenja i naselje Pazarište (Trgovište). Stari Ras je  nekada bio značajan vizantijski vojni i administrativni centar, a  u XII vijeku je postao prestonica vladara dinastije Nemanjića.</w:t>
      </w:r>
    </w:p>
    <w:p w:rsidR="00523277" w:rsidRDefault="00523277" w:rsidP="00523277">
      <w:pPr>
        <w:autoSpaceDE w:val="0"/>
        <w:autoSpaceDN w:val="0"/>
        <w:adjustRightInd w:val="0"/>
        <w:spacing w:line="276" w:lineRule="auto"/>
        <w:jc w:val="both"/>
        <w:rPr>
          <w:rFonts w:cs="Arial"/>
          <w:sz w:val="24"/>
          <w:szCs w:val="24"/>
        </w:rPr>
      </w:pPr>
      <w:r w:rsidRPr="00523277">
        <w:rPr>
          <w:rFonts w:cs="Arial"/>
          <w:sz w:val="24"/>
          <w:szCs w:val="24"/>
        </w:rPr>
        <w:t xml:space="preserve">Ostaci Starog Rasa se nalaze 11 km zapadno od Novog Pazara u blizini manastira Sopoćani. Stari Ras se od 1979. godine nalazi na UNESKO-voj listi svjetske baštine u sklopu spomenika srednjeg vijeka kao zaštićena cjelina Stari Ras i Sopoćani.  </w:t>
      </w:r>
    </w:p>
    <w:p w:rsidR="00523277" w:rsidRPr="00523277" w:rsidRDefault="00523277" w:rsidP="00165495">
      <w:pPr>
        <w:ind w:left="4678"/>
        <w:rPr>
          <w:rFonts w:cs="Arial"/>
          <w:sz w:val="24"/>
          <w:szCs w:val="24"/>
        </w:rPr>
      </w:pPr>
      <w:r w:rsidRPr="00523277">
        <w:rPr>
          <w:rFonts w:cs="Arial"/>
          <w:sz w:val="24"/>
          <w:szCs w:val="24"/>
        </w:rPr>
        <w:t>Autor teksta:</w:t>
      </w:r>
    </w:p>
    <w:p w:rsidR="00523277" w:rsidRPr="00523277" w:rsidRDefault="00523277" w:rsidP="00523277">
      <w:pPr>
        <w:jc w:val="right"/>
        <w:rPr>
          <w:rFonts w:cs="Arial"/>
          <w:sz w:val="24"/>
          <w:szCs w:val="24"/>
        </w:rPr>
      </w:pPr>
    </w:p>
    <w:p w:rsidR="00523277" w:rsidRPr="00523277" w:rsidRDefault="00523277" w:rsidP="00523277">
      <w:pPr>
        <w:jc w:val="right"/>
        <w:rPr>
          <w:rFonts w:cs="Arial"/>
          <w:sz w:val="24"/>
          <w:szCs w:val="24"/>
        </w:rPr>
      </w:pPr>
      <w:r w:rsidRPr="00523277">
        <w:rPr>
          <w:rFonts w:cs="Arial"/>
          <w:sz w:val="24"/>
          <w:szCs w:val="24"/>
        </w:rPr>
        <w:t xml:space="preserve">                                                         Dr  Muradija Kahrović Jerebičanin, etnolog</w:t>
      </w:r>
    </w:p>
    <w:p w:rsidR="003B7B05" w:rsidRPr="00E55B11" w:rsidRDefault="00523277" w:rsidP="00523277">
      <w:pPr>
        <w:jc w:val="right"/>
        <w:rPr>
          <w:rFonts w:cs="Arial"/>
          <w:sz w:val="24"/>
          <w:szCs w:val="24"/>
        </w:rPr>
      </w:pPr>
      <w:r w:rsidRPr="00523277">
        <w:rPr>
          <w:rFonts w:cs="Arial"/>
          <w:sz w:val="24"/>
          <w:szCs w:val="24"/>
        </w:rPr>
        <w:t xml:space="preserve">                                                                                         Muzej „Ras“Novi Pazar</w:t>
      </w:r>
    </w:p>
    <w:p w:rsidR="00BF5973" w:rsidRDefault="00BF5973" w:rsidP="00BF5973">
      <w:bookmarkStart w:id="10" w:name="_Toc388436309"/>
    </w:p>
    <w:p w:rsidR="0097679E" w:rsidRDefault="0097679E" w:rsidP="00BF5973"/>
    <w:p w:rsidR="0097679E" w:rsidRPr="00BF5973" w:rsidRDefault="0097679E" w:rsidP="00BF5973"/>
    <w:p w:rsidR="0057037B" w:rsidRPr="0050100C" w:rsidRDefault="0057037B" w:rsidP="00CC3991">
      <w:pPr>
        <w:pStyle w:val="Heading2"/>
        <w:tabs>
          <w:tab w:val="clear" w:pos="7806"/>
          <w:tab w:val="num" w:pos="0"/>
          <w:tab w:val="left" w:pos="720"/>
        </w:tabs>
        <w:ind w:left="0" w:firstLine="720"/>
      </w:pPr>
      <w:bookmarkStart w:id="11" w:name="_Toc509830270"/>
      <w:r w:rsidRPr="0050100C">
        <w:t>Opšti podaci</w:t>
      </w:r>
      <w:bookmarkEnd w:id="10"/>
      <w:bookmarkEnd w:id="11"/>
    </w:p>
    <w:p w:rsidR="00BF5973" w:rsidRPr="0050100C" w:rsidRDefault="00BF5973" w:rsidP="00CC3991">
      <w:pPr>
        <w:pStyle w:val="Heading3"/>
        <w:ind w:left="0" w:firstLine="720"/>
        <w:rPr>
          <w:i w:val="0"/>
        </w:rPr>
      </w:pPr>
      <w:r w:rsidRPr="0050100C">
        <w:rPr>
          <w:i w:val="0"/>
        </w:rPr>
        <w:t>Površina</w:t>
      </w:r>
    </w:p>
    <w:p w:rsidR="003C0369" w:rsidRPr="00E55B11" w:rsidRDefault="003C0369" w:rsidP="003C0369">
      <w:pPr>
        <w:rPr>
          <w:rFonts w:cs="Arial"/>
          <w:sz w:val="24"/>
          <w:szCs w:val="24"/>
          <w:lang w:val="sr-Latn-CS"/>
        </w:rPr>
      </w:pPr>
    </w:p>
    <w:p w:rsidR="003C0369" w:rsidRDefault="003C0369" w:rsidP="00FE00E6">
      <w:pPr>
        <w:spacing w:line="360" w:lineRule="auto"/>
        <w:ind w:firstLine="576"/>
        <w:jc w:val="both"/>
        <w:rPr>
          <w:rFonts w:cs="Arial"/>
          <w:sz w:val="24"/>
          <w:szCs w:val="24"/>
          <w:lang w:val="sr-Latn-CS"/>
        </w:rPr>
      </w:pPr>
      <w:r w:rsidRPr="00E55B11">
        <w:rPr>
          <w:rFonts w:cs="Arial"/>
          <w:sz w:val="24"/>
          <w:szCs w:val="24"/>
          <w:lang w:val="sr-Latn-CS"/>
        </w:rPr>
        <w:t>Grad Novi Pazar se prostire na površini od 74</w:t>
      </w:r>
      <w:r w:rsidR="00897E44">
        <w:rPr>
          <w:rFonts w:cs="Arial"/>
          <w:sz w:val="24"/>
          <w:szCs w:val="24"/>
          <w:lang w:val="sr-Latn-CS"/>
        </w:rPr>
        <w:t xml:space="preserve"> </w:t>
      </w:r>
      <w:r w:rsidRPr="00E55B11">
        <w:rPr>
          <w:rFonts w:cs="Arial"/>
          <w:sz w:val="24"/>
          <w:szCs w:val="24"/>
          <w:lang w:val="sr-Latn-CS"/>
        </w:rPr>
        <w:t>200 ha, što čini 0,84 % ukupne površine Republike Srbije. Sastoji se od 99 naselja, od kojih je jedno gradskog tipa. Sva naseljena mesta odgovaraju katastarskim opštinama. Grad je takođe organizovan u 26 mesne zajednice, od kojih 6 pripadaju gradskom a 20 seoskom području.</w:t>
      </w:r>
    </w:p>
    <w:p w:rsidR="009F16E6" w:rsidRPr="00E55B11" w:rsidRDefault="009F16E6" w:rsidP="00FE00E6">
      <w:pPr>
        <w:spacing w:line="360" w:lineRule="auto"/>
        <w:ind w:firstLine="576"/>
        <w:jc w:val="both"/>
        <w:rPr>
          <w:rFonts w:cs="Arial"/>
          <w:sz w:val="24"/>
          <w:szCs w:val="24"/>
          <w:lang w:val="sr-Latn-CS"/>
        </w:rPr>
      </w:pPr>
    </w:p>
    <w:p w:rsidR="00DA7F09" w:rsidRPr="00A33E87" w:rsidRDefault="009F16E6" w:rsidP="00A33E87">
      <w:pPr>
        <w:spacing w:line="360" w:lineRule="auto"/>
        <w:rPr>
          <w:rFonts w:cs="Arial"/>
          <w:sz w:val="24"/>
          <w:szCs w:val="24"/>
          <w:lang w:val="pl-PL"/>
        </w:rPr>
      </w:pPr>
      <w:r w:rsidRPr="009D3B82">
        <w:rPr>
          <w:rFonts w:cs="Arial"/>
          <w:i/>
          <w:sz w:val="24"/>
          <w:szCs w:val="24"/>
          <w:lang w:val="pl-PL"/>
        </w:rPr>
        <w:t>Tabe</w:t>
      </w:r>
      <w:r w:rsidR="00A33E87" w:rsidRPr="009D3B82">
        <w:rPr>
          <w:rFonts w:cs="Arial"/>
          <w:i/>
          <w:sz w:val="24"/>
          <w:szCs w:val="24"/>
          <w:lang w:val="pl-PL"/>
        </w:rPr>
        <w:t>la 3</w:t>
      </w:r>
      <w:r w:rsidR="00A33E87">
        <w:rPr>
          <w:rFonts w:cs="Arial"/>
          <w:sz w:val="24"/>
          <w:szCs w:val="24"/>
          <w:lang w:val="pl-PL"/>
        </w:rPr>
        <w:t>:</w:t>
      </w:r>
      <w:bookmarkStart w:id="12" w:name="_Toc389034679"/>
      <w:r w:rsidR="00ED7B31" w:rsidRPr="00E55B11">
        <w:rPr>
          <w:rFonts w:cs="Arial"/>
          <w:sz w:val="24"/>
          <w:szCs w:val="24"/>
        </w:rPr>
        <w:t>Opš</w:t>
      </w:r>
      <w:r w:rsidR="000D68EC" w:rsidRPr="00E55B11">
        <w:rPr>
          <w:rFonts w:cs="Arial"/>
          <w:sz w:val="24"/>
          <w:szCs w:val="24"/>
        </w:rPr>
        <w:t>ti p</w:t>
      </w:r>
      <w:r w:rsidR="00DA7F09" w:rsidRPr="00E55B11">
        <w:rPr>
          <w:rFonts w:cs="Arial"/>
          <w:sz w:val="24"/>
          <w:szCs w:val="24"/>
        </w:rPr>
        <w:t>odaci o naseljima i katastarskim opštinama</w:t>
      </w:r>
      <w:r w:rsidR="00271B9E" w:rsidRPr="00E55B11">
        <w:rPr>
          <w:rFonts w:cs="Arial"/>
          <w:sz w:val="24"/>
          <w:szCs w:val="24"/>
        </w:rPr>
        <w:t>, 2011</w:t>
      </w:r>
      <w:r w:rsidR="0002027E" w:rsidRPr="00E55B11">
        <w:rPr>
          <w:rFonts w:cs="Arial"/>
          <w:sz w:val="24"/>
          <w:szCs w:val="24"/>
        </w:rPr>
        <w:t>.</w:t>
      </w:r>
      <w:bookmarkEnd w:id="12"/>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4968"/>
        <w:gridCol w:w="1934"/>
        <w:gridCol w:w="2496"/>
      </w:tblGrid>
      <w:tr w:rsidR="00FC28E1" w:rsidRPr="00E55B11" w:rsidTr="00686B4C">
        <w:tc>
          <w:tcPr>
            <w:tcW w:w="2643" w:type="pct"/>
            <w:shd w:val="clear" w:color="auto" w:fill="B3B3B3"/>
            <w:vAlign w:val="center"/>
          </w:tcPr>
          <w:p w:rsidR="001518AB" w:rsidRPr="00E55B11" w:rsidRDefault="001518AB" w:rsidP="00163900">
            <w:pPr>
              <w:jc w:val="center"/>
              <w:rPr>
                <w:rFonts w:cs="Arial"/>
                <w:sz w:val="24"/>
                <w:szCs w:val="24"/>
                <w:lang w:val="pl-PL"/>
              </w:rPr>
            </w:pPr>
          </w:p>
        </w:tc>
        <w:tc>
          <w:tcPr>
            <w:tcW w:w="1029" w:type="pct"/>
            <w:shd w:val="clear" w:color="auto" w:fill="B3B3B3"/>
            <w:vAlign w:val="center"/>
          </w:tcPr>
          <w:p w:rsidR="001518AB" w:rsidRPr="00E55B11" w:rsidRDefault="00957302" w:rsidP="00163900">
            <w:pPr>
              <w:jc w:val="center"/>
              <w:rPr>
                <w:rFonts w:cs="Arial"/>
                <w:sz w:val="24"/>
                <w:szCs w:val="24"/>
                <w:lang w:val="pl-PL"/>
              </w:rPr>
            </w:pPr>
            <w:r w:rsidRPr="00E55B11">
              <w:rPr>
                <w:rFonts w:cs="Arial"/>
                <w:sz w:val="24"/>
                <w:szCs w:val="24"/>
                <w:lang w:val="pl-PL"/>
              </w:rPr>
              <w:t>Grad</w:t>
            </w:r>
          </w:p>
        </w:tc>
        <w:tc>
          <w:tcPr>
            <w:tcW w:w="1328" w:type="pct"/>
            <w:shd w:val="clear" w:color="auto" w:fill="B3B3B3"/>
            <w:vAlign w:val="center"/>
          </w:tcPr>
          <w:p w:rsidR="001518AB" w:rsidRPr="00E55B11" w:rsidRDefault="001518AB" w:rsidP="00163900">
            <w:pPr>
              <w:jc w:val="center"/>
              <w:rPr>
                <w:rFonts w:cs="Arial"/>
                <w:sz w:val="24"/>
                <w:szCs w:val="24"/>
                <w:lang w:val="pl-PL"/>
              </w:rPr>
            </w:pPr>
            <w:r w:rsidRPr="00E55B11">
              <w:rPr>
                <w:rFonts w:cs="Arial"/>
                <w:sz w:val="24"/>
                <w:szCs w:val="24"/>
                <w:lang w:val="pl-PL"/>
              </w:rPr>
              <w:t>Okrug</w:t>
            </w:r>
          </w:p>
        </w:tc>
      </w:tr>
      <w:tr w:rsidR="00897D75" w:rsidRPr="00E55B11" w:rsidTr="00686B4C">
        <w:tc>
          <w:tcPr>
            <w:tcW w:w="2643" w:type="pct"/>
            <w:shd w:val="clear" w:color="auto" w:fill="E5B8B7"/>
            <w:vAlign w:val="center"/>
          </w:tcPr>
          <w:p w:rsidR="001518AB" w:rsidRPr="00E55B11" w:rsidRDefault="001518AB" w:rsidP="0046642C">
            <w:pPr>
              <w:rPr>
                <w:rFonts w:cs="Arial"/>
                <w:sz w:val="24"/>
                <w:szCs w:val="24"/>
                <w:lang w:val="pl-PL"/>
              </w:rPr>
            </w:pPr>
            <w:r w:rsidRPr="00E55B11">
              <w:rPr>
                <w:rFonts w:cs="Arial"/>
                <w:sz w:val="24"/>
                <w:szCs w:val="24"/>
                <w:lang w:val="pl-PL"/>
              </w:rPr>
              <w:t>Broj naselja</w:t>
            </w:r>
          </w:p>
        </w:tc>
        <w:tc>
          <w:tcPr>
            <w:tcW w:w="1029" w:type="pct"/>
            <w:shd w:val="clear" w:color="auto" w:fill="E5B8B7"/>
            <w:vAlign w:val="center"/>
          </w:tcPr>
          <w:p w:rsidR="001518AB" w:rsidRPr="00E55B11" w:rsidRDefault="00957302" w:rsidP="00163900">
            <w:pPr>
              <w:jc w:val="center"/>
              <w:rPr>
                <w:rFonts w:cs="Arial"/>
                <w:sz w:val="24"/>
                <w:szCs w:val="24"/>
                <w:lang w:val="pl-PL"/>
              </w:rPr>
            </w:pPr>
            <w:r w:rsidRPr="00E55B11">
              <w:rPr>
                <w:rFonts w:cs="Arial"/>
                <w:sz w:val="24"/>
                <w:szCs w:val="24"/>
                <w:lang w:val="pl-PL"/>
              </w:rPr>
              <w:t>99</w:t>
            </w:r>
          </w:p>
        </w:tc>
        <w:tc>
          <w:tcPr>
            <w:tcW w:w="1328" w:type="pct"/>
            <w:shd w:val="clear" w:color="auto" w:fill="E5B8B7"/>
            <w:vAlign w:val="center"/>
          </w:tcPr>
          <w:p w:rsidR="001518AB" w:rsidRPr="00E55B11" w:rsidRDefault="00271B9E" w:rsidP="00163900">
            <w:pPr>
              <w:jc w:val="center"/>
              <w:rPr>
                <w:rFonts w:cs="Arial"/>
                <w:sz w:val="24"/>
                <w:szCs w:val="24"/>
                <w:lang w:val="pl-PL"/>
              </w:rPr>
            </w:pPr>
            <w:r w:rsidRPr="00E55B11">
              <w:rPr>
                <w:rFonts w:cs="Arial"/>
                <w:sz w:val="24"/>
                <w:szCs w:val="24"/>
                <w:lang w:val="pl-PL"/>
              </w:rPr>
              <w:t>359</w:t>
            </w:r>
          </w:p>
        </w:tc>
      </w:tr>
      <w:tr w:rsidR="00897D75" w:rsidRPr="00E55B11" w:rsidTr="00686B4C">
        <w:tc>
          <w:tcPr>
            <w:tcW w:w="2643" w:type="pct"/>
            <w:shd w:val="clear" w:color="auto" w:fill="E6E6E6"/>
            <w:vAlign w:val="center"/>
          </w:tcPr>
          <w:p w:rsidR="001518AB" w:rsidRPr="00E55B11" w:rsidRDefault="001518AB" w:rsidP="0046642C">
            <w:pPr>
              <w:rPr>
                <w:rFonts w:cs="Arial"/>
                <w:sz w:val="24"/>
                <w:szCs w:val="24"/>
                <w:lang w:val="pl-PL"/>
              </w:rPr>
            </w:pPr>
            <w:r w:rsidRPr="00E55B11">
              <w:rPr>
                <w:rFonts w:cs="Arial"/>
                <w:sz w:val="24"/>
                <w:szCs w:val="24"/>
                <w:lang w:val="pl-PL"/>
              </w:rPr>
              <w:t>Broj gradskih naselja</w:t>
            </w:r>
          </w:p>
        </w:tc>
        <w:tc>
          <w:tcPr>
            <w:tcW w:w="1029" w:type="pct"/>
            <w:shd w:val="clear" w:color="auto" w:fill="E6E6E6"/>
            <w:vAlign w:val="center"/>
          </w:tcPr>
          <w:p w:rsidR="001518AB" w:rsidRPr="00E55B11" w:rsidRDefault="00957302" w:rsidP="00163900">
            <w:pPr>
              <w:jc w:val="center"/>
              <w:rPr>
                <w:rFonts w:cs="Arial"/>
                <w:sz w:val="24"/>
                <w:szCs w:val="24"/>
                <w:lang w:val="pl-PL"/>
              </w:rPr>
            </w:pPr>
            <w:r w:rsidRPr="00E55B11">
              <w:rPr>
                <w:rFonts w:cs="Arial"/>
                <w:sz w:val="24"/>
                <w:szCs w:val="24"/>
                <w:lang w:val="pl-PL"/>
              </w:rPr>
              <w:t>1</w:t>
            </w:r>
          </w:p>
        </w:tc>
        <w:tc>
          <w:tcPr>
            <w:tcW w:w="1328" w:type="pct"/>
            <w:shd w:val="clear" w:color="auto" w:fill="E6E6E6"/>
            <w:vAlign w:val="center"/>
          </w:tcPr>
          <w:p w:rsidR="001518AB" w:rsidRPr="00E55B11" w:rsidRDefault="00271B9E" w:rsidP="00163900">
            <w:pPr>
              <w:jc w:val="center"/>
              <w:rPr>
                <w:rFonts w:cs="Arial"/>
                <w:sz w:val="24"/>
                <w:szCs w:val="24"/>
                <w:lang w:val="pl-PL"/>
              </w:rPr>
            </w:pPr>
            <w:r w:rsidRPr="00E55B11">
              <w:rPr>
                <w:rFonts w:cs="Arial"/>
                <w:sz w:val="24"/>
                <w:szCs w:val="24"/>
                <w:lang w:val="pl-PL"/>
              </w:rPr>
              <w:t>9</w:t>
            </w:r>
          </w:p>
        </w:tc>
      </w:tr>
      <w:tr w:rsidR="00897D75" w:rsidRPr="00E55B11" w:rsidTr="00686B4C">
        <w:tc>
          <w:tcPr>
            <w:tcW w:w="2643" w:type="pct"/>
            <w:shd w:val="clear" w:color="auto" w:fill="E6E6E6"/>
            <w:vAlign w:val="center"/>
          </w:tcPr>
          <w:p w:rsidR="001518AB" w:rsidRPr="00E55B11" w:rsidRDefault="001518AB" w:rsidP="0046642C">
            <w:pPr>
              <w:rPr>
                <w:rFonts w:cs="Arial"/>
                <w:sz w:val="24"/>
                <w:szCs w:val="24"/>
                <w:lang w:val="pl-PL"/>
              </w:rPr>
            </w:pPr>
            <w:r w:rsidRPr="00E55B11">
              <w:rPr>
                <w:rFonts w:cs="Arial"/>
                <w:sz w:val="24"/>
                <w:szCs w:val="24"/>
                <w:lang w:val="pl-PL"/>
              </w:rPr>
              <w:t>Broj ostalih naselja</w:t>
            </w:r>
          </w:p>
        </w:tc>
        <w:tc>
          <w:tcPr>
            <w:tcW w:w="1029" w:type="pct"/>
            <w:shd w:val="clear" w:color="auto" w:fill="E6E6E6"/>
            <w:vAlign w:val="center"/>
          </w:tcPr>
          <w:p w:rsidR="001518AB" w:rsidRPr="00E55B11" w:rsidRDefault="00957302" w:rsidP="00163900">
            <w:pPr>
              <w:jc w:val="center"/>
              <w:rPr>
                <w:rFonts w:cs="Arial"/>
                <w:sz w:val="24"/>
                <w:szCs w:val="24"/>
                <w:lang w:val="pl-PL"/>
              </w:rPr>
            </w:pPr>
            <w:r w:rsidRPr="00E55B11">
              <w:rPr>
                <w:rFonts w:cs="Arial"/>
                <w:sz w:val="24"/>
                <w:szCs w:val="24"/>
                <w:lang w:val="pl-PL"/>
              </w:rPr>
              <w:t>98</w:t>
            </w:r>
          </w:p>
        </w:tc>
        <w:tc>
          <w:tcPr>
            <w:tcW w:w="1328" w:type="pct"/>
            <w:shd w:val="clear" w:color="auto" w:fill="E6E6E6"/>
            <w:vAlign w:val="center"/>
          </w:tcPr>
          <w:p w:rsidR="001518AB" w:rsidRPr="00E55B11" w:rsidRDefault="00271B9E" w:rsidP="00163900">
            <w:pPr>
              <w:jc w:val="center"/>
              <w:rPr>
                <w:rFonts w:cs="Arial"/>
                <w:sz w:val="24"/>
                <w:szCs w:val="24"/>
                <w:lang w:val="pl-PL"/>
              </w:rPr>
            </w:pPr>
            <w:r w:rsidRPr="00E55B11">
              <w:rPr>
                <w:rFonts w:cs="Arial"/>
                <w:sz w:val="24"/>
                <w:szCs w:val="24"/>
                <w:lang w:val="pl-PL"/>
              </w:rPr>
              <w:t>350</w:t>
            </w:r>
          </w:p>
        </w:tc>
      </w:tr>
      <w:tr w:rsidR="00897D75" w:rsidRPr="00E55B11" w:rsidTr="00686B4C">
        <w:tc>
          <w:tcPr>
            <w:tcW w:w="2643" w:type="pct"/>
            <w:shd w:val="clear" w:color="auto" w:fill="E6E6E6"/>
            <w:vAlign w:val="center"/>
          </w:tcPr>
          <w:p w:rsidR="001518AB" w:rsidRPr="00E55B11" w:rsidRDefault="001518AB" w:rsidP="0046642C">
            <w:pPr>
              <w:rPr>
                <w:rFonts w:cs="Arial"/>
                <w:sz w:val="24"/>
                <w:szCs w:val="24"/>
                <w:lang w:val="pl-PL"/>
              </w:rPr>
            </w:pPr>
            <w:r w:rsidRPr="00E55B11">
              <w:rPr>
                <w:rFonts w:cs="Arial"/>
                <w:sz w:val="24"/>
                <w:szCs w:val="24"/>
                <w:lang w:val="pl-PL"/>
              </w:rPr>
              <w:t>Broj katastarskih opština</w:t>
            </w:r>
          </w:p>
        </w:tc>
        <w:tc>
          <w:tcPr>
            <w:tcW w:w="1029" w:type="pct"/>
            <w:shd w:val="clear" w:color="auto" w:fill="E6E6E6"/>
            <w:vAlign w:val="center"/>
          </w:tcPr>
          <w:p w:rsidR="001518AB" w:rsidRPr="00E55B11" w:rsidRDefault="00957302" w:rsidP="00163900">
            <w:pPr>
              <w:jc w:val="center"/>
              <w:rPr>
                <w:rFonts w:cs="Arial"/>
                <w:sz w:val="24"/>
                <w:szCs w:val="24"/>
                <w:lang w:val="pl-PL"/>
              </w:rPr>
            </w:pPr>
            <w:r w:rsidRPr="00E55B11">
              <w:rPr>
                <w:rFonts w:cs="Arial"/>
                <w:sz w:val="24"/>
                <w:szCs w:val="24"/>
                <w:lang w:val="pl-PL"/>
              </w:rPr>
              <w:t>99</w:t>
            </w:r>
          </w:p>
        </w:tc>
        <w:tc>
          <w:tcPr>
            <w:tcW w:w="1328" w:type="pct"/>
            <w:shd w:val="clear" w:color="auto" w:fill="E6E6E6"/>
            <w:vAlign w:val="center"/>
          </w:tcPr>
          <w:p w:rsidR="001518AB" w:rsidRPr="00E55B11" w:rsidRDefault="00271B9E" w:rsidP="00163900">
            <w:pPr>
              <w:jc w:val="center"/>
              <w:rPr>
                <w:rFonts w:cs="Arial"/>
                <w:sz w:val="24"/>
                <w:szCs w:val="24"/>
                <w:lang w:val="pl-PL"/>
              </w:rPr>
            </w:pPr>
            <w:r w:rsidRPr="00E55B11">
              <w:rPr>
                <w:rFonts w:cs="Arial"/>
                <w:sz w:val="24"/>
                <w:szCs w:val="24"/>
                <w:lang w:val="pl-PL"/>
              </w:rPr>
              <w:t>305</w:t>
            </w:r>
          </w:p>
        </w:tc>
      </w:tr>
      <w:tr w:rsidR="00897D75" w:rsidRPr="00E55B11" w:rsidTr="00686B4C">
        <w:tc>
          <w:tcPr>
            <w:tcW w:w="2643" w:type="pct"/>
            <w:shd w:val="clear" w:color="auto" w:fill="E6E6E6"/>
            <w:vAlign w:val="center"/>
          </w:tcPr>
          <w:p w:rsidR="001518AB" w:rsidRPr="00E55B11" w:rsidRDefault="001518AB" w:rsidP="0046642C">
            <w:pPr>
              <w:rPr>
                <w:rFonts w:cs="Arial"/>
                <w:sz w:val="24"/>
                <w:szCs w:val="24"/>
                <w:lang w:val="pl-PL"/>
              </w:rPr>
            </w:pPr>
            <w:r w:rsidRPr="00E55B11">
              <w:rPr>
                <w:rFonts w:cs="Arial"/>
                <w:sz w:val="24"/>
                <w:szCs w:val="24"/>
                <w:lang w:val="pl-PL"/>
              </w:rPr>
              <w:t>Prosečna veličina katastarske opštine (km</w:t>
            </w:r>
            <w:r w:rsidRPr="00E55B11">
              <w:rPr>
                <w:rFonts w:cs="Arial"/>
                <w:sz w:val="24"/>
                <w:szCs w:val="24"/>
                <w:vertAlign w:val="superscript"/>
                <w:lang w:val="pl-PL"/>
              </w:rPr>
              <w:t>2</w:t>
            </w:r>
            <w:r w:rsidRPr="00E55B11">
              <w:rPr>
                <w:rFonts w:cs="Arial"/>
                <w:sz w:val="24"/>
                <w:szCs w:val="24"/>
                <w:lang w:val="pl-PL"/>
              </w:rPr>
              <w:t>)</w:t>
            </w:r>
          </w:p>
        </w:tc>
        <w:tc>
          <w:tcPr>
            <w:tcW w:w="1029" w:type="pct"/>
            <w:shd w:val="clear" w:color="auto" w:fill="E6E6E6"/>
            <w:vAlign w:val="center"/>
          </w:tcPr>
          <w:p w:rsidR="001518AB" w:rsidRPr="00E55B11" w:rsidRDefault="00271B9E" w:rsidP="00163900">
            <w:pPr>
              <w:jc w:val="center"/>
              <w:rPr>
                <w:rFonts w:cs="Arial"/>
                <w:sz w:val="24"/>
                <w:szCs w:val="24"/>
                <w:lang w:val="pl-PL"/>
              </w:rPr>
            </w:pPr>
            <w:r w:rsidRPr="00E55B11">
              <w:rPr>
                <w:rFonts w:cs="Arial"/>
                <w:sz w:val="24"/>
                <w:szCs w:val="24"/>
                <w:lang w:val="pl-PL"/>
              </w:rPr>
              <w:t>7,49</w:t>
            </w:r>
          </w:p>
        </w:tc>
        <w:tc>
          <w:tcPr>
            <w:tcW w:w="1328" w:type="pct"/>
            <w:shd w:val="clear" w:color="auto" w:fill="E6E6E6"/>
            <w:vAlign w:val="center"/>
          </w:tcPr>
          <w:p w:rsidR="001518AB" w:rsidRPr="00E55B11" w:rsidRDefault="00271B9E" w:rsidP="00163900">
            <w:pPr>
              <w:jc w:val="center"/>
              <w:rPr>
                <w:rFonts w:cs="Arial"/>
                <w:sz w:val="24"/>
                <w:szCs w:val="24"/>
                <w:lang w:val="pl-PL"/>
              </w:rPr>
            </w:pPr>
            <w:r w:rsidRPr="00E55B11">
              <w:rPr>
                <w:rFonts w:cs="Arial"/>
                <w:sz w:val="24"/>
                <w:szCs w:val="24"/>
                <w:lang w:val="pl-PL"/>
              </w:rPr>
              <w:t>12,86</w:t>
            </w:r>
          </w:p>
        </w:tc>
      </w:tr>
    </w:tbl>
    <w:p w:rsidR="0009419A" w:rsidRDefault="00271B9E" w:rsidP="00DF1EEB">
      <w:pPr>
        <w:jc w:val="right"/>
        <w:rPr>
          <w:rFonts w:cs="Arial"/>
          <w:i/>
          <w:sz w:val="24"/>
          <w:szCs w:val="24"/>
        </w:rPr>
      </w:pPr>
      <w:r w:rsidRPr="00E55B11">
        <w:rPr>
          <w:rFonts w:cs="Arial"/>
          <w:i/>
          <w:sz w:val="24"/>
          <w:szCs w:val="24"/>
        </w:rPr>
        <w:t>Izvor: Popis  stano</w:t>
      </w:r>
      <w:r w:rsidR="0009419A" w:rsidRPr="00E55B11">
        <w:rPr>
          <w:rFonts w:cs="Arial"/>
          <w:i/>
          <w:sz w:val="24"/>
          <w:szCs w:val="24"/>
        </w:rPr>
        <w:t xml:space="preserve">vništva 2011.Knjiga 2-Starost I </w:t>
      </w:r>
      <w:r w:rsidRPr="00E55B11">
        <w:rPr>
          <w:rFonts w:cs="Arial"/>
          <w:i/>
          <w:sz w:val="24"/>
          <w:szCs w:val="24"/>
        </w:rPr>
        <w:t>po</w:t>
      </w:r>
      <w:r w:rsidR="0009419A" w:rsidRPr="00E55B11">
        <w:rPr>
          <w:rFonts w:cs="Arial"/>
          <w:i/>
          <w:sz w:val="24"/>
          <w:szCs w:val="24"/>
        </w:rPr>
        <w:t>l</w:t>
      </w:r>
    </w:p>
    <w:p w:rsidR="00E42F2B" w:rsidRDefault="00E42F2B" w:rsidP="00DF1EEB">
      <w:pPr>
        <w:jc w:val="right"/>
        <w:rPr>
          <w:rFonts w:cs="Arial"/>
          <w:i/>
          <w:sz w:val="24"/>
          <w:szCs w:val="24"/>
        </w:rPr>
      </w:pPr>
    </w:p>
    <w:p w:rsidR="009F16E6" w:rsidRDefault="009F16E6" w:rsidP="00DF1EEB">
      <w:pPr>
        <w:jc w:val="right"/>
        <w:rPr>
          <w:rFonts w:cs="Arial"/>
          <w:i/>
          <w:sz w:val="24"/>
          <w:szCs w:val="24"/>
        </w:rPr>
      </w:pPr>
    </w:p>
    <w:p w:rsidR="0097679E" w:rsidRDefault="0097679E" w:rsidP="00DF1EEB">
      <w:pPr>
        <w:jc w:val="right"/>
        <w:rPr>
          <w:rFonts w:cs="Arial"/>
          <w:i/>
          <w:sz w:val="24"/>
          <w:szCs w:val="24"/>
        </w:rPr>
      </w:pPr>
    </w:p>
    <w:p w:rsidR="0097679E" w:rsidRDefault="0097679E" w:rsidP="00DF1EEB">
      <w:pPr>
        <w:jc w:val="right"/>
        <w:rPr>
          <w:rFonts w:cs="Arial"/>
          <w:i/>
          <w:sz w:val="24"/>
          <w:szCs w:val="24"/>
        </w:rPr>
      </w:pPr>
    </w:p>
    <w:p w:rsidR="0097679E" w:rsidRDefault="0097679E" w:rsidP="00DF1EEB">
      <w:pPr>
        <w:jc w:val="right"/>
        <w:rPr>
          <w:rFonts w:cs="Arial"/>
          <w:i/>
          <w:sz w:val="24"/>
          <w:szCs w:val="24"/>
        </w:rPr>
      </w:pPr>
    </w:p>
    <w:p w:rsidR="0097679E" w:rsidRDefault="0097679E" w:rsidP="00DF1EEB">
      <w:pPr>
        <w:jc w:val="right"/>
        <w:rPr>
          <w:rFonts w:cs="Arial"/>
          <w:i/>
          <w:sz w:val="24"/>
          <w:szCs w:val="24"/>
        </w:rPr>
      </w:pPr>
    </w:p>
    <w:p w:rsidR="0097679E" w:rsidRPr="00E55B11" w:rsidRDefault="0097679E" w:rsidP="00DF1EEB">
      <w:pPr>
        <w:jc w:val="right"/>
        <w:rPr>
          <w:rFonts w:cs="Arial"/>
          <w:i/>
          <w:sz w:val="24"/>
          <w:szCs w:val="24"/>
        </w:rPr>
      </w:pPr>
    </w:p>
    <w:p w:rsidR="00A7645F" w:rsidRPr="00E42F2B" w:rsidRDefault="009F16E6" w:rsidP="00E42F2B">
      <w:pPr>
        <w:pStyle w:val="Caption"/>
        <w:rPr>
          <w:rFonts w:cs="Arial"/>
          <w:b w:val="0"/>
          <w:sz w:val="24"/>
          <w:szCs w:val="24"/>
        </w:rPr>
      </w:pPr>
      <w:r w:rsidRPr="009F16E6">
        <w:rPr>
          <w:rFonts w:cs="Arial"/>
          <w:b w:val="0"/>
          <w:i/>
          <w:sz w:val="24"/>
          <w:szCs w:val="24"/>
        </w:rPr>
        <w:lastRenderedPageBreak/>
        <w:t>Tabela</w:t>
      </w:r>
      <w:r>
        <w:rPr>
          <w:rFonts w:cs="Arial"/>
          <w:b w:val="0"/>
          <w:i/>
          <w:sz w:val="24"/>
          <w:szCs w:val="24"/>
        </w:rPr>
        <w:t xml:space="preserve"> </w:t>
      </w:r>
      <w:r w:rsidRPr="009F16E6">
        <w:rPr>
          <w:rFonts w:cs="Arial"/>
          <w:b w:val="0"/>
          <w:i/>
          <w:sz w:val="24"/>
          <w:szCs w:val="24"/>
        </w:rPr>
        <w:t xml:space="preserve">4: </w:t>
      </w:r>
      <w:bookmarkStart w:id="13" w:name="_Toc389034680"/>
      <w:r w:rsidR="008A6C9B" w:rsidRPr="00E42F2B">
        <w:rPr>
          <w:rFonts w:cs="Arial"/>
          <w:b w:val="0"/>
          <w:sz w:val="24"/>
          <w:szCs w:val="24"/>
        </w:rPr>
        <w:t>Podaci o naseljima (tip naselja, broj stanovnika i površina)</w:t>
      </w:r>
      <w:r w:rsidR="004F5407" w:rsidRPr="00E42F2B">
        <w:rPr>
          <w:rFonts w:cs="Arial"/>
          <w:b w:val="0"/>
          <w:sz w:val="24"/>
          <w:szCs w:val="24"/>
        </w:rPr>
        <w:t>,</w:t>
      </w:r>
      <w:r w:rsidR="00C847CA" w:rsidRPr="00E42F2B">
        <w:rPr>
          <w:rFonts w:cs="Arial"/>
          <w:b w:val="0"/>
          <w:sz w:val="24"/>
          <w:szCs w:val="24"/>
        </w:rPr>
        <w:t xml:space="preserve"> 2011</w:t>
      </w:r>
      <w:r w:rsidR="00A527E8" w:rsidRPr="00E42F2B">
        <w:rPr>
          <w:rFonts w:cs="Arial"/>
          <w:b w:val="0"/>
          <w:sz w:val="24"/>
          <w:szCs w:val="24"/>
        </w:rPr>
        <w:t>.</w:t>
      </w:r>
      <w:bookmarkEnd w:id="13"/>
    </w:p>
    <w:tbl>
      <w:tblPr>
        <w:tblW w:w="0" w:type="auto"/>
        <w:tblInd w:w="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799"/>
        <w:gridCol w:w="2691"/>
        <w:gridCol w:w="1200"/>
        <w:gridCol w:w="1563"/>
        <w:gridCol w:w="1837"/>
        <w:gridCol w:w="1290"/>
      </w:tblGrid>
      <w:tr w:rsidR="00C847CA" w:rsidRPr="00E55B11" w:rsidTr="00687F55">
        <w:tc>
          <w:tcPr>
            <w:tcW w:w="799" w:type="dxa"/>
            <w:shd w:val="clear" w:color="auto" w:fill="B3B3B3"/>
            <w:vAlign w:val="center"/>
          </w:tcPr>
          <w:p w:rsidR="00C847CA" w:rsidRPr="00E55B11" w:rsidRDefault="00C847CA" w:rsidP="00C847CA">
            <w:pPr>
              <w:jc w:val="center"/>
              <w:rPr>
                <w:rFonts w:cs="Arial"/>
                <w:sz w:val="24"/>
                <w:szCs w:val="24"/>
                <w:lang w:val="pl-PL"/>
              </w:rPr>
            </w:pPr>
            <w:r w:rsidRPr="00E55B11">
              <w:rPr>
                <w:rFonts w:cs="Arial"/>
                <w:sz w:val="24"/>
                <w:szCs w:val="24"/>
                <w:lang w:val="pl-PL"/>
              </w:rPr>
              <w:t>Redni broj</w:t>
            </w:r>
          </w:p>
        </w:tc>
        <w:tc>
          <w:tcPr>
            <w:tcW w:w="2691" w:type="dxa"/>
            <w:shd w:val="clear" w:color="auto" w:fill="B3B3B3"/>
            <w:vAlign w:val="center"/>
          </w:tcPr>
          <w:p w:rsidR="00C847CA" w:rsidRPr="00E55B11" w:rsidRDefault="00C847CA" w:rsidP="00C847CA">
            <w:pPr>
              <w:jc w:val="center"/>
              <w:rPr>
                <w:rFonts w:cs="Arial"/>
                <w:sz w:val="24"/>
                <w:szCs w:val="24"/>
                <w:lang w:val="pl-PL"/>
              </w:rPr>
            </w:pPr>
            <w:r w:rsidRPr="00E55B11">
              <w:rPr>
                <w:rFonts w:cs="Arial"/>
                <w:sz w:val="24"/>
                <w:szCs w:val="24"/>
                <w:lang w:val="pl-PL"/>
              </w:rPr>
              <w:t>Naseljeno mesto</w:t>
            </w:r>
          </w:p>
        </w:tc>
        <w:tc>
          <w:tcPr>
            <w:tcW w:w="1200" w:type="dxa"/>
            <w:shd w:val="clear" w:color="auto" w:fill="B3B3B3"/>
            <w:vAlign w:val="center"/>
          </w:tcPr>
          <w:p w:rsidR="00C847CA" w:rsidRPr="00E55B11" w:rsidRDefault="00C847CA" w:rsidP="00C847CA">
            <w:pPr>
              <w:jc w:val="center"/>
              <w:rPr>
                <w:rFonts w:cs="Arial"/>
                <w:sz w:val="24"/>
                <w:szCs w:val="24"/>
                <w:lang w:val="pl-PL"/>
              </w:rPr>
            </w:pPr>
            <w:r w:rsidRPr="00E55B11">
              <w:rPr>
                <w:rFonts w:cs="Arial"/>
                <w:sz w:val="24"/>
                <w:szCs w:val="24"/>
                <w:lang w:val="pl-PL"/>
              </w:rPr>
              <w:t>Tip naselja (gradsko/ ostalo)</w:t>
            </w:r>
          </w:p>
        </w:tc>
        <w:tc>
          <w:tcPr>
            <w:tcW w:w="1563" w:type="dxa"/>
            <w:shd w:val="clear" w:color="auto" w:fill="B3B3B3"/>
            <w:vAlign w:val="center"/>
          </w:tcPr>
          <w:p w:rsidR="00C847CA" w:rsidRPr="00E55B11" w:rsidRDefault="00C847CA" w:rsidP="00C847CA">
            <w:pPr>
              <w:jc w:val="center"/>
              <w:rPr>
                <w:rFonts w:cs="Arial"/>
                <w:sz w:val="24"/>
                <w:szCs w:val="24"/>
                <w:lang w:val="pl-PL"/>
              </w:rPr>
            </w:pPr>
            <w:r w:rsidRPr="00E55B11">
              <w:rPr>
                <w:rFonts w:cs="Arial"/>
                <w:sz w:val="24"/>
                <w:szCs w:val="24"/>
                <w:lang w:val="pl-PL"/>
              </w:rPr>
              <w:t>Broj stanovnika</w:t>
            </w:r>
          </w:p>
        </w:tc>
        <w:tc>
          <w:tcPr>
            <w:tcW w:w="1837" w:type="dxa"/>
            <w:shd w:val="clear" w:color="auto" w:fill="B3B3B3"/>
            <w:vAlign w:val="center"/>
          </w:tcPr>
          <w:p w:rsidR="00C847CA" w:rsidRPr="00E55B11" w:rsidRDefault="00C847CA" w:rsidP="00C847CA">
            <w:pPr>
              <w:jc w:val="center"/>
              <w:rPr>
                <w:rFonts w:cs="Arial"/>
                <w:sz w:val="24"/>
                <w:szCs w:val="24"/>
                <w:lang w:val="pl-PL"/>
              </w:rPr>
            </w:pPr>
            <w:r w:rsidRPr="00E55B11">
              <w:rPr>
                <w:rFonts w:cs="Arial"/>
                <w:sz w:val="24"/>
                <w:szCs w:val="24"/>
                <w:lang w:val="pl-PL"/>
              </w:rPr>
              <w:t>Udeo u uk</w:t>
            </w:r>
            <w:r w:rsidR="00687F55" w:rsidRPr="00E55B11">
              <w:rPr>
                <w:rFonts w:cs="Arial"/>
                <w:sz w:val="24"/>
                <w:szCs w:val="24"/>
                <w:lang w:val="pl-PL"/>
              </w:rPr>
              <w:t>upnom broju stanovnika u gradu</w:t>
            </w:r>
            <w:r w:rsidRPr="00E55B11">
              <w:rPr>
                <w:rFonts w:cs="Arial"/>
                <w:sz w:val="24"/>
                <w:szCs w:val="24"/>
                <w:lang w:val="pl-PL"/>
              </w:rPr>
              <w:t xml:space="preserve"> (%)</w:t>
            </w:r>
          </w:p>
        </w:tc>
        <w:tc>
          <w:tcPr>
            <w:tcW w:w="1290" w:type="dxa"/>
            <w:shd w:val="clear" w:color="auto" w:fill="B3B3B3"/>
            <w:vAlign w:val="center"/>
          </w:tcPr>
          <w:p w:rsidR="00C847CA" w:rsidRPr="00E55B11" w:rsidRDefault="00C847CA" w:rsidP="00C847CA">
            <w:pPr>
              <w:jc w:val="center"/>
              <w:rPr>
                <w:rFonts w:cs="Arial"/>
                <w:sz w:val="24"/>
                <w:szCs w:val="24"/>
                <w:lang w:val="pl-PL"/>
              </w:rPr>
            </w:pPr>
            <w:r w:rsidRPr="00E55B11">
              <w:rPr>
                <w:rFonts w:cs="Arial"/>
                <w:sz w:val="24"/>
                <w:szCs w:val="24"/>
                <w:lang w:val="pl-PL"/>
              </w:rPr>
              <w:t>Površina (km</w:t>
            </w:r>
            <w:r w:rsidRPr="00E55B11">
              <w:rPr>
                <w:rFonts w:cs="Arial"/>
                <w:sz w:val="24"/>
                <w:szCs w:val="24"/>
                <w:vertAlign w:val="superscript"/>
                <w:lang w:val="pl-PL"/>
              </w:rPr>
              <w:t>2</w:t>
            </w:r>
            <w:r w:rsidRPr="00E55B11">
              <w:rPr>
                <w:rFonts w:cs="Arial"/>
                <w:sz w:val="24"/>
                <w:szCs w:val="24"/>
                <w:lang w:val="pl-PL"/>
              </w:rPr>
              <w:t>)</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Aluloviće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314</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0,31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10,22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Bajevica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537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0,53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5,13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Banja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566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0,56</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3,47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Bare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0,04</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5,66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Batnjik</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0,08</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4,31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Bekova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0,08</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15,31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Bele Vode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893</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0,89</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14,42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Boturovina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198</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0,20</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3,83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Brđani</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0,14</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17,00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Brestovo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0,00</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3,87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Varevo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604</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0,60</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2,67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Vever</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3,66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Vidovo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91</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0,09</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2,46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Vitkviće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0,04</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8,41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Vojkoviće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0,02</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13,89</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Vojniće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197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0,20</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3,37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Vranovina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284</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0,28</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10,13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Vučiniće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146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0,15</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18,72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Vučja Lokva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10,70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Golice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48</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0,05</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6,30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Gornja Tušimlja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18</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0,02</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3,50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Goševo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15,16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Građanoviće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11</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3,66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Gračane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0,02</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6,73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Grubetiće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148</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0,15</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13,04</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Deževa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288</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0,29</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2,06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Dojinoviće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0,05</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4,63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Dolac</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0,07</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11,23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Doljani</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127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5,20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Dragočevo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0,09</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8,41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Dramiće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0,05</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8,14</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Žunjeviće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363</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0,36</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17,10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Zabrđe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41</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0,04</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6,02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Zlatare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3,10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Ivanča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1038</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1,03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2,24</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Izbice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1596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1,59</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17,57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Jablanica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686B4C">
            <w:pPr>
              <w:jc w:val="center"/>
              <w:rPr>
                <w:rFonts w:cs="Arial"/>
                <w:sz w:val="24"/>
                <w:szCs w:val="24"/>
                <w:lang w:val="pl-PL"/>
              </w:rPr>
            </w:pPr>
            <w:r w:rsidRPr="00E55B11">
              <w:rPr>
                <w:rFonts w:cs="Arial"/>
                <w:sz w:val="24"/>
                <w:szCs w:val="24"/>
                <w:lang w:val="pl-PL"/>
              </w:rPr>
              <w:t>17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0,02</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4,03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Javor</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7,40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Janča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526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0,52</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14,55</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Jova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15</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7,67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Kašalj</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0,02</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8,00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Kovačevo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240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0,24</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8,00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lastRenderedPageBreak/>
              <w:t>43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Kožlje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577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0,57</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8,96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Koprivica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0,09</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4,46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Kosuriće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0,09</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8,09</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Kruševo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425</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0,42</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7,63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Kuzmičevo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rPr>
                <w:rFonts w:cs="Arial"/>
                <w:sz w:val="24"/>
                <w:szCs w:val="24"/>
                <w:lang w:val="pl-PL"/>
              </w:rPr>
            </w:pPr>
            <w:r w:rsidRPr="00E55B11">
              <w:rPr>
                <w:rFonts w:cs="Arial"/>
                <w:sz w:val="24"/>
                <w:szCs w:val="24"/>
                <w:lang w:val="pl-PL"/>
              </w:rPr>
              <w:t xml:space="preserve">          99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0,10</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8,94</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Leča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327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0,33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19,21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Lopužnje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0,04</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11,13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Lukare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415</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0,41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11,59</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Lukarsko Goševo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757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0,75</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12,23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Lukocrevo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132</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5,44</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Miščiće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202</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0,20</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2,69</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Mur</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4169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4,15</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7,57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Muhovo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705</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0,70</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25,38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Negotinac</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4,02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NOVI PAZAR</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gradsko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66527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66,26</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15,28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Odojeviće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15</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13,44</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Okoce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1,88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Osaonica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146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0,15</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11,73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Osoje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1686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1,68</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4,28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Oholje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134</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5,10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Pavlje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134</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7,28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Paralovo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1333</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1,33</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3,32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Pasiji Potok</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13</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8,72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Pilareta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1,02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Pobrđe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2889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2,88</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2,60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Požega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513</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0,51</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7,25</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69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Požežina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144</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0,14</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3,76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Polokce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82</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0,08</w:t>
            </w:r>
          </w:p>
        </w:tc>
        <w:tc>
          <w:tcPr>
            <w:tcW w:w="129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5,69</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Pope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69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0,07</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Postenje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3930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3,91</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3,91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Prćenova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177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0,18</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0,18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Pusta Tušimlja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18</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0,02</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Pustovlah</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Radaljica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99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0,10</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0,10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Rajetiće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30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0,03</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Rajkoviće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0,02</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79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Rajčinoviće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659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0,66</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0,66</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Rajčinovićka Trnava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189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0,19</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0,19</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Rakovac</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Rast</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50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0,05</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0,05</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Sebečevo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886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0,88</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0,88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Sitniče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876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0,87</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0,87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Skukovo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0,02</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0,02</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Slatina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254</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0,25</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0,25</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Smilov Laz</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0,00</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Srednja Tušimlja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14</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89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Stradovo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12</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lastRenderedPageBreak/>
              <w:t>90</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Sudsko selo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67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0,07</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91</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Tenkovo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75</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0,07</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0,07</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92</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Trnava</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946</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0,94</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0,94</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93</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Tunovo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90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0,09</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0,09</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94</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Hotkovo</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282</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0,28</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0,28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95</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Cokoviće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0,01</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0,01</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96</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Čašić Dolac</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177</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0,18</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0,18</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97</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Savci</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330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0,33</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0,33</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98</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Šaronje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299</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0,30</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0,30</w:t>
            </w:r>
          </w:p>
        </w:tc>
      </w:tr>
      <w:tr w:rsidR="006F0716" w:rsidRPr="00E55B11" w:rsidTr="00687F55">
        <w:tc>
          <w:tcPr>
            <w:tcW w:w="799"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99</w:t>
            </w:r>
          </w:p>
        </w:tc>
        <w:tc>
          <w:tcPr>
            <w:tcW w:w="2691" w:type="dxa"/>
            <w:shd w:val="clear" w:color="auto" w:fill="E6E6E6"/>
            <w:vAlign w:val="center"/>
          </w:tcPr>
          <w:p w:rsidR="006F0716" w:rsidRPr="00E55B11" w:rsidRDefault="006F0716" w:rsidP="00945FE8">
            <w:pPr>
              <w:rPr>
                <w:rFonts w:cs="Arial"/>
                <w:sz w:val="24"/>
                <w:szCs w:val="24"/>
                <w:lang w:val="pl-PL"/>
              </w:rPr>
            </w:pPr>
            <w:r w:rsidRPr="00E55B11">
              <w:rPr>
                <w:rFonts w:cs="Arial"/>
                <w:sz w:val="24"/>
                <w:szCs w:val="24"/>
                <w:lang w:val="pl-PL"/>
              </w:rPr>
              <w:t>Štitare</w:t>
            </w:r>
          </w:p>
        </w:tc>
        <w:tc>
          <w:tcPr>
            <w:tcW w:w="1200" w:type="dxa"/>
            <w:shd w:val="clear" w:color="auto" w:fill="E6E6E6"/>
            <w:vAlign w:val="center"/>
          </w:tcPr>
          <w:p w:rsidR="006F0716" w:rsidRPr="00E55B11" w:rsidRDefault="006F0716" w:rsidP="00C847CA">
            <w:pPr>
              <w:jc w:val="center"/>
              <w:rPr>
                <w:rFonts w:cs="Arial"/>
                <w:sz w:val="24"/>
                <w:szCs w:val="24"/>
                <w:lang w:val="pl-PL"/>
              </w:rPr>
            </w:pPr>
            <w:r w:rsidRPr="00E55B11">
              <w:rPr>
                <w:rFonts w:cs="Arial"/>
                <w:sz w:val="24"/>
                <w:szCs w:val="24"/>
                <w:lang w:val="pl-PL"/>
              </w:rPr>
              <w:t>ostalo</w:t>
            </w:r>
          </w:p>
        </w:tc>
        <w:tc>
          <w:tcPr>
            <w:tcW w:w="1563"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100</w:t>
            </w:r>
          </w:p>
        </w:tc>
        <w:tc>
          <w:tcPr>
            <w:tcW w:w="1837" w:type="dxa"/>
            <w:shd w:val="clear" w:color="auto" w:fill="E6E6E6"/>
            <w:vAlign w:val="bottom"/>
          </w:tcPr>
          <w:p w:rsidR="006F0716" w:rsidRPr="00E55B11" w:rsidRDefault="006F0716">
            <w:pPr>
              <w:jc w:val="center"/>
              <w:rPr>
                <w:rFonts w:cs="Arial"/>
                <w:sz w:val="24"/>
                <w:szCs w:val="24"/>
              </w:rPr>
            </w:pPr>
            <w:r w:rsidRPr="00E55B11">
              <w:rPr>
                <w:rFonts w:cs="Arial"/>
                <w:sz w:val="24"/>
                <w:szCs w:val="24"/>
              </w:rPr>
              <w:t>0,10</w:t>
            </w:r>
          </w:p>
        </w:tc>
        <w:tc>
          <w:tcPr>
            <w:tcW w:w="1290" w:type="dxa"/>
            <w:shd w:val="clear" w:color="auto" w:fill="E6E6E6"/>
            <w:vAlign w:val="bottom"/>
          </w:tcPr>
          <w:p w:rsidR="006F0716" w:rsidRPr="00E55B11" w:rsidRDefault="006F0716" w:rsidP="00C847CA">
            <w:pPr>
              <w:jc w:val="center"/>
              <w:rPr>
                <w:rFonts w:cs="Arial"/>
                <w:sz w:val="24"/>
                <w:szCs w:val="24"/>
              </w:rPr>
            </w:pPr>
            <w:r w:rsidRPr="00E55B11">
              <w:rPr>
                <w:rFonts w:cs="Arial"/>
                <w:sz w:val="24"/>
                <w:szCs w:val="24"/>
              </w:rPr>
              <w:t>0,10</w:t>
            </w:r>
          </w:p>
        </w:tc>
      </w:tr>
    </w:tbl>
    <w:p w:rsidR="00167D9D" w:rsidRPr="00E55B11" w:rsidRDefault="00C847CA" w:rsidP="00687F55">
      <w:pPr>
        <w:jc w:val="right"/>
        <w:rPr>
          <w:rFonts w:cs="Arial"/>
          <w:i/>
          <w:sz w:val="24"/>
          <w:szCs w:val="24"/>
          <w:lang w:val="pl-PL"/>
        </w:rPr>
      </w:pPr>
      <w:r w:rsidRPr="00E55B11">
        <w:rPr>
          <w:rFonts w:cs="Arial"/>
          <w:i/>
          <w:sz w:val="24"/>
          <w:szCs w:val="24"/>
          <w:lang w:val="pl-PL"/>
        </w:rPr>
        <w:t>Izvor: Popis stanovništva 2011</w:t>
      </w:r>
      <w:r w:rsidR="00957302" w:rsidRPr="00E55B11">
        <w:rPr>
          <w:rFonts w:cs="Arial"/>
          <w:i/>
          <w:sz w:val="24"/>
          <w:szCs w:val="24"/>
          <w:lang w:val="pl-PL"/>
        </w:rPr>
        <w:t xml:space="preserve">, Knjiga 2-Starost i pol; </w:t>
      </w:r>
    </w:p>
    <w:p w:rsidR="00C847CA" w:rsidRDefault="00C847CA" w:rsidP="00EA3EEB">
      <w:pPr>
        <w:rPr>
          <w:rFonts w:cs="Arial"/>
          <w:i/>
          <w:sz w:val="24"/>
          <w:szCs w:val="24"/>
          <w:lang w:val="pl-PL"/>
        </w:rPr>
      </w:pPr>
    </w:p>
    <w:p w:rsidR="00BF5973" w:rsidRDefault="00BF5973" w:rsidP="00EA3EEB">
      <w:pPr>
        <w:rPr>
          <w:rFonts w:cs="Arial"/>
          <w:i/>
          <w:sz w:val="24"/>
          <w:szCs w:val="24"/>
          <w:lang w:val="pl-PL"/>
        </w:rPr>
      </w:pPr>
    </w:p>
    <w:p w:rsidR="00BF5973" w:rsidRDefault="00BF5973" w:rsidP="00EA3EEB">
      <w:pPr>
        <w:rPr>
          <w:rFonts w:cs="Arial"/>
          <w:i/>
          <w:sz w:val="24"/>
          <w:szCs w:val="24"/>
          <w:lang w:val="pl-PL"/>
        </w:rPr>
      </w:pPr>
    </w:p>
    <w:p w:rsidR="00E42F2B" w:rsidRPr="00E55B11" w:rsidRDefault="00E42F2B" w:rsidP="00EA3EEB">
      <w:pPr>
        <w:rPr>
          <w:rFonts w:cs="Arial"/>
          <w:i/>
          <w:sz w:val="24"/>
          <w:szCs w:val="24"/>
          <w:lang w:val="pl-PL"/>
        </w:rPr>
      </w:pPr>
    </w:p>
    <w:p w:rsidR="009A54E2" w:rsidRPr="00E42F2B" w:rsidRDefault="009F16E6" w:rsidP="004A645C">
      <w:pPr>
        <w:pStyle w:val="Caption"/>
        <w:rPr>
          <w:rFonts w:cs="Arial"/>
          <w:b w:val="0"/>
          <w:sz w:val="24"/>
          <w:szCs w:val="24"/>
        </w:rPr>
      </w:pPr>
      <w:bookmarkStart w:id="14" w:name="_Toc389034681"/>
      <w:r w:rsidRPr="002E68A2">
        <w:rPr>
          <w:rFonts w:cs="Arial"/>
          <w:b w:val="0"/>
          <w:i/>
          <w:sz w:val="24"/>
          <w:szCs w:val="24"/>
        </w:rPr>
        <w:t>Tabel</w:t>
      </w:r>
      <w:r w:rsidR="00E42F2B" w:rsidRPr="002E68A2">
        <w:rPr>
          <w:rFonts w:cs="Arial"/>
          <w:b w:val="0"/>
          <w:i/>
          <w:sz w:val="24"/>
          <w:szCs w:val="24"/>
        </w:rPr>
        <w:t>a 5</w:t>
      </w:r>
      <w:r w:rsidR="00E42F2B" w:rsidRPr="00E42F2B">
        <w:rPr>
          <w:rFonts w:cs="Arial"/>
          <w:b w:val="0"/>
          <w:sz w:val="24"/>
          <w:szCs w:val="24"/>
        </w:rPr>
        <w:t xml:space="preserve">: </w:t>
      </w:r>
      <w:r w:rsidR="009A54E2" w:rsidRPr="00E42F2B">
        <w:rPr>
          <w:rFonts w:cs="Arial"/>
          <w:b w:val="0"/>
          <w:sz w:val="24"/>
          <w:szCs w:val="24"/>
        </w:rPr>
        <w:t>Spisak naselja i pripadajućih katastarskih opština</w:t>
      </w:r>
      <w:r w:rsidR="007140EA" w:rsidRPr="00E42F2B">
        <w:rPr>
          <w:rFonts w:cs="Arial"/>
          <w:b w:val="0"/>
          <w:sz w:val="24"/>
          <w:szCs w:val="24"/>
        </w:rPr>
        <w:t>.</w:t>
      </w:r>
      <w:bookmarkEnd w:id="14"/>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844"/>
        <w:gridCol w:w="4276"/>
        <w:gridCol w:w="4278"/>
      </w:tblGrid>
      <w:tr w:rsidR="00CE546D" w:rsidRPr="00E55B11" w:rsidTr="00163900">
        <w:tc>
          <w:tcPr>
            <w:tcW w:w="393" w:type="pct"/>
            <w:shd w:val="clear" w:color="auto" w:fill="B3B3B3"/>
            <w:vAlign w:val="center"/>
          </w:tcPr>
          <w:p w:rsidR="00CE546D" w:rsidRPr="00E55B11" w:rsidRDefault="00CE546D" w:rsidP="00163900">
            <w:pPr>
              <w:jc w:val="center"/>
              <w:rPr>
                <w:rFonts w:cs="Arial"/>
                <w:sz w:val="24"/>
                <w:szCs w:val="24"/>
                <w:lang w:val="pl-PL"/>
              </w:rPr>
            </w:pPr>
            <w:r w:rsidRPr="00E55B11">
              <w:rPr>
                <w:rFonts w:cs="Arial"/>
                <w:sz w:val="24"/>
                <w:szCs w:val="24"/>
                <w:lang w:val="pl-PL"/>
              </w:rPr>
              <w:t>Redni broj</w:t>
            </w:r>
          </w:p>
        </w:tc>
        <w:tc>
          <w:tcPr>
            <w:tcW w:w="2303" w:type="pct"/>
            <w:shd w:val="clear" w:color="auto" w:fill="B3B3B3"/>
            <w:vAlign w:val="center"/>
          </w:tcPr>
          <w:p w:rsidR="00CE546D" w:rsidRPr="00E55B11" w:rsidRDefault="00CE546D" w:rsidP="00163900">
            <w:pPr>
              <w:jc w:val="center"/>
              <w:rPr>
                <w:rFonts w:cs="Arial"/>
                <w:sz w:val="24"/>
                <w:szCs w:val="24"/>
                <w:lang w:val="pl-PL"/>
              </w:rPr>
            </w:pPr>
            <w:r w:rsidRPr="00E55B11">
              <w:rPr>
                <w:rFonts w:cs="Arial"/>
                <w:sz w:val="24"/>
                <w:szCs w:val="24"/>
                <w:lang w:val="pl-PL"/>
              </w:rPr>
              <w:t>Naseljeno mesto</w:t>
            </w:r>
          </w:p>
        </w:tc>
        <w:tc>
          <w:tcPr>
            <w:tcW w:w="2304" w:type="pct"/>
            <w:shd w:val="clear" w:color="auto" w:fill="B3B3B3"/>
            <w:vAlign w:val="center"/>
          </w:tcPr>
          <w:p w:rsidR="00CE546D" w:rsidRPr="00E55B11" w:rsidRDefault="00CE546D" w:rsidP="00163900">
            <w:pPr>
              <w:jc w:val="center"/>
              <w:rPr>
                <w:rFonts w:cs="Arial"/>
                <w:sz w:val="24"/>
                <w:szCs w:val="24"/>
                <w:lang w:val="pl-PL"/>
              </w:rPr>
            </w:pPr>
            <w:r w:rsidRPr="00E55B11">
              <w:rPr>
                <w:rFonts w:cs="Arial"/>
                <w:sz w:val="24"/>
                <w:szCs w:val="24"/>
                <w:lang w:val="pl-PL"/>
              </w:rPr>
              <w:t>Katastarska opština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Aluloviće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Aluloviće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Bajevica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Bajevica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Banja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Banja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Bare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Bare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Batnjik</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Batnjik</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Bekova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Bekova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Bele Vode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Bele Vode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Botirovina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Botirovina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Brđani</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Brđani</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Brestovo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Brestovo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Varevo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Varevo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Vever</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Vever</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Vidovo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Vidovo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Vitkoviće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Vitkoviće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Vojkoviće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Vojkoviće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Vojniće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Vojniće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Vranovina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Vranovina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Vučiniće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Vučiniće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19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Vučja Lokva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Vučja Lokva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Golice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Golice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G.Tušimlja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G.Tušimlja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Goševo (Luk.)</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Goševo (Luk.)</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Goševo (Štit.)</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Goševo (Štit.)</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Građanoviće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Građanoviće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Gračane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Gračane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Grubetiće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Grubetiće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Deževa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Deževa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Dojinoviće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Dojinoviće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29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Dolac (Dež.)</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Dolac (Dež.)</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lastRenderedPageBreak/>
              <w:t>30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Dolac (Čaš.)</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Dolac (Čaš.)</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Doljani</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Doljani</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Dragočevo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Dragočevo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Dramiće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Dramiće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Zunjeviće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Zunjeviće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Zabrđe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Zabrđe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Zlatare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Zlatare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Ivanča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Ivanča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Izbice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Izbice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39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Jablanica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Jablanica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Javor</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Javor</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Janča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Janča</w:t>
            </w:r>
          </w:p>
        </w:tc>
      </w:tr>
      <w:tr w:rsidR="00D56619" w:rsidRPr="00E55B11" w:rsidTr="0037093B">
        <w:trPr>
          <w:trHeight w:val="214"/>
        </w:trPr>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Jova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Jova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Kašalj</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Kašalj</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Kovačevo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Kovačevo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Kožlje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Kožlje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Koprivnica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Koprivnica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Kosuriće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Kosuriće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Kruševo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Kruševo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49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Kuzmičevo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Kuzmičevo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Leča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Leča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Lopužnje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Lopužnje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Lukare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Lukare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Lukocrevo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Lukocrevo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Miščiće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Miščiće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Mur</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Mur</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Muhovo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Muhovo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Negotinac</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Negotinac</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58</w:t>
            </w:r>
          </w:p>
        </w:tc>
        <w:tc>
          <w:tcPr>
            <w:tcW w:w="2303" w:type="pct"/>
            <w:shd w:val="clear" w:color="auto" w:fill="E6E6E6"/>
            <w:vAlign w:val="center"/>
          </w:tcPr>
          <w:p w:rsidR="00D56619" w:rsidRPr="00E55B11" w:rsidRDefault="00D56619" w:rsidP="00C966A7">
            <w:pPr>
              <w:rPr>
                <w:rFonts w:cs="Arial"/>
                <w:b/>
                <w:sz w:val="24"/>
                <w:szCs w:val="24"/>
                <w:lang w:val="pl-PL"/>
              </w:rPr>
            </w:pPr>
            <w:r w:rsidRPr="00E55B11">
              <w:rPr>
                <w:rFonts w:cs="Arial"/>
                <w:b/>
                <w:sz w:val="24"/>
                <w:szCs w:val="24"/>
                <w:lang w:val="pl-PL"/>
              </w:rPr>
              <w:t>NOVI PAZAR</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NOVI PAZAR</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59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Odojeviće</w:t>
            </w:r>
          </w:p>
        </w:tc>
        <w:tc>
          <w:tcPr>
            <w:tcW w:w="2304" w:type="pct"/>
            <w:shd w:val="clear" w:color="auto" w:fill="E6E6E6"/>
            <w:vAlign w:val="center"/>
          </w:tcPr>
          <w:p w:rsidR="00D56619" w:rsidRPr="00E55B11" w:rsidRDefault="00D56619" w:rsidP="00382E69">
            <w:pPr>
              <w:rPr>
                <w:rFonts w:cs="Arial"/>
                <w:sz w:val="24"/>
                <w:szCs w:val="24"/>
                <w:lang w:val="pl-PL"/>
              </w:rPr>
            </w:pPr>
            <w:r w:rsidRPr="00E55B11">
              <w:rPr>
                <w:rFonts w:cs="Arial"/>
                <w:sz w:val="24"/>
                <w:szCs w:val="24"/>
                <w:lang w:val="pl-PL"/>
              </w:rPr>
              <w:t xml:space="preserve"> Odojeviće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Okose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Okose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Osaonica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Osaonica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Osoje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Osoje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Hotkovo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Hotkovo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Oholje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Oholje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Pavlje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Pavlje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P.Potok</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P.Potok</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Paralovo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Paralovo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Pilareta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Pilareta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69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Pobrđe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Pobrđe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Požega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Požega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Pozezina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Pozezina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Polokci</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Polokci</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Pope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Pope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Postenje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Postenje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Prćenova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Prćenova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P.Tušimlja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P.Tušimlja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lastRenderedPageBreak/>
              <w:t>77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Pustovlah</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Pustovlah</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Radaljica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Radaljica</w:t>
            </w:r>
          </w:p>
        </w:tc>
      </w:tr>
      <w:tr w:rsidR="00D56619" w:rsidRPr="00E55B11" w:rsidTr="00C966A7">
        <w:trPr>
          <w:trHeight w:val="75"/>
        </w:trPr>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79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Rajetiće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Rajetiće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Rajkoviće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Rajkoviće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Rajčinoviće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Rajčinoviće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Rakovac</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Rakovac</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Ras</w:t>
            </w:r>
            <w:r w:rsidR="00C966A7" w:rsidRPr="00E55B11">
              <w:rPr>
                <w:rFonts w:cs="Arial"/>
                <w:sz w:val="24"/>
                <w:szCs w:val="24"/>
                <w:lang w:val="pl-PL"/>
              </w:rPr>
              <w:t>t</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Ras</w:t>
            </w:r>
            <w:r w:rsidR="00C966A7" w:rsidRPr="00E55B11">
              <w:rPr>
                <w:rFonts w:cs="Arial"/>
                <w:sz w:val="24"/>
                <w:szCs w:val="24"/>
                <w:lang w:val="pl-PL"/>
              </w:rPr>
              <w:t>t</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Sebečevo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Sebečevo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Sitniče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Sitniče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Skukovo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Skukovo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Slatina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Slatina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Smilov Laz</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Smilov Laz</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89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S.Tušimlja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S.Tušimlja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90</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Stradovo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Stradovo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91</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Sudsko Selo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Sudsko Selo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92</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Tenjkovo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Tenjkovo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93</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Trnava (Rajč.)</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Trnava (Rajč.)</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94</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Trnava</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Trnava</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95</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Tunovo</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Tunovo</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96</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Cokoviće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Cokoviće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97</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Šavci</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Šavci</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98</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Šaronje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Šaronje</w:t>
            </w:r>
          </w:p>
        </w:tc>
      </w:tr>
      <w:tr w:rsidR="00D56619" w:rsidRPr="00E55B11" w:rsidTr="00163900">
        <w:tc>
          <w:tcPr>
            <w:tcW w:w="393" w:type="pct"/>
            <w:shd w:val="clear" w:color="auto" w:fill="E6E6E6"/>
            <w:vAlign w:val="center"/>
          </w:tcPr>
          <w:p w:rsidR="00D56619" w:rsidRPr="00E55B11" w:rsidRDefault="00D56619" w:rsidP="00163900">
            <w:pPr>
              <w:jc w:val="center"/>
              <w:rPr>
                <w:rFonts w:cs="Arial"/>
                <w:sz w:val="24"/>
                <w:szCs w:val="24"/>
                <w:lang w:val="pl-PL"/>
              </w:rPr>
            </w:pPr>
            <w:r w:rsidRPr="00E55B11">
              <w:rPr>
                <w:rFonts w:cs="Arial"/>
                <w:sz w:val="24"/>
                <w:szCs w:val="24"/>
                <w:lang w:val="pl-PL"/>
              </w:rPr>
              <w:t>99</w:t>
            </w:r>
          </w:p>
        </w:tc>
        <w:tc>
          <w:tcPr>
            <w:tcW w:w="2303"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Štitare</w:t>
            </w:r>
          </w:p>
        </w:tc>
        <w:tc>
          <w:tcPr>
            <w:tcW w:w="2304" w:type="pct"/>
            <w:shd w:val="clear" w:color="auto" w:fill="E6E6E6"/>
            <w:vAlign w:val="center"/>
          </w:tcPr>
          <w:p w:rsidR="00D56619" w:rsidRPr="00E55B11" w:rsidRDefault="00D56619" w:rsidP="00C966A7">
            <w:pPr>
              <w:rPr>
                <w:rFonts w:cs="Arial"/>
                <w:sz w:val="24"/>
                <w:szCs w:val="24"/>
                <w:lang w:val="pl-PL"/>
              </w:rPr>
            </w:pPr>
            <w:r w:rsidRPr="00E55B11">
              <w:rPr>
                <w:rFonts w:cs="Arial"/>
                <w:sz w:val="24"/>
                <w:szCs w:val="24"/>
                <w:lang w:val="pl-PL"/>
              </w:rPr>
              <w:t>Štitare</w:t>
            </w:r>
          </w:p>
        </w:tc>
      </w:tr>
    </w:tbl>
    <w:p w:rsidR="000638F8" w:rsidRPr="002E68A2" w:rsidRDefault="0009419A" w:rsidP="002E68A2">
      <w:pPr>
        <w:rPr>
          <w:rFonts w:cs="Arial"/>
          <w:lang w:val="pl-PL"/>
        </w:rPr>
      </w:pPr>
      <w:r w:rsidRPr="002E68A2">
        <w:rPr>
          <w:rFonts w:cs="Arial"/>
          <w:lang w:val="pl-PL"/>
        </w:rPr>
        <w:t>Izvor</w:t>
      </w:r>
      <w:r w:rsidRPr="002E68A2">
        <w:rPr>
          <w:rFonts w:cs="Arial"/>
        </w:rPr>
        <w:t>:Republički zavod za statistiku,RZS</w:t>
      </w:r>
    </w:p>
    <w:p w:rsidR="000638F8" w:rsidRPr="002E68A2" w:rsidRDefault="000638F8" w:rsidP="002E68A2">
      <w:pPr>
        <w:rPr>
          <w:rFonts w:cs="Arial"/>
          <w:i/>
          <w:lang w:val="pl-PL"/>
        </w:rPr>
      </w:pPr>
    </w:p>
    <w:p w:rsidR="00D56619" w:rsidRPr="00E55B11" w:rsidRDefault="00D56619" w:rsidP="000638F8">
      <w:pPr>
        <w:rPr>
          <w:rFonts w:cs="Arial"/>
          <w:i/>
          <w:color w:val="FF0000"/>
          <w:sz w:val="24"/>
          <w:szCs w:val="24"/>
          <w:lang w:val="pl-PL"/>
        </w:rPr>
      </w:pPr>
    </w:p>
    <w:p w:rsidR="00E8607D" w:rsidRDefault="00E8607D" w:rsidP="009F16E6">
      <w:pPr>
        <w:rPr>
          <w:rFonts w:cs="Arial"/>
          <w:i/>
          <w:sz w:val="24"/>
          <w:szCs w:val="24"/>
        </w:rPr>
      </w:pPr>
    </w:p>
    <w:p w:rsidR="00897E44" w:rsidRPr="001939ED" w:rsidRDefault="00897E44" w:rsidP="009F16E6">
      <w:pPr>
        <w:rPr>
          <w:rFonts w:cs="Arial"/>
          <w:i/>
          <w:sz w:val="24"/>
          <w:szCs w:val="24"/>
        </w:rPr>
      </w:pPr>
    </w:p>
    <w:p w:rsidR="00D56619" w:rsidRPr="001939ED" w:rsidRDefault="00D56619" w:rsidP="00EA3EEB">
      <w:pPr>
        <w:rPr>
          <w:rFonts w:cs="Arial"/>
          <w:sz w:val="24"/>
          <w:szCs w:val="24"/>
          <w:lang w:val="pl-PL"/>
        </w:rPr>
      </w:pPr>
    </w:p>
    <w:p w:rsidR="00A531ED" w:rsidRPr="001939ED" w:rsidRDefault="002E68A2" w:rsidP="004A645C">
      <w:pPr>
        <w:pStyle w:val="Caption"/>
        <w:rPr>
          <w:rFonts w:cs="Arial"/>
          <w:b w:val="0"/>
          <w:sz w:val="24"/>
          <w:szCs w:val="24"/>
        </w:rPr>
      </w:pPr>
      <w:bookmarkStart w:id="15" w:name="_Toc389034682"/>
      <w:r>
        <w:rPr>
          <w:rFonts w:cs="Arial"/>
          <w:b w:val="0"/>
          <w:i/>
          <w:sz w:val="24"/>
          <w:szCs w:val="24"/>
        </w:rPr>
        <w:t xml:space="preserve">Tabela </w:t>
      </w:r>
      <w:r w:rsidR="001939ED" w:rsidRPr="002E68A2">
        <w:rPr>
          <w:rFonts w:cs="Arial"/>
          <w:b w:val="0"/>
          <w:i/>
          <w:sz w:val="24"/>
          <w:szCs w:val="24"/>
        </w:rPr>
        <w:t>6</w:t>
      </w:r>
      <w:r>
        <w:rPr>
          <w:rFonts w:cs="Arial"/>
          <w:b w:val="0"/>
          <w:i/>
          <w:sz w:val="24"/>
          <w:szCs w:val="24"/>
        </w:rPr>
        <w:t>:</w:t>
      </w:r>
      <w:r w:rsidR="00A531ED" w:rsidRPr="001939ED">
        <w:rPr>
          <w:rFonts w:cs="Arial"/>
          <w:b w:val="0"/>
          <w:sz w:val="24"/>
          <w:szCs w:val="24"/>
        </w:rPr>
        <w:t xml:space="preserve"> Spisak mesnih zajednica.</w:t>
      </w:r>
      <w:bookmarkEnd w:id="1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844"/>
        <w:gridCol w:w="2963"/>
        <w:gridCol w:w="2493"/>
        <w:gridCol w:w="1364"/>
        <w:gridCol w:w="1734"/>
      </w:tblGrid>
      <w:tr w:rsidR="00A531ED" w:rsidRPr="00E55B11" w:rsidTr="00163900">
        <w:tc>
          <w:tcPr>
            <w:tcW w:w="394" w:type="pct"/>
            <w:shd w:val="clear" w:color="auto" w:fill="B3B3B3"/>
            <w:vAlign w:val="center"/>
          </w:tcPr>
          <w:p w:rsidR="00A531ED" w:rsidRPr="00E55B11" w:rsidRDefault="00A531ED" w:rsidP="00163900">
            <w:pPr>
              <w:jc w:val="center"/>
              <w:rPr>
                <w:rFonts w:cs="Arial"/>
                <w:sz w:val="24"/>
                <w:szCs w:val="24"/>
                <w:lang w:val="pl-PL"/>
              </w:rPr>
            </w:pPr>
            <w:r w:rsidRPr="00E55B11">
              <w:rPr>
                <w:rFonts w:cs="Arial"/>
                <w:sz w:val="24"/>
                <w:szCs w:val="24"/>
                <w:lang w:val="pl-PL"/>
              </w:rPr>
              <w:t>Redni broj</w:t>
            </w:r>
          </w:p>
        </w:tc>
        <w:tc>
          <w:tcPr>
            <w:tcW w:w="1606" w:type="pct"/>
            <w:shd w:val="clear" w:color="auto" w:fill="B3B3B3"/>
            <w:vAlign w:val="center"/>
          </w:tcPr>
          <w:p w:rsidR="00A531ED" w:rsidRPr="00E55B11" w:rsidRDefault="00A531ED" w:rsidP="00163900">
            <w:pPr>
              <w:jc w:val="center"/>
              <w:rPr>
                <w:rFonts w:cs="Arial"/>
                <w:sz w:val="24"/>
                <w:szCs w:val="24"/>
                <w:lang w:val="pl-PL"/>
              </w:rPr>
            </w:pPr>
            <w:r w:rsidRPr="00E55B11">
              <w:rPr>
                <w:rFonts w:cs="Arial"/>
                <w:sz w:val="24"/>
                <w:szCs w:val="24"/>
                <w:lang w:val="pl-PL"/>
              </w:rPr>
              <w:t>Mesna zajednica</w:t>
            </w:r>
          </w:p>
        </w:tc>
        <w:tc>
          <w:tcPr>
            <w:tcW w:w="1356" w:type="pct"/>
            <w:shd w:val="clear" w:color="auto" w:fill="B3B3B3"/>
            <w:vAlign w:val="center"/>
          </w:tcPr>
          <w:p w:rsidR="00A531ED" w:rsidRPr="00E55B11" w:rsidRDefault="00A531ED" w:rsidP="00163900">
            <w:pPr>
              <w:jc w:val="center"/>
              <w:rPr>
                <w:rFonts w:cs="Arial"/>
                <w:sz w:val="24"/>
                <w:szCs w:val="24"/>
                <w:lang w:val="pl-PL"/>
              </w:rPr>
            </w:pPr>
            <w:r w:rsidRPr="00E55B11">
              <w:rPr>
                <w:rFonts w:cs="Arial"/>
                <w:sz w:val="24"/>
                <w:szCs w:val="24"/>
                <w:lang w:val="pl-PL"/>
              </w:rPr>
              <w:t>Naselje kojem pripada MZ</w:t>
            </w:r>
          </w:p>
        </w:tc>
        <w:tc>
          <w:tcPr>
            <w:tcW w:w="692" w:type="pct"/>
            <w:shd w:val="clear" w:color="auto" w:fill="B3B3B3"/>
            <w:vAlign w:val="center"/>
          </w:tcPr>
          <w:p w:rsidR="00A531ED" w:rsidRPr="00E55B11" w:rsidRDefault="00A531ED" w:rsidP="00163900">
            <w:pPr>
              <w:jc w:val="center"/>
              <w:rPr>
                <w:rFonts w:cs="Arial"/>
                <w:sz w:val="24"/>
                <w:szCs w:val="24"/>
                <w:lang w:val="pl-PL"/>
              </w:rPr>
            </w:pPr>
            <w:r w:rsidRPr="00E55B11">
              <w:rPr>
                <w:rFonts w:cs="Arial"/>
                <w:sz w:val="24"/>
                <w:szCs w:val="24"/>
                <w:lang w:val="pl-PL"/>
              </w:rPr>
              <w:t>Broj stanovnika</w:t>
            </w:r>
          </w:p>
        </w:tc>
        <w:tc>
          <w:tcPr>
            <w:tcW w:w="952" w:type="pct"/>
            <w:shd w:val="clear" w:color="auto" w:fill="B3B3B3"/>
            <w:vAlign w:val="center"/>
          </w:tcPr>
          <w:p w:rsidR="00A531ED" w:rsidRPr="00E55B11" w:rsidRDefault="00A531ED" w:rsidP="00687F55">
            <w:pPr>
              <w:jc w:val="center"/>
              <w:rPr>
                <w:rFonts w:cs="Arial"/>
                <w:sz w:val="24"/>
                <w:szCs w:val="24"/>
                <w:lang w:val="pl-PL"/>
              </w:rPr>
            </w:pPr>
            <w:r w:rsidRPr="00E55B11">
              <w:rPr>
                <w:rFonts w:cs="Arial"/>
                <w:sz w:val="24"/>
                <w:szCs w:val="24"/>
                <w:lang w:val="pl-PL"/>
              </w:rPr>
              <w:t xml:space="preserve">Udeo u ukupnom broju stanovnika u </w:t>
            </w:r>
            <w:r w:rsidR="00687F55" w:rsidRPr="00E55B11">
              <w:rPr>
                <w:rFonts w:cs="Arial"/>
                <w:sz w:val="24"/>
                <w:szCs w:val="24"/>
                <w:lang w:val="pl-PL"/>
              </w:rPr>
              <w:t>gradu</w:t>
            </w:r>
            <w:r w:rsidRPr="00E55B11">
              <w:rPr>
                <w:rFonts w:cs="Arial"/>
                <w:sz w:val="24"/>
                <w:szCs w:val="24"/>
                <w:lang w:val="pl-PL"/>
              </w:rPr>
              <w:t>i (%)</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w:t>
            </w:r>
          </w:p>
        </w:tc>
        <w:tc>
          <w:tcPr>
            <w:tcW w:w="1606" w:type="pct"/>
            <w:shd w:val="clear" w:color="auto" w:fill="E6E6E6"/>
            <w:vAlign w:val="center"/>
          </w:tcPr>
          <w:p w:rsidR="004E466B" w:rsidRPr="00E55B11" w:rsidRDefault="000637E1" w:rsidP="00BC4AE7">
            <w:pPr>
              <w:rPr>
                <w:rFonts w:cs="Arial"/>
                <w:b/>
                <w:sz w:val="24"/>
                <w:szCs w:val="24"/>
                <w:lang w:val="pl-PL"/>
              </w:rPr>
            </w:pPr>
            <w:r>
              <w:rPr>
                <w:rFonts w:cs="Arial"/>
                <w:b/>
                <w:sz w:val="24"/>
                <w:szCs w:val="24"/>
                <w:lang w:val="pl-PL"/>
              </w:rPr>
              <w:t xml:space="preserve">       </w:t>
            </w:r>
            <w:r w:rsidR="00687F55" w:rsidRPr="00E55B11">
              <w:rPr>
                <w:rFonts w:cs="Arial"/>
                <w:b/>
                <w:sz w:val="24"/>
                <w:szCs w:val="24"/>
                <w:lang w:val="pl-PL"/>
              </w:rPr>
              <w:t xml:space="preserve"> I - PARICE</w:t>
            </w:r>
          </w:p>
        </w:tc>
        <w:tc>
          <w:tcPr>
            <w:tcW w:w="1356" w:type="pct"/>
            <w:shd w:val="clear" w:color="auto" w:fill="E6E6E6"/>
            <w:vAlign w:val="center"/>
          </w:tcPr>
          <w:p w:rsidR="004E466B" w:rsidRPr="00E55B11" w:rsidRDefault="00C04546" w:rsidP="00C04546">
            <w:pPr>
              <w:rPr>
                <w:rFonts w:cs="Arial"/>
                <w:b/>
                <w:sz w:val="24"/>
                <w:szCs w:val="24"/>
                <w:lang w:val="pl-PL"/>
              </w:rPr>
            </w:pPr>
            <w:r>
              <w:rPr>
                <w:rFonts w:cs="Arial"/>
                <w:b/>
                <w:sz w:val="24"/>
                <w:szCs w:val="24"/>
                <w:lang w:val="pl-PL"/>
              </w:rPr>
              <w:t xml:space="preserve">       </w:t>
            </w:r>
            <w:r w:rsidR="004E466B" w:rsidRPr="00E55B11">
              <w:rPr>
                <w:rFonts w:cs="Arial"/>
                <w:b/>
                <w:sz w:val="24"/>
                <w:szCs w:val="24"/>
                <w:lang w:val="pl-PL"/>
              </w:rPr>
              <w:t>Novi Pazar</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12</w:t>
            </w:r>
            <w:r w:rsidR="00687F55" w:rsidRPr="00E55B11">
              <w:rPr>
                <w:rFonts w:cs="Arial"/>
                <w:sz w:val="24"/>
                <w:szCs w:val="24"/>
                <w:lang w:val="pl-PL"/>
              </w:rPr>
              <w:t>.</w:t>
            </w:r>
            <w:r w:rsidRPr="00E55B11">
              <w:rPr>
                <w:rFonts w:cs="Arial"/>
                <w:sz w:val="24"/>
                <w:szCs w:val="24"/>
                <w:lang w:val="pl-PL"/>
              </w:rPr>
              <w:t>634</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12,58</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w:t>
            </w:r>
          </w:p>
        </w:tc>
        <w:tc>
          <w:tcPr>
            <w:tcW w:w="1606" w:type="pct"/>
            <w:shd w:val="clear" w:color="auto" w:fill="E6E6E6"/>
            <w:vAlign w:val="center"/>
          </w:tcPr>
          <w:p w:rsidR="004E466B" w:rsidRPr="00E55B11" w:rsidRDefault="00687F55" w:rsidP="00163900">
            <w:pPr>
              <w:jc w:val="center"/>
              <w:rPr>
                <w:rFonts w:cs="Arial"/>
                <w:b/>
                <w:sz w:val="24"/>
                <w:szCs w:val="24"/>
                <w:lang w:val="pl-PL"/>
              </w:rPr>
            </w:pPr>
            <w:r w:rsidRPr="00E55B11">
              <w:rPr>
                <w:rFonts w:cs="Arial"/>
                <w:b/>
                <w:sz w:val="24"/>
                <w:szCs w:val="24"/>
                <w:lang w:val="pl-PL"/>
              </w:rPr>
              <w:t xml:space="preserve"> II – Đ.STUPOVI</w:t>
            </w:r>
          </w:p>
        </w:tc>
        <w:tc>
          <w:tcPr>
            <w:tcW w:w="1356" w:type="pct"/>
            <w:shd w:val="clear" w:color="auto" w:fill="E6E6E6"/>
            <w:vAlign w:val="center"/>
          </w:tcPr>
          <w:p w:rsidR="004E466B" w:rsidRPr="00E55B11" w:rsidRDefault="00C04546" w:rsidP="00C04546">
            <w:pPr>
              <w:rPr>
                <w:rFonts w:cs="Arial"/>
                <w:b/>
                <w:sz w:val="24"/>
                <w:szCs w:val="24"/>
                <w:lang w:val="pl-PL"/>
              </w:rPr>
            </w:pPr>
            <w:r>
              <w:rPr>
                <w:rFonts w:cs="Arial"/>
                <w:b/>
                <w:sz w:val="24"/>
                <w:szCs w:val="24"/>
                <w:lang w:val="pl-PL"/>
              </w:rPr>
              <w:t xml:space="preserve">       </w:t>
            </w:r>
            <w:r w:rsidR="004E466B" w:rsidRPr="00E55B11">
              <w:rPr>
                <w:rFonts w:cs="Arial"/>
                <w:b/>
                <w:sz w:val="24"/>
                <w:szCs w:val="24"/>
                <w:lang w:val="pl-PL"/>
              </w:rPr>
              <w:t>Novi Pazar</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5</w:t>
            </w:r>
            <w:r w:rsidR="00687F55" w:rsidRPr="00E55B11">
              <w:rPr>
                <w:rFonts w:cs="Arial"/>
                <w:sz w:val="24"/>
                <w:szCs w:val="24"/>
                <w:lang w:val="pl-PL"/>
              </w:rPr>
              <w:t>.</w:t>
            </w:r>
            <w:r w:rsidRPr="00E55B11">
              <w:rPr>
                <w:rFonts w:cs="Arial"/>
                <w:sz w:val="24"/>
                <w:szCs w:val="24"/>
                <w:lang w:val="pl-PL"/>
              </w:rPr>
              <w:t>661</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5,64</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3</w:t>
            </w:r>
          </w:p>
        </w:tc>
        <w:tc>
          <w:tcPr>
            <w:tcW w:w="1606" w:type="pct"/>
            <w:shd w:val="clear" w:color="auto" w:fill="E6E6E6"/>
            <w:vAlign w:val="center"/>
          </w:tcPr>
          <w:p w:rsidR="004E466B" w:rsidRPr="00E55B11" w:rsidRDefault="000637E1" w:rsidP="00BC4AE7">
            <w:pPr>
              <w:rPr>
                <w:rFonts w:cs="Arial"/>
                <w:b/>
                <w:sz w:val="24"/>
                <w:szCs w:val="24"/>
                <w:lang w:val="pl-PL"/>
              </w:rPr>
            </w:pPr>
            <w:r>
              <w:rPr>
                <w:rFonts w:cs="Arial"/>
                <w:b/>
                <w:sz w:val="24"/>
                <w:szCs w:val="24"/>
                <w:lang w:val="pl-PL"/>
              </w:rPr>
              <w:t xml:space="preserve">        </w:t>
            </w:r>
            <w:r w:rsidR="00687F55" w:rsidRPr="00E55B11">
              <w:rPr>
                <w:rFonts w:cs="Arial"/>
                <w:b/>
                <w:sz w:val="24"/>
                <w:szCs w:val="24"/>
                <w:lang w:val="pl-PL"/>
              </w:rPr>
              <w:t>III - ĆUKOVAC</w:t>
            </w:r>
          </w:p>
        </w:tc>
        <w:tc>
          <w:tcPr>
            <w:tcW w:w="1356" w:type="pct"/>
            <w:shd w:val="clear" w:color="auto" w:fill="E6E6E6"/>
            <w:vAlign w:val="center"/>
          </w:tcPr>
          <w:p w:rsidR="004E466B" w:rsidRPr="00E55B11" w:rsidRDefault="00C04546" w:rsidP="00C04546">
            <w:pPr>
              <w:rPr>
                <w:rFonts w:cs="Arial"/>
                <w:b/>
                <w:sz w:val="24"/>
                <w:szCs w:val="24"/>
                <w:lang w:val="pl-PL"/>
              </w:rPr>
            </w:pPr>
            <w:r>
              <w:rPr>
                <w:rFonts w:cs="Arial"/>
                <w:b/>
                <w:sz w:val="24"/>
                <w:szCs w:val="24"/>
                <w:lang w:val="pl-PL"/>
              </w:rPr>
              <w:t xml:space="preserve">       </w:t>
            </w:r>
            <w:r w:rsidR="004E466B" w:rsidRPr="00E55B11">
              <w:rPr>
                <w:rFonts w:cs="Arial"/>
                <w:b/>
                <w:sz w:val="24"/>
                <w:szCs w:val="24"/>
                <w:lang w:val="pl-PL"/>
              </w:rPr>
              <w:t>Novi Pazar</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8</w:t>
            </w:r>
            <w:r w:rsidR="00687F55" w:rsidRPr="00E55B11">
              <w:rPr>
                <w:rFonts w:cs="Arial"/>
                <w:sz w:val="24"/>
                <w:szCs w:val="24"/>
                <w:lang w:val="pl-PL"/>
              </w:rPr>
              <w:t>.</w:t>
            </w:r>
            <w:r w:rsidRPr="00E55B11">
              <w:rPr>
                <w:rFonts w:cs="Arial"/>
                <w:sz w:val="24"/>
                <w:szCs w:val="24"/>
                <w:lang w:val="pl-PL"/>
              </w:rPr>
              <w:t>612</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8,58</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4</w:t>
            </w:r>
          </w:p>
        </w:tc>
        <w:tc>
          <w:tcPr>
            <w:tcW w:w="1606" w:type="pct"/>
            <w:shd w:val="clear" w:color="auto" w:fill="E6E6E6"/>
            <w:vAlign w:val="center"/>
          </w:tcPr>
          <w:p w:rsidR="004E466B" w:rsidRPr="00E55B11" w:rsidRDefault="000637E1" w:rsidP="000637E1">
            <w:pPr>
              <w:rPr>
                <w:rFonts w:cs="Arial"/>
                <w:b/>
                <w:sz w:val="24"/>
                <w:szCs w:val="24"/>
                <w:lang w:val="pl-PL"/>
              </w:rPr>
            </w:pPr>
            <w:r>
              <w:rPr>
                <w:rFonts w:cs="Arial"/>
                <w:b/>
                <w:sz w:val="24"/>
                <w:szCs w:val="24"/>
                <w:lang w:val="pl-PL"/>
              </w:rPr>
              <w:t xml:space="preserve">       </w:t>
            </w:r>
            <w:r w:rsidR="00687F55" w:rsidRPr="00E55B11">
              <w:rPr>
                <w:rFonts w:cs="Arial"/>
                <w:b/>
                <w:sz w:val="24"/>
                <w:szCs w:val="24"/>
                <w:lang w:val="pl-PL"/>
              </w:rPr>
              <w:t xml:space="preserve"> IV - JOŠANICA</w:t>
            </w:r>
          </w:p>
        </w:tc>
        <w:tc>
          <w:tcPr>
            <w:tcW w:w="1356" w:type="pct"/>
            <w:shd w:val="clear" w:color="auto" w:fill="E6E6E6"/>
            <w:vAlign w:val="center"/>
          </w:tcPr>
          <w:p w:rsidR="004E466B" w:rsidRPr="00E55B11" w:rsidRDefault="00C04546" w:rsidP="00C04546">
            <w:pPr>
              <w:rPr>
                <w:rFonts w:cs="Arial"/>
                <w:b/>
                <w:sz w:val="24"/>
                <w:szCs w:val="24"/>
                <w:lang w:val="pl-PL"/>
              </w:rPr>
            </w:pPr>
            <w:r>
              <w:rPr>
                <w:rFonts w:cs="Arial"/>
                <w:b/>
                <w:sz w:val="24"/>
                <w:szCs w:val="24"/>
                <w:lang w:val="pl-PL"/>
              </w:rPr>
              <w:t xml:space="preserve">       </w:t>
            </w:r>
            <w:r w:rsidR="004E466B" w:rsidRPr="00E55B11">
              <w:rPr>
                <w:rFonts w:cs="Arial"/>
                <w:b/>
                <w:sz w:val="24"/>
                <w:szCs w:val="24"/>
                <w:lang w:val="pl-PL"/>
              </w:rPr>
              <w:t>Novi Pazar</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12</w:t>
            </w:r>
            <w:r w:rsidR="00687F55" w:rsidRPr="00E55B11">
              <w:rPr>
                <w:rFonts w:cs="Arial"/>
                <w:sz w:val="24"/>
                <w:szCs w:val="24"/>
                <w:lang w:val="pl-PL"/>
              </w:rPr>
              <w:t>.</w:t>
            </w:r>
            <w:r w:rsidRPr="00E55B11">
              <w:rPr>
                <w:rFonts w:cs="Arial"/>
                <w:sz w:val="24"/>
                <w:szCs w:val="24"/>
                <w:lang w:val="pl-PL"/>
              </w:rPr>
              <w:t>807</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12,75</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5</w:t>
            </w:r>
          </w:p>
        </w:tc>
        <w:tc>
          <w:tcPr>
            <w:tcW w:w="1606" w:type="pct"/>
            <w:shd w:val="clear" w:color="auto" w:fill="E6E6E6"/>
            <w:vAlign w:val="center"/>
          </w:tcPr>
          <w:p w:rsidR="004E466B" w:rsidRPr="00E55B11" w:rsidRDefault="000637E1" w:rsidP="00BC4AE7">
            <w:pPr>
              <w:rPr>
                <w:rFonts w:cs="Arial"/>
                <w:b/>
                <w:sz w:val="24"/>
                <w:szCs w:val="24"/>
                <w:lang w:val="pl-PL"/>
              </w:rPr>
            </w:pPr>
            <w:r>
              <w:rPr>
                <w:rFonts w:cs="Arial"/>
                <w:b/>
                <w:sz w:val="24"/>
                <w:szCs w:val="24"/>
                <w:lang w:val="pl-PL"/>
              </w:rPr>
              <w:t xml:space="preserve">       </w:t>
            </w:r>
            <w:r w:rsidR="00687F55" w:rsidRPr="00E55B11">
              <w:rPr>
                <w:rFonts w:cs="Arial"/>
                <w:b/>
                <w:sz w:val="24"/>
                <w:szCs w:val="24"/>
                <w:lang w:val="pl-PL"/>
              </w:rPr>
              <w:t xml:space="preserve"> V - MUSALA</w:t>
            </w:r>
          </w:p>
        </w:tc>
        <w:tc>
          <w:tcPr>
            <w:tcW w:w="1356" w:type="pct"/>
            <w:shd w:val="clear" w:color="auto" w:fill="E6E6E6"/>
            <w:vAlign w:val="center"/>
          </w:tcPr>
          <w:p w:rsidR="004E466B" w:rsidRPr="00E55B11" w:rsidRDefault="00C04546" w:rsidP="00C04546">
            <w:pPr>
              <w:rPr>
                <w:rFonts w:cs="Arial"/>
                <w:b/>
                <w:sz w:val="24"/>
                <w:szCs w:val="24"/>
                <w:lang w:val="pl-PL"/>
              </w:rPr>
            </w:pPr>
            <w:r>
              <w:rPr>
                <w:rFonts w:cs="Arial"/>
                <w:b/>
                <w:sz w:val="24"/>
                <w:szCs w:val="24"/>
                <w:lang w:val="pl-PL"/>
              </w:rPr>
              <w:t xml:space="preserve">       </w:t>
            </w:r>
            <w:r w:rsidR="004E466B" w:rsidRPr="00E55B11">
              <w:rPr>
                <w:rFonts w:cs="Arial"/>
                <w:b/>
                <w:sz w:val="24"/>
                <w:szCs w:val="24"/>
                <w:lang w:val="pl-PL"/>
              </w:rPr>
              <w:t>Novi Pazar</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19</w:t>
            </w:r>
            <w:r w:rsidR="00687F55" w:rsidRPr="00E55B11">
              <w:rPr>
                <w:rFonts w:cs="Arial"/>
                <w:sz w:val="24"/>
                <w:szCs w:val="24"/>
                <w:lang w:val="pl-PL"/>
              </w:rPr>
              <w:t>.</w:t>
            </w:r>
            <w:r w:rsidRPr="00E55B11">
              <w:rPr>
                <w:rFonts w:cs="Arial"/>
                <w:sz w:val="24"/>
                <w:szCs w:val="24"/>
                <w:lang w:val="pl-PL"/>
              </w:rPr>
              <w:t>463</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19,38</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6</w:t>
            </w:r>
          </w:p>
        </w:tc>
        <w:tc>
          <w:tcPr>
            <w:tcW w:w="1606" w:type="pct"/>
            <w:shd w:val="clear" w:color="auto" w:fill="E6E6E6"/>
            <w:vAlign w:val="center"/>
          </w:tcPr>
          <w:p w:rsidR="004E466B" w:rsidRPr="00E55B11" w:rsidRDefault="000637E1" w:rsidP="00BC4AE7">
            <w:pPr>
              <w:rPr>
                <w:rFonts w:cs="Arial"/>
                <w:b/>
                <w:sz w:val="24"/>
                <w:szCs w:val="24"/>
                <w:lang w:val="pl-PL"/>
              </w:rPr>
            </w:pPr>
            <w:r>
              <w:rPr>
                <w:rFonts w:cs="Arial"/>
                <w:b/>
                <w:sz w:val="24"/>
                <w:szCs w:val="24"/>
                <w:lang w:val="pl-PL"/>
              </w:rPr>
              <w:t xml:space="preserve">       </w:t>
            </w:r>
            <w:r w:rsidR="00687F55" w:rsidRPr="00E55B11">
              <w:rPr>
                <w:rFonts w:cs="Arial"/>
                <w:b/>
                <w:sz w:val="24"/>
                <w:szCs w:val="24"/>
                <w:lang w:val="pl-PL"/>
              </w:rPr>
              <w:t xml:space="preserve"> VI - LUG</w:t>
            </w:r>
          </w:p>
        </w:tc>
        <w:tc>
          <w:tcPr>
            <w:tcW w:w="1356" w:type="pct"/>
            <w:shd w:val="clear" w:color="auto" w:fill="E6E6E6"/>
            <w:vAlign w:val="center"/>
          </w:tcPr>
          <w:p w:rsidR="004E466B" w:rsidRPr="00E55B11" w:rsidRDefault="00C04546" w:rsidP="00C04546">
            <w:pPr>
              <w:rPr>
                <w:rFonts w:cs="Arial"/>
                <w:b/>
                <w:sz w:val="24"/>
                <w:szCs w:val="24"/>
                <w:lang w:val="pl-PL"/>
              </w:rPr>
            </w:pPr>
            <w:r>
              <w:rPr>
                <w:rFonts w:cs="Arial"/>
                <w:b/>
                <w:sz w:val="24"/>
                <w:szCs w:val="24"/>
                <w:lang w:val="pl-PL"/>
              </w:rPr>
              <w:t xml:space="preserve">       </w:t>
            </w:r>
            <w:r w:rsidR="004E466B" w:rsidRPr="00E55B11">
              <w:rPr>
                <w:rFonts w:cs="Arial"/>
                <w:b/>
                <w:sz w:val="24"/>
                <w:szCs w:val="24"/>
                <w:lang w:val="pl-PL"/>
              </w:rPr>
              <w:t>Novi Pazar</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7</w:t>
            </w:r>
            <w:r w:rsidR="00687F55" w:rsidRPr="00E55B11">
              <w:rPr>
                <w:rFonts w:cs="Arial"/>
                <w:sz w:val="24"/>
                <w:szCs w:val="24"/>
                <w:lang w:val="pl-PL"/>
              </w:rPr>
              <w:t>.</w:t>
            </w:r>
            <w:r w:rsidRPr="00E55B11">
              <w:rPr>
                <w:rFonts w:cs="Arial"/>
                <w:sz w:val="24"/>
                <w:szCs w:val="24"/>
                <w:lang w:val="pl-PL"/>
              </w:rPr>
              <w:t>350</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7,32</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7</w:t>
            </w:r>
          </w:p>
        </w:tc>
        <w:tc>
          <w:tcPr>
            <w:tcW w:w="1606" w:type="pct"/>
            <w:shd w:val="clear" w:color="auto" w:fill="E6E6E6"/>
            <w:vAlign w:val="center"/>
          </w:tcPr>
          <w:p w:rsidR="004E466B" w:rsidRPr="00E55B11" w:rsidRDefault="00687F55" w:rsidP="00163900">
            <w:pPr>
              <w:jc w:val="center"/>
              <w:rPr>
                <w:rFonts w:cs="Arial"/>
                <w:sz w:val="24"/>
                <w:szCs w:val="24"/>
                <w:lang w:val="pl-PL"/>
              </w:rPr>
            </w:pPr>
            <w:r w:rsidRPr="00E55B11">
              <w:rPr>
                <w:rFonts w:cs="Arial"/>
                <w:sz w:val="24"/>
                <w:szCs w:val="24"/>
                <w:lang w:val="pl-PL"/>
              </w:rPr>
              <w:t>BELE VODE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Bele Vode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w:t>
            </w:r>
            <w:r w:rsidR="00687F55" w:rsidRPr="00E55B11">
              <w:rPr>
                <w:rFonts w:cs="Arial"/>
                <w:sz w:val="24"/>
                <w:szCs w:val="24"/>
                <w:lang w:val="pl-PL"/>
              </w:rPr>
              <w:t>.</w:t>
            </w:r>
            <w:r w:rsidRPr="00E55B11">
              <w:rPr>
                <w:rFonts w:cs="Arial"/>
                <w:sz w:val="24"/>
                <w:szCs w:val="24"/>
                <w:lang w:val="pl-PL"/>
              </w:rPr>
              <w:t>571</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1,56</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8</w:t>
            </w:r>
          </w:p>
        </w:tc>
        <w:tc>
          <w:tcPr>
            <w:tcW w:w="1606" w:type="pct"/>
            <w:shd w:val="clear" w:color="auto" w:fill="E6E6E6"/>
            <w:vAlign w:val="center"/>
          </w:tcPr>
          <w:p w:rsidR="004E466B" w:rsidRPr="00E55B11" w:rsidRDefault="000637E1" w:rsidP="00163900">
            <w:pPr>
              <w:jc w:val="center"/>
              <w:rPr>
                <w:rFonts w:cs="Arial"/>
                <w:sz w:val="24"/>
                <w:szCs w:val="24"/>
                <w:lang w:val="pl-PL"/>
              </w:rPr>
            </w:pPr>
            <w:r>
              <w:rPr>
                <w:rFonts w:cs="Arial"/>
                <w:sz w:val="24"/>
                <w:szCs w:val="24"/>
                <w:lang w:val="pl-PL"/>
              </w:rPr>
              <w:t xml:space="preserve"> </w:t>
            </w:r>
            <w:r w:rsidR="00687F55" w:rsidRPr="00E55B11">
              <w:rPr>
                <w:rFonts w:cs="Arial"/>
                <w:sz w:val="24"/>
                <w:szCs w:val="24"/>
                <w:lang w:val="pl-PL"/>
              </w:rPr>
              <w:t xml:space="preserve">VRANOVINA </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 xml:space="preserve">Vranovina </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664</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0,66</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9</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VUČINIĆE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Vučiniće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516</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0,51</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10</w:t>
            </w:r>
          </w:p>
        </w:tc>
        <w:tc>
          <w:tcPr>
            <w:tcW w:w="1606" w:type="pct"/>
            <w:shd w:val="clear" w:color="auto" w:fill="E6E6E6"/>
            <w:vAlign w:val="center"/>
          </w:tcPr>
          <w:p w:rsidR="004E466B" w:rsidRPr="00E55B11" w:rsidRDefault="000637E1" w:rsidP="00163900">
            <w:pPr>
              <w:jc w:val="center"/>
              <w:rPr>
                <w:rFonts w:cs="Arial"/>
                <w:sz w:val="24"/>
                <w:szCs w:val="24"/>
                <w:lang w:val="pl-PL"/>
              </w:rPr>
            </w:pPr>
            <w:r>
              <w:rPr>
                <w:rFonts w:cs="Arial"/>
                <w:sz w:val="24"/>
                <w:szCs w:val="24"/>
                <w:lang w:val="pl-PL"/>
              </w:rPr>
              <w:t xml:space="preserve">      </w:t>
            </w:r>
            <w:r w:rsidR="00687F55" w:rsidRPr="00E55B11">
              <w:rPr>
                <w:rFonts w:cs="Arial"/>
                <w:sz w:val="24"/>
                <w:szCs w:val="24"/>
                <w:lang w:val="pl-PL"/>
              </w:rPr>
              <w:t>GRAĐANOVIĆE</w:t>
            </w:r>
          </w:p>
        </w:tc>
        <w:tc>
          <w:tcPr>
            <w:tcW w:w="1356" w:type="pct"/>
            <w:shd w:val="clear" w:color="auto" w:fill="E6E6E6"/>
            <w:vAlign w:val="center"/>
          </w:tcPr>
          <w:p w:rsidR="004E466B" w:rsidRPr="00E55B11" w:rsidRDefault="00C04546" w:rsidP="00B514C8">
            <w:pPr>
              <w:jc w:val="center"/>
              <w:rPr>
                <w:rFonts w:cs="Arial"/>
                <w:sz w:val="24"/>
                <w:szCs w:val="24"/>
                <w:lang w:val="pl-PL"/>
              </w:rPr>
            </w:pPr>
            <w:r>
              <w:rPr>
                <w:rFonts w:cs="Arial"/>
                <w:sz w:val="24"/>
                <w:szCs w:val="24"/>
                <w:lang w:val="pl-PL"/>
              </w:rPr>
              <w:t xml:space="preserve"> </w:t>
            </w:r>
            <w:r w:rsidR="004E466B" w:rsidRPr="00E55B11">
              <w:rPr>
                <w:rFonts w:cs="Arial"/>
                <w:sz w:val="24"/>
                <w:szCs w:val="24"/>
                <w:lang w:val="pl-PL"/>
              </w:rPr>
              <w:t>Građanoviće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64</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0,06</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11</w:t>
            </w:r>
          </w:p>
        </w:tc>
        <w:tc>
          <w:tcPr>
            <w:tcW w:w="1606" w:type="pct"/>
            <w:shd w:val="clear" w:color="auto" w:fill="E6E6E6"/>
            <w:vAlign w:val="center"/>
          </w:tcPr>
          <w:p w:rsidR="004E466B" w:rsidRPr="00E55B11" w:rsidRDefault="00687F55" w:rsidP="00163900">
            <w:pPr>
              <w:jc w:val="center"/>
              <w:rPr>
                <w:rFonts w:cs="Arial"/>
                <w:sz w:val="24"/>
                <w:szCs w:val="24"/>
                <w:lang w:val="pl-PL"/>
              </w:rPr>
            </w:pPr>
            <w:r w:rsidRPr="00E55B11">
              <w:rPr>
                <w:rFonts w:cs="Arial"/>
                <w:sz w:val="24"/>
                <w:szCs w:val="24"/>
                <w:lang w:val="pl-PL"/>
              </w:rPr>
              <w:t>GRUBETIĆE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Grubetiće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623</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0,62</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12</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DEŽEVA</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Deževa</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w:t>
            </w:r>
            <w:r w:rsidR="00687F55" w:rsidRPr="00E55B11">
              <w:rPr>
                <w:rFonts w:cs="Arial"/>
                <w:sz w:val="24"/>
                <w:szCs w:val="24"/>
                <w:lang w:val="pl-PL"/>
              </w:rPr>
              <w:t>.</w:t>
            </w:r>
            <w:r w:rsidRPr="00E55B11">
              <w:rPr>
                <w:rFonts w:cs="Arial"/>
                <w:sz w:val="24"/>
                <w:szCs w:val="24"/>
                <w:lang w:val="pl-PL"/>
              </w:rPr>
              <w:t>649</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1,64</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13</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KOMINJE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Kominje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w:t>
            </w:r>
            <w:r w:rsidR="00687F55" w:rsidRPr="00E55B11">
              <w:rPr>
                <w:rFonts w:cs="Arial"/>
                <w:sz w:val="24"/>
                <w:szCs w:val="24"/>
                <w:lang w:val="pl-PL"/>
              </w:rPr>
              <w:t>.</w:t>
            </w:r>
            <w:r w:rsidRPr="00E55B11">
              <w:rPr>
                <w:rFonts w:cs="Arial"/>
                <w:sz w:val="24"/>
                <w:szCs w:val="24"/>
                <w:lang w:val="pl-PL"/>
              </w:rPr>
              <w:t>275</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1,27</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lastRenderedPageBreak/>
              <w:t>14</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LUKARE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Lukare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w:t>
            </w:r>
            <w:r w:rsidR="00687F55" w:rsidRPr="00E55B11">
              <w:rPr>
                <w:rFonts w:cs="Arial"/>
                <w:sz w:val="24"/>
                <w:szCs w:val="24"/>
                <w:lang w:val="pl-PL"/>
              </w:rPr>
              <w:t>.</w:t>
            </w:r>
            <w:r w:rsidRPr="00E55B11">
              <w:rPr>
                <w:rFonts w:cs="Arial"/>
                <w:sz w:val="24"/>
                <w:szCs w:val="24"/>
                <w:lang w:val="pl-PL"/>
              </w:rPr>
              <w:t>468</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1,46</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15</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MUR</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Mur</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5</w:t>
            </w:r>
            <w:r w:rsidR="00687F55" w:rsidRPr="00E55B11">
              <w:rPr>
                <w:rFonts w:cs="Arial"/>
                <w:sz w:val="24"/>
                <w:szCs w:val="24"/>
                <w:lang w:val="pl-PL"/>
              </w:rPr>
              <w:t>.</w:t>
            </w:r>
            <w:r w:rsidRPr="00E55B11">
              <w:rPr>
                <w:rFonts w:cs="Arial"/>
                <w:sz w:val="24"/>
                <w:szCs w:val="24"/>
                <w:lang w:val="pl-PL"/>
              </w:rPr>
              <w:t>506</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5,48</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16</w:t>
            </w:r>
          </w:p>
        </w:tc>
        <w:tc>
          <w:tcPr>
            <w:tcW w:w="1606" w:type="pct"/>
            <w:shd w:val="clear" w:color="auto" w:fill="E6E6E6"/>
            <w:vAlign w:val="center"/>
          </w:tcPr>
          <w:p w:rsidR="004E466B" w:rsidRPr="00E55B11" w:rsidRDefault="00687F55" w:rsidP="00163900">
            <w:pPr>
              <w:jc w:val="center"/>
              <w:rPr>
                <w:rFonts w:cs="Arial"/>
                <w:sz w:val="24"/>
                <w:szCs w:val="24"/>
                <w:lang w:val="pl-PL"/>
              </w:rPr>
            </w:pPr>
            <w:r w:rsidRPr="00E55B11">
              <w:rPr>
                <w:rFonts w:cs="Arial"/>
                <w:sz w:val="24"/>
                <w:szCs w:val="24"/>
                <w:lang w:val="pl-PL"/>
              </w:rPr>
              <w:t>ODOJEVIĆE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Odojeviće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201</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0,20</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17</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POŽEGA</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Požega</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w:t>
            </w:r>
            <w:r w:rsidR="00687F55" w:rsidRPr="00E55B11">
              <w:rPr>
                <w:rFonts w:cs="Arial"/>
                <w:sz w:val="24"/>
                <w:szCs w:val="24"/>
                <w:lang w:val="pl-PL"/>
              </w:rPr>
              <w:t>.</w:t>
            </w:r>
            <w:r w:rsidRPr="00E55B11">
              <w:rPr>
                <w:rFonts w:cs="Arial"/>
                <w:sz w:val="24"/>
                <w:szCs w:val="24"/>
                <w:lang w:val="pl-PL"/>
              </w:rPr>
              <w:t>747</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1,74</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18</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POPE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Pope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244</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0,24</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19</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POSTENJE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Postenje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4</w:t>
            </w:r>
            <w:r w:rsidR="00687F55" w:rsidRPr="00E55B11">
              <w:rPr>
                <w:rFonts w:cs="Arial"/>
                <w:sz w:val="24"/>
                <w:szCs w:val="24"/>
                <w:lang w:val="pl-PL"/>
              </w:rPr>
              <w:t>.</w:t>
            </w:r>
            <w:r w:rsidRPr="00E55B11">
              <w:rPr>
                <w:rFonts w:cs="Arial"/>
                <w:sz w:val="24"/>
                <w:szCs w:val="24"/>
                <w:lang w:val="pl-PL"/>
              </w:rPr>
              <w:t>510</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4,49</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20</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RAJETIĆE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Rajetiće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164</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0,16</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21</w:t>
            </w:r>
          </w:p>
        </w:tc>
        <w:tc>
          <w:tcPr>
            <w:tcW w:w="1606" w:type="pct"/>
            <w:shd w:val="clear" w:color="auto" w:fill="E6E6E6"/>
            <w:vAlign w:val="center"/>
          </w:tcPr>
          <w:p w:rsidR="004E466B" w:rsidRPr="00E55B11" w:rsidRDefault="000637E1" w:rsidP="00163900">
            <w:pPr>
              <w:jc w:val="center"/>
              <w:rPr>
                <w:rFonts w:cs="Arial"/>
                <w:sz w:val="24"/>
                <w:szCs w:val="24"/>
                <w:lang w:val="pl-PL"/>
              </w:rPr>
            </w:pPr>
            <w:r>
              <w:rPr>
                <w:rFonts w:cs="Arial"/>
                <w:sz w:val="24"/>
                <w:szCs w:val="24"/>
                <w:lang w:val="pl-PL"/>
              </w:rPr>
              <w:t xml:space="preserve"> </w:t>
            </w:r>
            <w:r w:rsidR="00687F55" w:rsidRPr="00E55B11">
              <w:rPr>
                <w:rFonts w:cs="Arial"/>
                <w:sz w:val="24"/>
                <w:szCs w:val="24"/>
                <w:lang w:val="pl-PL"/>
              </w:rPr>
              <w:t>RAJČINOVIĆE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Rajčinoviće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5</w:t>
            </w:r>
            <w:r w:rsidR="00687F55" w:rsidRPr="00E55B11">
              <w:rPr>
                <w:rFonts w:cs="Arial"/>
                <w:sz w:val="24"/>
                <w:szCs w:val="24"/>
                <w:lang w:val="pl-PL"/>
              </w:rPr>
              <w:t>.</w:t>
            </w:r>
            <w:r w:rsidRPr="00E55B11">
              <w:rPr>
                <w:rFonts w:cs="Arial"/>
                <w:sz w:val="24"/>
                <w:szCs w:val="24"/>
                <w:lang w:val="pl-PL"/>
              </w:rPr>
              <w:t>501</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5,48</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22</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SEBEČEVO</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Sebečevo</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986</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0,98</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23</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SOPOĆANI</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Sopoćani</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546</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0,54</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24</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TRNAVA</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Trnava</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4</w:t>
            </w:r>
            <w:r w:rsidR="00687F55" w:rsidRPr="00E55B11">
              <w:rPr>
                <w:rFonts w:cs="Arial"/>
                <w:sz w:val="24"/>
                <w:szCs w:val="24"/>
                <w:lang w:val="pl-PL"/>
              </w:rPr>
              <w:t>.</w:t>
            </w:r>
            <w:r w:rsidRPr="00E55B11">
              <w:rPr>
                <w:rFonts w:cs="Arial"/>
                <w:sz w:val="24"/>
                <w:szCs w:val="24"/>
                <w:lang w:val="pl-PL"/>
              </w:rPr>
              <w:t>618</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4,60</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25</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ŠARONJE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Šaronje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987</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0,98</w:t>
            </w:r>
          </w:p>
        </w:tc>
      </w:tr>
      <w:tr w:rsidR="004E466B" w:rsidRPr="00E55B11" w:rsidTr="009A316E">
        <w:tc>
          <w:tcPr>
            <w:tcW w:w="394"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26</w:t>
            </w:r>
          </w:p>
        </w:tc>
        <w:tc>
          <w:tcPr>
            <w:tcW w:w="1606" w:type="pct"/>
            <w:shd w:val="clear" w:color="auto" w:fill="E6E6E6"/>
            <w:vAlign w:val="center"/>
          </w:tcPr>
          <w:p w:rsidR="004E466B" w:rsidRPr="00E55B11" w:rsidRDefault="000637E1" w:rsidP="000637E1">
            <w:pPr>
              <w:rPr>
                <w:rFonts w:cs="Arial"/>
                <w:sz w:val="24"/>
                <w:szCs w:val="24"/>
                <w:lang w:val="pl-PL"/>
              </w:rPr>
            </w:pPr>
            <w:r>
              <w:rPr>
                <w:rFonts w:cs="Arial"/>
                <w:sz w:val="24"/>
                <w:szCs w:val="24"/>
                <w:lang w:val="pl-PL"/>
              </w:rPr>
              <w:t xml:space="preserve">         </w:t>
            </w:r>
            <w:r w:rsidR="00687F55" w:rsidRPr="00E55B11">
              <w:rPr>
                <w:rFonts w:cs="Arial"/>
                <w:sz w:val="24"/>
                <w:szCs w:val="24"/>
                <w:lang w:val="pl-PL"/>
              </w:rPr>
              <w:t>ŠTITARE</w:t>
            </w:r>
          </w:p>
        </w:tc>
        <w:tc>
          <w:tcPr>
            <w:tcW w:w="1356" w:type="pct"/>
            <w:shd w:val="clear" w:color="auto" w:fill="E6E6E6"/>
            <w:vAlign w:val="center"/>
          </w:tcPr>
          <w:p w:rsidR="004E466B" w:rsidRPr="00E55B11" w:rsidRDefault="00C04546" w:rsidP="00C04546">
            <w:pPr>
              <w:rPr>
                <w:rFonts w:cs="Arial"/>
                <w:sz w:val="24"/>
                <w:szCs w:val="24"/>
                <w:lang w:val="pl-PL"/>
              </w:rPr>
            </w:pPr>
            <w:r>
              <w:rPr>
                <w:rFonts w:cs="Arial"/>
                <w:sz w:val="24"/>
                <w:szCs w:val="24"/>
                <w:lang w:val="pl-PL"/>
              </w:rPr>
              <w:t xml:space="preserve">       </w:t>
            </w:r>
            <w:r w:rsidR="004E466B" w:rsidRPr="00E55B11">
              <w:rPr>
                <w:rFonts w:cs="Arial"/>
                <w:sz w:val="24"/>
                <w:szCs w:val="24"/>
                <w:lang w:val="pl-PL"/>
              </w:rPr>
              <w:t>Štitare</w:t>
            </w:r>
          </w:p>
        </w:tc>
        <w:tc>
          <w:tcPr>
            <w:tcW w:w="692" w:type="pct"/>
            <w:shd w:val="clear" w:color="auto" w:fill="E6E6E6"/>
            <w:vAlign w:val="center"/>
          </w:tcPr>
          <w:p w:rsidR="004E466B" w:rsidRPr="00E55B11" w:rsidRDefault="004E466B" w:rsidP="00163900">
            <w:pPr>
              <w:jc w:val="center"/>
              <w:rPr>
                <w:rFonts w:cs="Arial"/>
                <w:sz w:val="24"/>
                <w:szCs w:val="24"/>
                <w:lang w:val="pl-PL"/>
              </w:rPr>
            </w:pPr>
            <w:r w:rsidRPr="00E55B11">
              <w:rPr>
                <w:rFonts w:cs="Arial"/>
                <w:sz w:val="24"/>
                <w:szCs w:val="24"/>
                <w:lang w:val="pl-PL"/>
              </w:rPr>
              <w:t>1</w:t>
            </w:r>
            <w:r w:rsidR="00687F55" w:rsidRPr="00E55B11">
              <w:rPr>
                <w:rFonts w:cs="Arial"/>
                <w:sz w:val="24"/>
                <w:szCs w:val="24"/>
                <w:lang w:val="pl-PL"/>
              </w:rPr>
              <w:t>.</w:t>
            </w:r>
            <w:r w:rsidRPr="00E55B11">
              <w:rPr>
                <w:rFonts w:cs="Arial"/>
                <w:sz w:val="24"/>
                <w:szCs w:val="24"/>
                <w:lang w:val="pl-PL"/>
              </w:rPr>
              <w:t>043</w:t>
            </w:r>
          </w:p>
        </w:tc>
        <w:tc>
          <w:tcPr>
            <w:tcW w:w="952" w:type="pct"/>
            <w:shd w:val="clear" w:color="auto" w:fill="E6E6E6"/>
            <w:vAlign w:val="bottom"/>
          </w:tcPr>
          <w:p w:rsidR="004E466B" w:rsidRPr="00E55B11" w:rsidRDefault="004E466B">
            <w:pPr>
              <w:jc w:val="center"/>
              <w:rPr>
                <w:rFonts w:cs="Arial"/>
                <w:sz w:val="24"/>
                <w:szCs w:val="24"/>
              </w:rPr>
            </w:pPr>
            <w:r w:rsidRPr="00E55B11">
              <w:rPr>
                <w:rFonts w:cs="Arial"/>
                <w:sz w:val="24"/>
                <w:szCs w:val="24"/>
              </w:rPr>
              <w:t>1,04</w:t>
            </w:r>
          </w:p>
        </w:tc>
      </w:tr>
    </w:tbl>
    <w:p w:rsidR="002E68A2" w:rsidRDefault="002E68A2" w:rsidP="002E68A2">
      <w:pPr>
        <w:rPr>
          <w:rFonts w:cs="Arial"/>
          <w:szCs w:val="24"/>
          <w:lang w:val="pl-PL"/>
        </w:rPr>
      </w:pPr>
    </w:p>
    <w:p w:rsidR="005E4D7A" w:rsidRPr="0053459B" w:rsidRDefault="005E4D7A" w:rsidP="002E68A2">
      <w:pPr>
        <w:rPr>
          <w:rFonts w:cs="Arial"/>
          <w:szCs w:val="24"/>
          <w:lang w:val="pl-PL"/>
        </w:rPr>
      </w:pPr>
      <w:r w:rsidRPr="0053459B">
        <w:rPr>
          <w:rFonts w:cs="Arial"/>
          <w:szCs w:val="24"/>
          <w:lang w:val="pl-PL"/>
        </w:rPr>
        <w:t xml:space="preserve">Izvor: </w:t>
      </w:r>
      <w:r w:rsidR="00A4549A" w:rsidRPr="0053459B">
        <w:rPr>
          <w:rFonts w:cs="Arial"/>
          <w:szCs w:val="24"/>
          <w:lang w:val="pl-PL"/>
        </w:rPr>
        <w:t>Odeljenje za privredu,Grad Novi Pazar</w:t>
      </w:r>
    </w:p>
    <w:p w:rsidR="00BF5973" w:rsidRDefault="00BF5973" w:rsidP="00687F55">
      <w:pPr>
        <w:jc w:val="right"/>
        <w:rPr>
          <w:rFonts w:cs="Arial"/>
          <w:i/>
          <w:sz w:val="24"/>
          <w:szCs w:val="24"/>
          <w:lang w:val="pl-PL"/>
        </w:rPr>
      </w:pPr>
    </w:p>
    <w:p w:rsidR="00065CFB" w:rsidRPr="00E55B11" w:rsidRDefault="00065CFB" w:rsidP="00687F55">
      <w:pPr>
        <w:jc w:val="right"/>
        <w:rPr>
          <w:rFonts w:cs="Arial"/>
          <w:i/>
          <w:sz w:val="24"/>
          <w:szCs w:val="24"/>
          <w:lang w:val="pl-PL"/>
        </w:rPr>
      </w:pPr>
    </w:p>
    <w:p w:rsidR="00E354ED" w:rsidRPr="0050100C" w:rsidRDefault="00E354ED" w:rsidP="00F45745">
      <w:pPr>
        <w:pStyle w:val="Heading3"/>
      </w:pPr>
      <w:bookmarkStart w:id="16" w:name="_Toc388436310"/>
      <w:r w:rsidRPr="0050100C">
        <w:t>Klima</w:t>
      </w:r>
      <w:bookmarkEnd w:id="16"/>
    </w:p>
    <w:p w:rsidR="00687F55" w:rsidRPr="00E55B11" w:rsidRDefault="00687F55" w:rsidP="00687F55">
      <w:pPr>
        <w:rPr>
          <w:rFonts w:cs="Arial"/>
          <w:sz w:val="24"/>
          <w:szCs w:val="24"/>
          <w:lang w:val="pl-PL"/>
        </w:rPr>
      </w:pPr>
    </w:p>
    <w:p w:rsidR="00687F55" w:rsidRPr="00E55B11" w:rsidRDefault="00687F55" w:rsidP="00FE00E6">
      <w:pPr>
        <w:spacing w:after="120" w:line="360" w:lineRule="auto"/>
        <w:ind w:firstLine="576"/>
        <w:jc w:val="both"/>
        <w:rPr>
          <w:rFonts w:cs="Arial"/>
          <w:sz w:val="24"/>
          <w:szCs w:val="24"/>
        </w:rPr>
      </w:pPr>
      <w:r w:rsidRPr="00E55B11">
        <w:rPr>
          <w:rFonts w:cs="Arial"/>
          <w:sz w:val="24"/>
          <w:szCs w:val="24"/>
        </w:rPr>
        <w:t xml:space="preserve">Grad Novi Pazar se odlikuje sa tri klimatske oblasti: planinska, dolinska i prelazna.  </w:t>
      </w:r>
    </w:p>
    <w:p w:rsidR="00687F55" w:rsidRDefault="00687F55" w:rsidP="00FE00E6">
      <w:pPr>
        <w:spacing w:after="120" w:line="360" w:lineRule="auto"/>
        <w:jc w:val="both"/>
        <w:rPr>
          <w:rFonts w:cs="Arial"/>
          <w:sz w:val="24"/>
          <w:szCs w:val="24"/>
        </w:rPr>
      </w:pPr>
      <w:r w:rsidRPr="00E55B11">
        <w:rPr>
          <w:rFonts w:cs="Arial"/>
          <w:sz w:val="24"/>
          <w:szCs w:val="24"/>
        </w:rPr>
        <w:t xml:space="preserve">         Planinska klima je zastupljena na najvišim nadmorskim visinama (planinske mase), dok do</w:t>
      </w:r>
      <w:r w:rsidRPr="00E55B11">
        <w:rPr>
          <w:rFonts w:cs="Arial"/>
          <w:sz w:val="24"/>
          <w:szCs w:val="24"/>
        </w:rPr>
        <w:softHyphen/>
        <w:t>lin</w:t>
      </w:r>
      <w:r w:rsidRPr="00E55B11">
        <w:rPr>
          <w:rFonts w:cs="Arial"/>
          <w:sz w:val="24"/>
          <w:szCs w:val="24"/>
        </w:rPr>
        <w:softHyphen/>
        <w:t>ska klimatska oblast pokriva doline rečnih tokova sa svojim pritokama. Između ove dve oblasti, nalazi se oblast koju karakteriše prelazna klima koja predstavlja umereno mo</w:t>
      </w:r>
      <w:r w:rsidRPr="00E55B11">
        <w:rPr>
          <w:rFonts w:cs="Arial"/>
          <w:sz w:val="24"/>
          <w:szCs w:val="24"/>
        </w:rPr>
        <w:softHyphen/>
        <w:t>difikovanu planinsku klimu.</w:t>
      </w:r>
    </w:p>
    <w:p w:rsidR="000D2955" w:rsidRPr="00E55B11" w:rsidRDefault="000D2955" w:rsidP="00FE00E6">
      <w:pPr>
        <w:spacing w:after="120" w:line="360" w:lineRule="auto"/>
        <w:jc w:val="both"/>
        <w:rPr>
          <w:rFonts w:cs="Arial"/>
          <w:sz w:val="24"/>
          <w:szCs w:val="24"/>
        </w:rPr>
      </w:pPr>
    </w:p>
    <w:p w:rsidR="00CC010D" w:rsidRPr="009F16E6" w:rsidRDefault="00CC010D" w:rsidP="004A645C">
      <w:pPr>
        <w:pStyle w:val="Caption"/>
        <w:rPr>
          <w:rFonts w:cs="Arial"/>
          <w:b w:val="0"/>
          <w:sz w:val="24"/>
          <w:szCs w:val="24"/>
        </w:rPr>
      </w:pPr>
      <w:bookmarkStart w:id="17" w:name="_Toc389034683"/>
      <w:r w:rsidRPr="002E68A2">
        <w:rPr>
          <w:rFonts w:cs="Arial"/>
          <w:b w:val="0"/>
          <w:i/>
          <w:sz w:val="24"/>
          <w:szCs w:val="24"/>
        </w:rPr>
        <w:t xml:space="preserve">Tabela </w:t>
      </w:r>
      <w:r w:rsidR="009F16E6" w:rsidRPr="002E68A2">
        <w:rPr>
          <w:rFonts w:cs="Arial"/>
          <w:b w:val="0"/>
          <w:i/>
          <w:sz w:val="24"/>
          <w:szCs w:val="24"/>
        </w:rPr>
        <w:t>7</w:t>
      </w:r>
      <w:r w:rsidR="002E68A2" w:rsidRPr="002E68A2">
        <w:rPr>
          <w:rFonts w:cs="Arial"/>
          <w:b w:val="0"/>
          <w:i/>
          <w:sz w:val="24"/>
          <w:szCs w:val="24"/>
        </w:rPr>
        <w:t>:</w:t>
      </w:r>
      <w:r w:rsidR="001939ED">
        <w:rPr>
          <w:rFonts w:cs="Arial"/>
          <w:b w:val="0"/>
          <w:sz w:val="24"/>
          <w:szCs w:val="24"/>
        </w:rPr>
        <w:t xml:space="preserve"> </w:t>
      </w:r>
      <w:r w:rsidR="003A29E5" w:rsidRPr="009F16E6">
        <w:rPr>
          <w:rFonts w:cs="Arial"/>
          <w:b w:val="0"/>
          <w:sz w:val="24"/>
          <w:szCs w:val="24"/>
        </w:rPr>
        <w:t>Klimatski pokaza</w:t>
      </w:r>
      <w:r w:rsidRPr="009F16E6">
        <w:rPr>
          <w:rFonts w:cs="Arial"/>
          <w:b w:val="0"/>
          <w:sz w:val="24"/>
          <w:szCs w:val="24"/>
        </w:rPr>
        <w:t>telji</w:t>
      </w:r>
      <w:bookmarkEnd w:id="17"/>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846"/>
        <w:gridCol w:w="1744"/>
      </w:tblGrid>
      <w:tr w:rsidR="00C93D47" w:rsidRPr="00E55B11" w:rsidTr="00163900">
        <w:tc>
          <w:tcPr>
            <w:tcW w:w="0" w:type="auto"/>
            <w:tcBorders>
              <w:bottom w:val="single" w:sz="8" w:space="0" w:color="FFFFFF"/>
            </w:tcBorders>
            <w:shd w:val="clear" w:color="auto" w:fill="B3B3B3"/>
            <w:vAlign w:val="center"/>
          </w:tcPr>
          <w:p w:rsidR="00B77FA0" w:rsidRPr="00E55B11" w:rsidRDefault="00B77FA0" w:rsidP="00163900">
            <w:pPr>
              <w:jc w:val="center"/>
              <w:rPr>
                <w:rFonts w:cs="Arial"/>
                <w:sz w:val="24"/>
                <w:szCs w:val="24"/>
                <w:lang w:val="pl-PL"/>
              </w:rPr>
            </w:pPr>
          </w:p>
        </w:tc>
        <w:tc>
          <w:tcPr>
            <w:tcW w:w="1744" w:type="dxa"/>
            <w:tcBorders>
              <w:bottom w:val="single" w:sz="8" w:space="0" w:color="FFFFFF"/>
            </w:tcBorders>
            <w:shd w:val="clear" w:color="auto" w:fill="B3B3B3"/>
            <w:vAlign w:val="center"/>
          </w:tcPr>
          <w:p w:rsidR="00B77FA0" w:rsidRPr="00E55B11" w:rsidRDefault="00687F55" w:rsidP="00163900">
            <w:pPr>
              <w:jc w:val="center"/>
              <w:rPr>
                <w:rFonts w:cs="Arial"/>
                <w:sz w:val="24"/>
                <w:szCs w:val="24"/>
                <w:lang w:val="pl-PL"/>
              </w:rPr>
            </w:pPr>
            <w:r w:rsidRPr="00E55B11">
              <w:rPr>
                <w:rFonts w:cs="Arial"/>
                <w:sz w:val="24"/>
                <w:szCs w:val="24"/>
                <w:lang w:val="pl-PL"/>
              </w:rPr>
              <w:t>Grad</w:t>
            </w:r>
          </w:p>
        </w:tc>
      </w:tr>
      <w:tr w:rsidR="004100FE" w:rsidRPr="00E55B11" w:rsidTr="00163900">
        <w:tc>
          <w:tcPr>
            <w:tcW w:w="0" w:type="auto"/>
            <w:shd w:val="clear" w:color="auto" w:fill="F3F3F3"/>
            <w:vAlign w:val="center"/>
          </w:tcPr>
          <w:p w:rsidR="004100FE" w:rsidRPr="00E55B11" w:rsidRDefault="004100FE" w:rsidP="00DD76F6">
            <w:pPr>
              <w:rPr>
                <w:rFonts w:cs="Arial"/>
                <w:sz w:val="24"/>
                <w:szCs w:val="24"/>
                <w:lang w:val="pl-PL"/>
              </w:rPr>
            </w:pPr>
            <w:r w:rsidRPr="00E55B11">
              <w:rPr>
                <w:rFonts w:cs="Arial"/>
                <w:sz w:val="24"/>
                <w:szCs w:val="24"/>
                <w:lang w:val="pl-PL"/>
              </w:rPr>
              <w:t>TEMPERATURA</w:t>
            </w:r>
          </w:p>
        </w:tc>
        <w:tc>
          <w:tcPr>
            <w:tcW w:w="1744" w:type="dxa"/>
            <w:shd w:val="clear" w:color="auto" w:fill="F3F3F3"/>
            <w:vAlign w:val="center"/>
          </w:tcPr>
          <w:p w:rsidR="004100FE" w:rsidRPr="00E55B11" w:rsidRDefault="004100FE" w:rsidP="00163900">
            <w:pPr>
              <w:jc w:val="center"/>
              <w:rPr>
                <w:rFonts w:cs="Arial"/>
                <w:sz w:val="24"/>
                <w:szCs w:val="24"/>
                <w:lang w:val="pl-PL"/>
              </w:rPr>
            </w:pPr>
          </w:p>
        </w:tc>
      </w:tr>
      <w:tr w:rsidR="00B77FA0" w:rsidRPr="00E55B11" w:rsidTr="00163900">
        <w:tc>
          <w:tcPr>
            <w:tcW w:w="0" w:type="auto"/>
            <w:shd w:val="clear" w:color="auto" w:fill="E6E6E6"/>
            <w:vAlign w:val="center"/>
          </w:tcPr>
          <w:p w:rsidR="00B77FA0" w:rsidRPr="00E55B11" w:rsidRDefault="001E1D57" w:rsidP="00DD76F6">
            <w:pPr>
              <w:rPr>
                <w:rFonts w:cs="Arial"/>
                <w:sz w:val="24"/>
                <w:szCs w:val="24"/>
                <w:lang w:val="es-CO"/>
              </w:rPr>
            </w:pPr>
            <w:r w:rsidRPr="00E55B11">
              <w:rPr>
                <w:rFonts w:cs="Arial"/>
                <w:sz w:val="24"/>
                <w:szCs w:val="24"/>
                <w:lang w:val="es-CO"/>
              </w:rPr>
              <w:t>Prosečna temperatura vazduha – januar (ºC)</w:t>
            </w:r>
          </w:p>
        </w:tc>
        <w:tc>
          <w:tcPr>
            <w:tcW w:w="1744" w:type="dxa"/>
            <w:shd w:val="clear" w:color="auto" w:fill="E6E6E6"/>
            <w:vAlign w:val="center"/>
          </w:tcPr>
          <w:p w:rsidR="00B77FA0" w:rsidRPr="00E55B11" w:rsidRDefault="009E1A2A" w:rsidP="00163900">
            <w:pPr>
              <w:jc w:val="center"/>
              <w:rPr>
                <w:rFonts w:cs="Arial"/>
                <w:sz w:val="24"/>
                <w:szCs w:val="24"/>
                <w:lang w:val="es-CO"/>
              </w:rPr>
            </w:pPr>
            <w:r w:rsidRPr="00E55B11">
              <w:rPr>
                <w:rFonts w:cs="Arial"/>
                <w:sz w:val="24"/>
                <w:szCs w:val="24"/>
                <w:lang w:val="es-CO"/>
              </w:rPr>
              <w:t>-0.7</w:t>
            </w:r>
          </w:p>
        </w:tc>
      </w:tr>
      <w:tr w:rsidR="00B77FA0" w:rsidRPr="00E55B11" w:rsidTr="00163900">
        <w:tc>
          <w:tcPr>
            <w:tcW w:w="0" w:type="auto"/>
            <w:shd w:val="clear" w:color="auto" w:fill="E6E6E6"/>
            <w:vAlign w:val="center"/>
          </w:tcPr>
          <w:p w:rsidR="00B77FA0" w:rsidRPr="00E55B11" w:rsidRDefault="001E1D57" w:rsidP="00DD76F6">
            <w:pPr>
              <w:rPr>
                <w:rFonts w:cs="Arial"/>
                <w:sz w:val="24"/>
                <w:szCs w:val="24"/>
                <w:lang w:val="es-CO"/>
              </w:rPr>
            </w:pPr>
            <w:r w:rsidRPr="00E55B11">
              <w:rPr>
                <w:rFonts w:cs="Arial"/>
                <w:sz w:val="24"/>
                <w:szCs w:val="24"/>
                <w:lang w:val="es-CO"/>
              </w:rPr>
              <w:t>Prosečna temperatura vazduha – jul (ºC)</w:t>
            </w:r>
          </w:p>
        </w:tc>
        <w:tc>
          <w:tcPr>
            <w:tcW w:w="1744" w:type="dxa"/>
            <w:shd w:val="clear" w:color="auto" w:fill="E6E6E6"/>
            <w:vAlign w:val="center"/>
          </w:tcPr>
          <w:p w:rsidR="00B77FA0" w:rsidRPr="00E55B11" w:rsidRDefault="009E1A2A" w:rsidP="00163900">
            <w:pPr>
              <w:jc w:val="center"/>
              <w:rPr>
                <w:rFonts w:cs="Arial"/>
                <w:sz w:val="24"/>
                <w:szCs w:val="24"/>
                <w:lang w:val="es-CO"/>
              </w:rPr>
            </w:pPr>
            <w:r w:rsidRPr="00E55B11">
              <w:rPr>
                <w:rFonts w:cs="Arial"/>
                <w:sz w:val="24"/>
                <w:szCs w:val="24"/>
                <w:lang w:val="es-CO"/>
              </w:rPr>
              <w:t>24.85</w:t>
            </w:r>
          </w:p>
        </w:tc>
      </w:tr>
      <w:tr w:rsidR="00571841" w:rsidRPr="00E55B11" w:rsidTr="00163900">
        <w:tc>
          <w:tcPr>
            <w:tcW w:w="0" w:type="auto"/>
            <w:shd w:val="clear" w:color="auto" w:fill="E6E6E6"/>
            <w:vAlign w:val="center"/>
          </w:tcPr>
          <w:p w:rsidR="00571841" w:rsidRPr="00E55B11" w:rsidRDefault="00571841" w:rsidP="00DD76F6">
            <w:pPr>
              <w:rPr>
                <w:rFonts w:cs="Arial"/>
                <w:sz w:val="24"/>
                <w:szCs w:val="24"/>
                <w:lang w:val="es-CO"/>
              </w:rPr>
            </w:pPr>
            <w:r w:rsidRPr="00E55B11">
              <w:rPr>
                <w:rFonts w:cs="Arial"/>
                <w:sz w:val="24"/>
                <w:szCs w:val="24"/>
                <w:lang w:val="es-CO"/>
              </w:rPr>
              <w:t>Prosečna temperatura vazduha – godišnja (ºC)</w:t>
            </w:r>
          </w:p>
        </w:tc>
        <w:tc>
          <w:tcPr>
            <w:tcW w:w="1744" w:type="dxa"/>
            <w:shd w:val="clear" w:color="auto" w:fill="E6E6E6"/>
            <w:vAlign w:val="center"/>
          </w:tcPr>
          <w:p w:rsidR="00571841" w:rsidRPr="00E55B11" w:rsidRDefault="009E1A2A" w:rsidP="00163900">
            <w:pPr>
              <w:jc w:val="center"/>
              <w:rPr>
                <w:rFonts w:cs="Arial"/>
                <w:sz w:val="24"/>
                <w:szCs w:val="24"/>
                <w:lang w:val="es-CO"/>
              </w:rPr>
            </w:pPr>
            <w:r w:rsidRPr="00E55B11">
              <w:rPr>
                <w:rFonts w:cs="Arial"/>
                <w:sz w:val="24"/>
                <w:szCs w:val="24"/>
                <w:lang w:val="es-CO"/>
              </w:rPr>
              <w:t>11.95</w:t>
            </w:r>
          </w:p>
        </w:tc>
      </w:tr>
      <w:tr w:rsidR="004100FE" w:rsidRPr="00E55B11" w:rsidTr="00163900">
        <w:tc>
          <w:tcPr>
            <w:tcW w:w="0" w:type="auto"/>
            <w:shd w:val="clear" w:color="auto" w:fill="F3F3F3"/>
            <w:vAlign w:val="center"/>
          </w:tcPr>
          <w:p w:rsidR="004100FE" w:rsidRPr="00E55B11" w:rsidRDefault="004100FE" w:rsidP="00DD76F6">
            <w:pPr>
              <w:rPr>
                <w:rFonts w:cs="Arial"/>
                <w:sz w:val="24"/>
                <w:szCs w:val="24"/>
                <w:lang w:val="pl-PL"/>
              </w:rPr>
            </w:pPr>
            <w:r w:rsidRPr="00E55B11">
              <w:rPr>
                <w:rFonts w:cs="Arial"/>
                <w:sz w:val="24"/>
                <w:szCs w:val="24"/>
                <w:lang w:val="pl-PL"/>
              </w:rPr>
              <w:t>VLAŽNOST VAZDUHA</w:t>
            </w:r>
          </w:p>
        </w:tc>
        <w:tc>
          <w:tcPr>
            <w:tcW w:w="1744" w:type="dxa"/>
            <w:shd w:val="clear" w:color="auto" w:fill="F3F3F3"/>
            <w:vAlign w:val="center"/>
          </w:tcPr>
          <w:p w:rsidR="004100FE" w:rsidRPr="00E55B11" w:rsidRDefault="004100FE" w:rsidP="00163900">
            <w:pPr>
              <w:jc w:val="center"/>
              <w:rPr>
                <w:rFonts w:cs="Arial"/>
                <w:sz w:val="24"/>
                <w:szCs w:val="24"/>
                <w:lang w:val="pl-PL"/>
              </w:rPr>
            </w:pPr>
          </w:p>
        </w:tc>
      </w:tr>
      <w:tr w:rsidR="00B77FA0" w:rsidRPr="00E55B11" w:rsidTr="00163900">
        <w:tc>
          <w:tcPr>
            <w:tcW w:w="0" w:type="auto"/>
            <w:tcBorders>
              <w:bottom w:val="single" w:sz="8" w:space="0" w:color="FFFFFF"/>
            </w:tcBorders>
            <w:shd w:val="clear" w:color="auto" w:fill="E6E6E6"/>
            <w:vAlign w:val="center"/>
          </w:tcPr>
          <w:p w:rsidR="00B77FA0" w:rsidRPr="00E55B11" w:rsidRDefault="00571841" w:rsidP="00DD76F6">
            <w:pPr>
              <w:rPr>
                <w:rFonts w:cs="Arial"/>
                <w:sz w:val="24"/>
                <w:szCs w:val="24"/>
                <w:lang w:val="pl-PL"/>
              </w:rPr>
            </w:pPr>
            <w:r w:rsidRPr="00E55B11">
              <w:rPr>
                <w:rFonts w:cs="Arial"/>
                <w:sz w:val="24"/>
                <w:szCs w:val="24"/>
                <w:lang w:val="pl-PL"/>
              </w:rPr>
              <w:t>Prosečna vlažnost vazduha – godišnja (%)</w:t>
            </w:r>
          </w:p>
        </w:tc>
        <w:tc>
          <w:tcPr>
            <w:tcW w:w="1744" w:type="dxa"/>
            <w:tcBorders>
              <w:bottom w:val="single" w:sz="8" w:space="0" w:color="FFFFFF"/>
            </w:tcBorders>
            <w:shd w:val="clear" w:color="auto" w:fill="E6E6E6"/>
            <w:vAlign w:val="center"/>
          </w:tcPr>
          <w:p w:rsidR="00B77FA0" w:rsidRPr="00E55B11" w:rsidRDefault="00642FC3" w:rsidP="00163900">
            <w:pPr>
              <w:jc w:val="center"/>
              <w:rPr>
                <w:rFonts w:cs="Arial"/>
                <w:sz w:val="24"/>
                <w:szCs w:val="24"/>
                <w:lang w:val="pl-PL"/>
              </w:rPr>
            </w:pPr>
            <w:r w:rsidRPr="00E55B11">
              <w:rPr>
                <w:rFonts w:cs="Arial"/>
                <w:sz w:val="24"/>
                <w:szCs w:val="24"/>
                <w:lang w:val="pl-PL"/>
              </w:rPr>
              <w:t>79</w:t>
            </w:r>
          </w:p>
        </w:tc>
      </w:tr>
      <w:tr w:rsidR="00073B9C" w:rsidRPr="00E55B11" w:rsidTr="00163900">
        <w:tc>
          <w:tcPr>
            <w:tcW w:w="0" w:type="auto"/>
            <w:shd w:val="clear" w:color="auto" w:fill="F3F3F3"/>
            <w:vAlign w:val="center"/>
          </w:tcPr>
          <w:p w:rsidR="00073B9C" w:rsidRPr="00E55B11" w:rsidRDefault="00073B9C" w:rsidP="00DD76F6">
            <w:pPr>
              <w:rPr>
                <w:rFonts w:cs="Arial"/>
                <w:sz w:val="24"/>
                <w:szCs w:val="24"/>
                <w:lang w:val="pl-PL"/>
              </w:rPr>
            </w:pPr>
            <w:r w:rsidRPr="00E55B11">
              <w:rPr>
                <w:rFonts w:cs="Arial"/>
                <w:sz w:val="24"/>
                <w:szCs w:val="24"/>
                <w:lang w:val="pl-PL"/>
              </w:rPr>
              <w:t>TRAJANJE SIJANJA SUNCA</w:t>
            </w:r>
          </w:p>
        </w:tc>
        <w:tc>
          <w:tcPr>
            <w:tcW w:w="1744" w:type="dxa"/>
            <w:shd w:val="clear" w:color="auto" w:fill="F3F3F3"/>
            <w:vAlign w:val="center"/>
          </w:tcPr>
          <w:p w:rsidR="00073B9C" w:rsidRPr="00E55B11" w:rsidRDefault="00073B9C" w:rsidP="00163900">
            <w:pPr>
              <w:jc w:val="center"/>
              <w:rPr>
                <w:rFonts w:cs="Arial"/>
                <w:sz w:val="24"/>
                <w:szCs w:val="24"/>
                <w:lang w:val="pl-PL"/>
              </w:rPr>
            </w:pPr>
          </w:p>
        </w:tc>
      </w:tr>
      <w:tr w:rsidR="00B77FA0" w:rsidRPr="00E55B11" w:rsidTr="00163900">
        <w:tc>
          <w:tcPr>
            <w:tcW w:w="0" w:type="auto"/>
            <w:shd w:val="clear" w:color="auto" w:fill="E6E6E6"/>
            <w:vAlign w:val="center"/>
          </w:tcPr>
          <w:p w:rsidR="00B77FA0" w:rsidRPr="00E55B11" w:rsidRDefault="00642FC3" w:rsidP="00DD76F6">
            <w:pPr>
              <w:rPr>
                <w:rFonts w:cs="Arial"/>
                <w:sz w:val="24"/>
                <w:szCs w:val="24"/>
                <w:lang w:val="pl-PL"/>
              </w:rPr>
            </w:pPr>
            <w:r w:rsidRPr="00E55B11">
              <w:rPr>
                <w:rFonts w:cs="Arial"/>
                <w:sz w:val="24"/>
                <w:szCs w:val="24"/>
                <w:lang w:val="pl-PL"/>
              </w:rPr>
              <w:t>Ukupan</w:t>
            </w:r>
            <w:r w:rsidR="004100FE" w:rsidRPr="00E55B11">
              <w:rPr>
                <w:rFonts w:cs="Arial"/>
                <w:sz w:val="24"/>
                <w:szCs w:val="24"/>
                <w:lang w:val="pl-PL"/>
              </w:rPr>
              <w:t xml:space="preserve"> broj vedrih dana – godišnje</w:t>
            </w:r>
          </w:p>
        </w:tc>
        <w:tc>
          <w:tcPr>
            <w:tcW w:w="1744" w:type="dxa"/>
            <w:shd w:val="clear" w:color="auto" w:fill="E6E6E6"/>
            <w:vAlign w:val="center"/>
          </w:tcPr>
          <w:p w:rsidR="00B77FA0" w:rsidRPr="00E55B11" w:rsidRDefault="00642FC3" w:rsidP="00163900">
            <w:pPr>
              <w:jc w:val="center"/>
              <w:rPr>
                <w:rFonts w:cs="Arial"/>
                <w:sz w:val="24"/>
                <w:szCs w:val="24"/>
                <w:lang w:val="pl-PL"/>
              </w:rPr>
            </w:pPr>
            <w:r w:rsidRPr="00E55B11">
              <w:rPr>
                <w:rFonts w:cs="Arial"/>
                <w:sz w:val="24"/>
                <w:szCs w:val="24"/>
                <w:lang w:val="pl-PL"/>
              </w:rPr>
              <w:t>94</w:t>
            </w:r>
          </w:p>
        </w:tc>
      </w:tr>
      <w:tr w:rsidR="004100FE" w:rsidRPr="00E55B11" w:rsidTr="00163900">
        <w:tc>
          <w:tcPr>
            <w:tcW w:w="0" w:type="auto"/>
            <w:tcBorders>
              <w:bottom w:val="single" w:sz="8" w:space="0" w:color="FFFFFF"/>
            </w:tcBorders>
            <w:shd w:val="clear" w:color="auto" w:fill="E6E6E6"/>
            <w:vAlign w:val="center"/>
          </w:tcPr>
          <w:p w:rsidR="004100FE" w:rsidRPr="00E55B11" w:rsidRDefault="00642FC3" w:rsidP="00DD76F6">
            <w:pPr>
              <w:rPr>
                <w:rFonts w:cs="Arial"/>
                <w:sz w:val="24"/>
                <w:szCs w:val="24"/>
                <w:lang w:val="pl-PL"/>
              </w:rPr>
            </w:pPr>
            <w:r w:rsidRPr="00E55B11">
              <w:rPr>
                <w:rFonts w:cs="Arial"/>
                <w:sz w:val="24"/>
                <w:szCs w:val="24"/>
                <w:lang w:val="pl-PL"/>
              </w:rPr>
              <w:t>Ukupan</w:t>
            </w:r>
            <w:r w:rsidR="00073B9C" w:rsidRPr="00E55B11">
              <w:rPr>
                <w:rFonts w:cs="Arial"/>
                <w:sz w:val="24"/>
                <w:szCs w:val="24"/>
                <w:lang w:val="pl-PL"/>
              </w:rPr>
              <w:t>broj oblačnih dana – godišnje</w:t>
            </w:r>
          </w:p>
        </w:tc>
        <w:tc>
          <w:tcPr>
            <w:tcW w:w="1744" w:type="dxa"/>
            <w:tcBorders>
              <w:bottom w:val="single" w:sz="8" w:space="0" w:color="FFFFFF"/>
            </w:tcBorders>
            <w:shd w:val="clear" w:color="auto" w:fill="E6E6E6"/>
            <w:vAlign w:val="center"/>
          </w:tcPr>
          <w:p w:rsidR="004100FE" w:rsidRPr="00E55B11" w:rsidRDefault="00642FC3" w:rsidP="00163900">
            <w:pPr>
              <w:jc w:val="center"/>
              <w:rPr>
                <w:rFonts w:cs="Arial"/>
                <w:sz w:val="24"/>
                <w:szCs w:val="24"/>
                <w:lang w:val="pl-PL"/>
              </w:rPr>
            </w:pPr>
            <w:r w:rsidRPr="00E55B11">
              <w:rPr>
                <w:rFonts w:cs="Arial"/>
                <w:sz w:val="24"/>
                <w:szCs w:val="24"/>
                <w:lang w:val="pl-PL"/>
              </w:rPr>
              <w:t>64</w:t>
            </w:r>
          </w:p>
        </w:tc>
      </w:tr>
      <w:tr w:rsidR="00073B9C" w:rsidRPr="00E55B11" w:rsidTr="00163900">
        <w:tc>
          <w:tcPr>
            <w:tcW w:w="0" w:type="auto"/>
            <w:shd w:val="clear" w:color="auto" w:fill="F3F3F3"/>
            <w:vAlign w:val="center"/>
          </w:tcPr>
          <w:p w:rsidR="00073B9C" w:rsidRPr="00E55B11" w:rsidRDefault="00073B9C" w:rsidP="00DD76F6">
            <w:pPr>
              <w:rPr>
                <w:rFonts w:cs="Arial"/>
                <w:sz w:val="24"/>
                <w:szCs w:val="24"/>
                <w:lang w:val="pl-PL"/>
              </w:rPr>
            </w:pPr>
            <w:r w:rsidRPr="00E55B11">
              <w:rPr>
                <w:rFonts w:cs="Arial"/>
                <w:sz w:val="24"/>
                <w:szCs w:val="24"/>
                <w:lang w:val="pl-PL"/>
              </w:rPr>
              <w:t>PADAV</w:t>
            </w:r>
            <w:r w:rsidR="00041648" w:rsidRPr="00E55B11">
              <w:rPr>
                <w:rFonts w:cs="Arial"/>
                <w:sz w:val="24"/>
                <w:szCs w:val="24"/>
                <w:lang w:val="pl-PL"/>
              </w:rPr>
              <w:t>INE</w:t>
            </w:r>
          </w:p>
        </w:tc>
        <w:tc>
          <w:tcPr>
            <w:tcW w:w="1744" w:type="dxa"/>
            <w:shd w:val="clear" w:color="auto" w:fill="F3F3F3"/>
            <w:vAlign w:val="center"/>
          </w:tcPr>
          <w:p w:rsidR="00073B9C" w:rsidRPr="00E55B11" w:rsidRDefault="00073B9C" w:rsidP="00163900">
            <w:pPr>
              <w:jc w:val="center"/>
              <w:rPr>
                <w:rFonts w:cs="Arial"/>
                <w:sz w:val="24"/>
                <w:szCs w:val="24"/>
                <w:lang w:val="pl-PL"/>
              </w:rPr>
            </w:pPr>
          </w:p>
        </w:tc>
      </w:tr>
      <w:tr w:rsidR="00041648" w:rsidRPr="00E55B11" w:rsidTr="00163900">
        <w:tc>
          <w:tcPr>
            <w:tcW w:w="0" w:type="auto"/>
            <w:tcBorders>
              <w:bottom w:val="single" w:sz="8" w:space="0" w:color="FFFFFF"/>
            </w:tcBorders>
            <w:shd w:val="clear" w:color="auto" w:fill="E6E6E6"/>
            <w:vAlign w:val="center"/>
          </w:tcPr>
          <w:p w:rsidR="00041648" w:rsidRPr="00E55B11" w:rsidRDefault="00642FC3" w:rsidP="00642FC3">
            <w:pPr>
              <w:rPr>
                <w:rFonts w:cs="Arial"/>
                <w:sz w:val="24"/>
                <w:szCs w:val="24"/>
                <w:lang w:val="pl-PL"/>
              </w:rPr>
            </w:pPr>
            <w:r w:rsidRPr="00E55B11">
              <w:rPr>
                <w:rFonts w:cs="Arial"/>
                <w:sz w:val="24"/>
                <w:szCs w:val="24"/>
                <w:lang w:val="pl-PL"/>
              </w:rPr>
              <w:t>Ukupna k</w:t>
            </w:r>
            <w:r w:rsidR="00041648" w:rsidRPr="00E55B11">
              <w:rPr>
                <w:rFonts w:cs="Arial"/>
                <w:sz w:val="24"/>
                <w:szCs w:val="24"/>
                <w:lang w:val="pl-PL"/>
              </w:rPr>
              <w:t>oličina padavina – godišnje (mm)</w:t>
            </w:r>
          </w:p>
        </w:tc>
        <w:tc>
          <w:tcPr>
            <w:tcW w:w="1744" w:type="dxa"/>
            <w:tcBorders>
              <w:bottom w:val="single" w:sz="8" w:space="0" w:color="FFFFFF"/>
            </w:tcBorders>
            <w:shd w:val="clear" w:color="auto" w:fill="E6E6E6"/>
            <w:vAlign w:val="center"/>
          </w:tcPr>
          <w:p w:rsidR="00041648" w:rsidRPr="00E55B11" w:rsidRDefault="00B8104A" w:rsidP="00163900">
            <w:pPr>
              <w:jc w:val="center"/>
              <w:rPr>
                <w:rFonts w:cs="Arial"/>
                <w:sz w:val="24"/>
                <w:szCs w:val="24"/>
                <w:lang w:val="pl-PL"/>
              </w:rPr>
            </w:pPr>
            <w:r w:rsidRPr="00E55B11">
              <w:rPr>
                <w:rFonts w:cs="Arial"/>
                <w:sz w:val="24"/>
                <w:szCs w:val="24"/>
                <w:lang w:val="pl-PL"/>
              </w:rPr>
              <w:t>540.4</w:t>
            </w:r>
          </w:p>
        </w:tc>
      </w:tr>
      <w:tr w:rsidR="00642FC3" w:rsidRPr="00E55B11" w:rsidTr="00163900">
        <w:tc>
          <w:tcPr>
            <w:tcW w:w="0" w:type="auto"/>
            <w:tcBorders>
              <w:bottom w:val="single" w:sz="8" w:space="0" w:color="FFFFFF"/>
            </w:tcBorders>
            <w:shd w:val="clear" w:color="auto" w:fill="E6E6E6"/>
            <w:vAlign w:val="center"/>
          </w:tcPr>
          <w:p w:rsidR="00642FC3" w:rsidRPr="00E55B11" w:rsidRDefault="00642FC3" w:rsidP="00642FC3">
            <w:pPr>
              <w:rPr>
                <w:rFonts w:cs="Arial"/>
                <w:sz w:val="24"/>
                <w:szCs w:val="24"/>
                <w:lang w:val="pl-PL"/>
              </w:rPr>
            </w:pPr>
            <w:r w:rsidRPr="00E55B11">
              <w:rPr>
                <w:rFonts w:cs="Arial"/>
                <w:sz w:val="24"/>
                <w:szCs w:val="24"/>
                <w:lang w:val="pl-PL"/>
              </w:rPr>
              <w:t>Najmanje padavina- avgust (mm)</w:t>
            </w:r>
          </w:p>
        </w:tc>
        <w:tc>
          <w:tcPr>
            <w:tcW w:w="1744" w:type="dxa"/>
            <w:tcBorders>
              <w:bottom w:val="single" w:sz="8" w:space="0" w:color="FFFFFF"/>
            </w:tcBorders>
            <w:shd w:val="clear" w:color="auto" w:fill="E6E6E6"/>
            <w:vAlign w:val="center"/>
          </w:tcPr>
          <w:p w:rsidR="00642FC3" w:rsidRPr="00E55B11" w:rsidRDefault="00642FC3" w:rsidP="00163900">
            <w:pPr>
              <w:jc w:val="center"/>
              <w:rPr>
                <w:rFonts w:cs="Arial"/>
                <w:sz w:val="24"/>
                <w:szCs w:val="24"/>
                <w:lang w:val="pl-PL"/>
              </w:rPr>
            </w:pPr>
            <w:r w:rsidRPr="00E55B11">
              <w:rPr>
                <w:rFonts w:cs="Arial"/>
                <w:sz w:val="24"/>
                <w:szCs w:val="24"/>
                <w:lang w:val="pl-PL"/>
              </w:rPr>
              <w:t>0.2</w:t>
            </w:r>
          </w:p>
        </w:tc>
      </w:tr>
      <w:tr w:rsidR="00642FC3" w:rsidRPr="00E55B11" w:rsidTr="00163900">
        <w:tc>
          <w:tcPr>
            <w:tcW w:w="0" w:type="auto"/>
            <w:tcBorders>
              <w:bottom w:val="single" w:sz="8" w:space="0" w:color="FFFFFF"/>
            </w:tcBorders>
            <w:shd w:val="clear" w:color="auto" w:fill="E6E6E6"/>
            <w:vAlign w:val="center"/>
          </w:tcPr>
          <w:p w:rsidR="00642FC3" w:rsidRPr="00E55B11" w:rsidRDefault="00642FC3" w:rsidP="00642FC3">
            <w:pPr>
              <w:rPr>
                <w:rFonts w:cs="Arial"/>
                <w:sz w:val="24"/>
                <w:szCs w:val="24"/>
                <w:lang w:val="sr-Latn-CS"/>
              </w:rPr>
            </w:pPr>
            <w:r w:rsidRPr="00E55B11">
              <w:rPr>
                <w:rFonts w:cs="Arial"/>
                <w:sz w:val="24"/>
                <w:szCs w:val="24"/>
                <w:lang w:val="pl-PL"/>
              </w:rPr>
              <w:t>Najvi</w:t>
            </w:r>
            <w:r w:rsidRPr="00E55B11">
              <w:rPr>
                <w:rFonts w:cs="Arial"/>
                <w:sz w:val="24"/>
                <w:szCs w:val="24"/>
                <w:lang w:val="sr-Latn-CS"/>
              </w:rPr>
              <w:t>še padavina- decembar (mm)</w:t>
            </w:r>
          </w:p>
        </w:tc>
        <w:tc>
          <w:tcPr>
            <w:tcW w:w="1744" w:type="dxa"/>
            <w:tcBorders>
              <w:bottom w:val="single" w:sz="8" w:space="0" w:color="FFFFFF"/>
            </w:tcBorders>
            <w:shd w:val="clear" w:color="auto" w:fill="E6E6E6"/>
            <w:vAlign w:val="center"/>
          </w:tcPr>
          <w:p w:rsidR="00642FC3" w:rsidRPr="00E55B11" w:rsidRDefault="00642FC3" w:rsidP="00163900">
            <w:pPr>
              <w:jc w:val="center"/>
              <w:rPr>
                <w:rFonts w:cs="Arial"/>
                <w:sz w:val="24"/>
                <w:szCs w:val="24"/>
                <w:lang w:val="pl-PL"/>
              </w:rPr>
            </w:pPr>
            <w:r w:rsidRPr="00E55B11">
              <w:rPr>
                <w:rFonts w:cs="Arial"/>
                <w:sz w:val="24"/>
                <w:szCs w:val="24"/>
                <w:lang w:val="pl-PL"/>
              </w:rPr>
              <w:t>87.4</w:t>
            </w:r>
          </w:p>
        </w:tc>
      </w:tr>
      <w:tr w:rsidR="00041648" w:rsidRPr="00E55B11" w:rsidTr="00163900">
        <w:tc>
          <w:tcPr>
            <w:tcW w:w="0" w:type="auto"/>
            <w:shd w:val="clear" w:color="auto" w:fill="F3F3F3"/>
            <w:vAlign w:val="center"/>
          </w:tcPr>
          <w:p w:rsidR="00041648" w:rsidRPr="00E55B11" w:rsidRDefault="00041648" w:rsidP="00DD76F6">
            <w:pPr>
              <w:rPr>
                <w:rFonts w:cs="Arial"/>
                <w:sz w:val="24"/>
                <w:szCs w:val="24"/>
                <w:lang w:val="pl-PL"/>
              </w:rPr>
            </w:pPr>
            <w:r w:rsidRPr="00E55B11">
              <w:rPr>
                <w:rFonts w:cs="Arial"/>
                <w:sz w:val="24"/>
                <w:szCs w:val="24"/>
                <w:lang w:val="pl-PL"/>
              </w:rPr>
              <w:t>POJAVE</w:t>
            </w:r>
          </w:p>
        </w:tc>
        <w:tc>
          <w:tcPr>
            <w:tcW w:w="1744" w:type="dxa"/>
            <w:shd w:val="clear" w:color="auto" w:fill="F3F3F3"/>
            <w:vAlign w:val="center"/>
          </w:tcPr>
          <w:p w:rsidR="00041648" w:rsidRPr="00E55B11" w:rsidRDefault="00041648" w:rsidP="00163900">
            <w:pPr>
              <w:jc w:val="center"/>
              <w:rPr>
                <w:rFonts w:cs="Arial"/>
                <w:sz w:val="24"/>
                <w:szCs w:val="24"/>
                <w:lang w:val="pl-PL"/>
              </w:rPr>
            </w:pPr>
          </w:p>
        </w:tc>
      </w:tr>
      <w:tr w:rsidR="00041648" w:rsidRPr="00E55B11" w:rsidTr="00163900">
        <w:tc>
          <w:tcPr>
            <w:tcW w:w="0" w:type="auto"/>
            <w:shd w:val="clear" w:color="auto" w:fill="E6E6E6"/>
            <w:vAlign w:val="center"/>
          </w:tcPr>
          <w:p w:rsidR="00041648" w:rsidRPr="00E55B11" w:rsidRDefault="0041251E" w:rsidP="00DD76F6">
            <w:pPr>
              <w:rPr>
                <w:rFonts w:cs="Arial"/>
                <w:sz w:val="24"/>
                <w:szCs w:val="24"/>
                <w:lang w:val="pl-PL"/>
              </w:rPr>
            </w:pPr>
            <w:r w:rsidRPr="00E55B11">
              <w:rPr>
                <w:rFonts w:cs="Arial"/>
                <w:sz w:val="24"/>
                <w:szCs w:val="24"/>
                <w:lang w:val="pl-PL"/>
              </w:rPr>
              <w:t>Ukupan</w:t>
            </w:r>
            <w:r w:rsidR="00041648" w:rsidRPr="00E55B11">
              <w:rPr>
                <w:rFonts w:cs="Arial"/>
                <w:sz w:val="24"/>
                <w:szCs w:val="24"/>
                <w:lang w:val="pl-PL"/>
              </w:rPr>
              <w:t>broj dana sa snegom – godišnje</w:t>
            </w:r>
          </w:p>
        </w:tc>
        <w:tc>
          <w:tcPr>
            <w:tcW w:w="1744" w:type="dxa"/>
            <w:shd w:val="clear" w:color="auto" w:fill="E6E6E6"/>
            <w:vAlign w:val="center"/>
          </w:tcPr>
          <w:p w:rsidR="00041648" w:rsidRPr="00E55B11" w:rsidRDefault="0041251E" w:rsidP="00163900">
            <w:pPr>
              <w:jc w:val="center"/>
              <w:rPr>
                <w:rFonts w:cs="Arial"/>
                <w:sz w:val="24"/>
                <w:szCs w:val="24"/>
                <w:lang w:val="pl-PL"/>
              </w:rPr>
            </w:pPr>
            <w:r w:rsidRPr="00E55B11">
              <w:rPr>
                <w:rFonts w:cs="Arial"/>
                <w:sz w:val="24"/>
                <w:szCs w:val="24"/>
                <w:lang w:val="pl-PL"/>
              </w:rPr>
              <w:t>40</w:t>
            </w:r>
          </w:p>
        </w:tc>
      </w:tr>
      <w:tr w:rsidR="00041648" w:rsidRPr="00E55B11" w:rsidTr="00163900">
        <w:tc>
          <w:tcPr>
            <w:tcW w:w="0" w:type="auto"/>
            <w:shd w:val="clear" w:color="auto" w:fill="E6E6E6"/>
            <w:vAlign w:val="center"/>
          </w:tcPr>
          <w:p w:rsidR="00041648" w:rsidRPr="00E55B11" w:rsidRDefault="0041251E" w:rsidP="00DD76F6">
            <w:pPr>
              <w:rPr>
                <w:rFonts w:cs="Arial"/>
                <w:sz w:val="24"/>
                <w:szCs w:val="24"/>
                <w:lang w:val="pl-PL"/>
              </w:rPr>
            </w:pPr>
            <w:r w:rsidRPr="00E55B11">
              <w:rPr>
                <w:rFonts w:cs="Arial"/>
                <w:sz w:val="24"/>
                <w:szCs w:val="24"/>
                <w:lang w:val="pl-PL"/>
              </w:rPr>
              <w:lastRenderedPageBreak/>
              <w:t>Ukupan</w:t>
            </w:r>
            <w:r w:rsidR="00041648" w:rsidRPr="00E55B11">
              <w:rPr>
                <w:rFonts w:cs="Arial"/>
                <w:sz w:val="24"/>
                <w:szCs w:val="24"/>
                <w:lang w:val="pl-PL"/>
              </w:rPr>
              <w:t xml:space="preserve"> broj dana sa snežnim pokrivačem</w:t>
            </w:r>
            <w:r w:rsidR="00C93D47" w:rsidRPr="00E55B11">
              <w:rPr>
                <w:rFonts w:cs="Arial"/>
                <w:sz w:val="24"/>
                <w:szCs w:val="24"/>
                <w:lang w:val="pl-PL"/>
              </w:rPr>
              <w:t xml:space="preserve"> – godišnje</w:t>
            </w:r>
          </w:p>
        </w:tc>
        <w:tc>
          <w:tcPr>
            <w:tcW w:w="1744" w:type="dxa"/>
            <w:shd w:val="clear" w:color="auto" w:fill="E6E6E6"/>
            <w:vAlign w:val="center"/>
          </w:tcPr>
          <w:p w:rsidR="00041648" w:rsidRPr="00E55B11" w:rsidRDefault="0041251E" w:rsidP="00163900">
            <w:pPr>
              <w:jc w:val="center"/>
              <w:rPr>
                <w:rFonts w:cs="Arial"/>
                <w:sz w:val="24"/>
                <w:szCs w:val="24"/>
                <w:lang w:val="pl-PL"/>
              </w:rPr>
            </w:pPr>
            <w:r w:rsidRPr="00E55B11">
              <w:rPr>
                <w:rFonts w:cs="Arial"/>
                <w:sz w:val="24"/>
                <w:szCs w:val="24"/>
                <w:lang w:val="pl-PL"/>
              </w:rPr>
              <w:t>85</w:t>
            </w:r>
          </w:p>
        </w:tc>
      </w:tr>
      <w:tr w:rsidR="00041648" w:rsidRPr="00E55B11" w:rsidTr="00163900">
        <w:tc>
          <w:tcPr>
            <w:tcW w:w="0" w:type="auto"/>
            <w:shd w:val="clear" w:color="auto" w:fill="E6E6E6"/>
            <w:vAlign w:val="center"/>
          </w:tcPr>
          <w:p w:rsidR="00041648" w:rsidRPr="00E55B11" w:rsidRDefault="0041251E" w:rsidP="00DD76F6">
            <w:pPr>
              <w:rPr>
                <w:rFonts w:cs="Arial"/>
                <w:sz w:val="24"/>
                <w:szCs w:val="24"/>
                <w:lang w:val="pl-PL"/>
              </w:rPr>
            </w:pPr>
            <w:r w:rsidRPr="00E55B11">
              <w:rPr>
                <w:rFonts w:cs="Arial"/>
                <w:sz w:val="24"/>
                <w:szCs w:val="24"/>
                <w:lang w:val="pl-PL"/>
              </w:rPr>
              <w:t>Ukupan</w:t>
            </w:r>
            <w:r w:rsidR="00C93D47" w:rsidRPr="00E55B11">
              <w:rPr>
                <w:rFonts w:cs="Arial"/>
                <w:sz w:val="24"/>
                <w:szCs w:val="24"/>
                <w:lang w:val="pl-PL"/>
              </w:rPr>
              <w:t>broj dana sa maglom – godišnje</w:t>
            </w:r>
          </w:p>
        </w:tc>
        <w:tc>
          <w:tcPr>
            <w:tcW w:w="1744" w:type="dxa"/>
            <w:shd w:val="clear" w:color="auto" w:fill="E6E6E6"/>
            <w:vAlign w:val="center"/>
          </w:tcPr>
          <w:p w:rsidR="00041648" w:rsidRPr="00E55B11" w:rsidRDefault="0041251E" w:rsidP="00163900">
            <w:pPr>
              <w:jc w:val="center"/>
              <w:rPr>
                <w:rFonts w:cs="Arial"/>
                <w:sz w:val="24"/>
                <w:szCs w:val="24"/>
                <w:lang w:val="pl-PL"/>
              </w:rPr>
            </w:pPr>
            <w:r w:rsidRPr="00E55B11">
              <w:rPr>
                <w:rFonts w:cs="Arial"/>
                <w:sz w:val="24"/>
                <w:szCs w:val="24"/>
                <w:lang w:val="pl-PL"/>
              </w:rPr>
              <w:t>14</w:t>
            </w:r>
          </w:p>
        </w:tc>
      </w:tr>
      <w:tr w:rsidR="00C93D47" w:rsidRPr="00E55B11" w:rsidTr="009E1A2A">
        <w:trPr>
          <w:trHeight w:val="367"/>
        </w:trPr>
        <w:tc>
          <w:tcPr>
            <w:tcW w:w="0" w:type="auto"/>
            <w:shd w:val="clear" w:color="auto" w:fill="E6E6E6"/>
            <w:vAlign w:val="center"/>
          </w:tcPr>
          <w:p w:rsidR="00C93D47" w:rsidRPr="00E55B11" w:rsidRDefault="004F4B12" w:rsidP="004F4B12">
            <w:pPr>
              <w:rPr>
                <w:rFonts w:cs="Arial"/>
                <w:sz w:val="24"/>
                <w:szCs w:val="24"/>
                <w:lang w:val="pl-PL"/>
              </w:rPr>
            </w:pPr>
            <w:r w:rsidRPr="00E55B11">
              <w:rPr>
                <w:rFonts w:cs="Arial"/>
                <w:sz w:val="24"/>
                <w:szCs w:val="24"/>
                <w:lang w:val="pl-PL"/>
              </w:rPr>
              <w:t>Ukupan</w:t>
            </w:r>
            <w:r w:rsidR="00C93D47" w:rsidRPr="00E55B11">
              <w:rPr>
                <w:rFonts w:cs="Arial"/>
                <w:sz w:val="24"/>
                <w:szCs w:val="24"/>
                <w:lang w:val="pl-PL"/>
              </w:rPr>
              <w:t xml:space="preserve"> broj dana sa </w:t>
            </w:r>
            <w:r w:rsidRPr="00E55B11">
              <w:rPr>
                <w:rFonts w:cs="Arial"/>
                <w:sz w:val="24"/>
                <w:szCs w:val="24"/>
                <w:lang w:val="pl-PL"/>
              </w:rPr>
              <w:t>kišom</w:t>
            </w:r>
            <w:r w:rsidR="00C93D47" w:rsidRPr="00E55B11">
              <w:rPr>
                <w:rFonts w:cs="Arial"/>
                <w:sz w:val="24"/>
                <w:szCs w:val="24"/>
                <w:lang w:val="pl-PL"/>
              </w:rPr>
              <w:t xml:space="preserve"> – godišnje</w:t>
            </w:r>
          </w:p>
        </w:tc>
        <w:tc>
          <w:tcPr>
            <w:tcW w:w="1744" w:type="dxa"/>
            <w:shd w:val="clear" w:color="auto" w:fill="E6E6E6"/>
            <w:vAlign w:val="center"/>
          </w:tcPr>
          <w:p w:rsidR="00C93D47" w:rsidRPr="00E55B11" w:rsidRDefault="004F4B12" w:rsidP="00163900">
            <w:pPr>
              <w:jc w:val="center"/>
              <w:rPr>
                <w:rFonts w:cs="Arial"/>
                <w:sz w:val="24"/>
                <w:szCs w:val="24"/>
                <w:lang w:val="pl-PL"/>
              </w:rPr>
            </w:pPr>
            <w:r w:rsidRPr="00E55B11">
              <w:rPr>
                <w:rFonts w:cs="Arial"/>
                <w:sz w:val="24"/>
                <w:szCs w:val="24"/>
                <w:lang w:val="pl-PL"/>
              </w:rPr>
              <w:t>68</w:t>
            </w:r>
          </w:p>
        </w:tc>
      </w:tr>
    </w:tbl>
    <w:p w:rsidR="002E6727" w:rsidRDefault="002E6727" w:rsidP="00C966A7">
      <w:pPr>
        <w:rPr>
          <w:rFonts w:cs="Arial"/>
          <w:i/>
          <w:szCs w:val="24"/>
          <w:lang w:val="pl-PL"/>
        </w:rPr>
      </w:pPr>
    </w:p>
    <w:p w:rsidR="009E1A2A" w:rsidRPr="002E6727" w:rsidRDefault="009E1A2A" w:rsidP="00C966A7">
      <w:pPr>
        <w:rPr>
          <w:rFonts w:cs="Arial"/>
          <w:i/>
          <w:szCs w:val="24"/>
          <w:lang w:val="pl-PL"/>
        </w:rPr>
      </w:pPr>
      <w:r w:rsidRPr="002E6727">
        <w:rPr>
          <w:rFonts w:cs="Arial"/>
          <w:i/>
          <w:szCs w:val="24"/>
          <w:lang w:val="pl-PL"/>
        </w:rPr>
        <w:t>Izvor: RHMZ</w:t>
      </w:r>
      <w:r w:rsidR="0009419A" w:rsidRPr="002E6727">
        <w:rPr>
          <w:rFonts w:cs="Arial"/>
          <w:i/>
          <w:szCs w:val="24"/>
          <w:lang w:val="pl-PL"/>
        </w:rPr>
        <w:t>, Meteorološki godišnjak 2016</w:t>
      </w:r>
      <w:r w:rsidR="00211400" w:rsidRPr="002E6727">
        <w:rPr>
          <w:rFonts w:cs="Arial"/>
          <w:i/>
          <w:szCs w:val="24"/>
          <w:lang w:val="pl-PL"/>
        </w:rPr>
        <w:t>.</w:t>
      </w:r>
    </w:p>
    <w:p w:rsidR="00687F55" w:rsidRDefault="00687F55" w:rsidP="009E1A2A">
      <w:pPr>
        <w:jc w:val="both"/>
        <w:rPr>
          <w:rFonts w:cs="Arial"/>
          <w:i/>
          <w:sz w:val="24"/>
          <w:szCs w:val="24"/>
          <w:lang w:val="pl-PL"/>
        </w:rPr>
      </w:pPr>
    </w:p>
    <w:p w:rsidR="00BF5973" w:rsidRDefault="00BF5973" w:rsidP="009E1A2A">
      <w:pPr>
        <w:jc w:val="both"/>
        <w:rPr>
          <w:rFonts w:cs="Arial"/>
          <w:i/>
          <w:sz w:val="24"/>
          <w:szCs w:val="24"/>
          <w:lang w:val="pl-PL"/>
        </w:rPr>
      </w:pPr>
    </w:p>
    <w:p w:rsidR="00BF5973" w:rsidRPr="00E55B11" w:rsidRDefault="00BF5973" w:rsidP="009E1A2A">
      <w:pPr>
        <w:jc w:val="both"/>
        <w:rPr>
          <w:rFonts w:cs="Arial"/>
          <w:i/>
          <w:sz w:val="24"/>
          <w:szCs w:val="24"/>
          <w:lang w:val="pl-PL"/>
        </w:rPr>
      </w:pPr>
    </w:p>
    <w:p w:rsidR="004228A9" w:rsidRPr="009824AF" w:rsidRDefault="004228A9" w:rsidP="00F45745">
      <w:pPr>
        <w:pStyle w:val="Heading2"/>
        <w:tabs>
          <w:tab w:val="clear" w:pos="7806"/>
          <w:tab w:val="num" w:pos="720"/>
        </w:tabs>
        <w:ind w:left="0" w:firstLine="720"/>
      </w:pPr>
      <w:bookmarkStart w:id="18" w:name="_Toc190759372"/>
      <w:bookmarkStart w:id="19" w:name="_Toc509830271"/>
      <w:r w:rsidRPr="009824AF">
        <w:t>Lokalna samouprava</w:t>
      </w:r>
      <w:bookmarkEnd w:id="18"/>
      <w:r w:rsidRPr="009824AF">
        <w:t xml:space="preserve"> (administracija)</w:t>
      </w:r>
      <w:bookmarkEnd w:id="19"/>
    </w:p>
    <w:p w:rsidR="004228A9" w:rsidRPr="009824AF" w:rsidRDefault="004228A9" w:rsidP="00F45745">
      <w:pPr>
        <w:pStyle w:val="Heading3"/>
        <w:ind w:firstLine="0"/>
        <w:rPr>
          <w:i w:val="0"/>
          <w:kern w:val="32"/>
        </w:rPr>
      </w:pPr>
      <w:bookmarkStart w:id="20" w:name="_Toc184002688"/>
      <w:bookmarkStart w:id="21" w:name="_Toc190759373"/>
      <w:r w:rsidRPr="009824AF">
        <w:rPr>
          <w:i w:val="0"/>
          <w:kern w:val="32"/>
        </w:rPr>
        <w:t>Struktura javne uprave</w:t>
      </w:r>
      <w:bookmarkEnd w:id="20"/>
      <w:bookmarkEnd w:id="21"/>
    </w:p>
    <w:p w:rsidR="004228A9" w:rsidRPr="00E55B11" w:rsidRDefault="004228A9" w:rsidP="004228A9">
      <w:pPr>
        <w:pStyle w:val="BodyText"/>
        <w:rPr>
          <w:rFonts w:ascii="Arial" w:hAnsi="Arial" w:cs="Arial"/>
          <w:b/>
        </w:rPr>
      </w:pPr>
    </w:p>
    <w:p w:rsidR="004228A9" w:rsidRPr="00E55B11" w:rsidRDefault="004228A9" w:rsidP="00065CFB">
      <w:pPr>
        <w:ind w:firstLine="360"/>
        <w:jc w:val="both"/>
        <w:rPr>
          <w:rFonts w:cs="Arial"/>
          <w:spacing w:val="-2"/>
          <w:sz w:val="24"/>
          <w:szCs w:val="24"/>
          <w:lang w:val="hr-HR"/>
        </w:rPr>
      </w:pPr>
      <w:r w:rsidRPr="00E55B11">
        <w:rPr>
          <w:rFonts w:cs="Arial"/>
          <w:spacing w:val="-2"/>
          <w:sz w:val="24"/>
          <w:szCs w:val="24"/>
          <w:lang w:val="hr-HR"/>
        </w:rPr>
        <w:t xml:space="preserve">Za obavljanje upravnih poslova u okviru prava i dužnosti Grada Novog Pazara i određenih stručnih poslova za potrebe organa, Grada Novog Pazara obrazuju se dve gradske  uprave: </w:t>
      </w:r>
    </w:p>
    <w:p w:rsidR="004228A9" w:rsidRPr="00E55B11" w:rsidRDefault="004228A9" w:rsidP="004228A9">
      <w:pPr>
        <w:jc w:val="both"/>
        <w:rPr>
          <w:rFonts w:cs="Arial"/>
          <w:spacing w:val="-2"/>
          <w:sz w:val="24"/>
          <w:szCs w:val="24"/>
          <w:lang w:val="hr-HR"/>
        </w:rPr>
      </w:pPr>
    </w:p>
    <w:p w:rsidR="004228A9" w:rsidRPr="00E55B11" w:rsidRDefault="004228A9" w:rsidP="004228A9">
      <w:pPr>
        <w:numPr>
          <w:ilvl w:val="0"/>
          <w:numId w:val="3"/>
        </w:numPr>
        <w:jc w:val="both"/>
        <w:rPr>
          <w:rFonts w:cs="Arial"/>
          <w:spacing w:val="-2"/>
          <w:sz w:val="24"/>
          <w:szCs w:val="24"/>
          <w:lang w:val="hr-HR"/>
        </w:rPr>
      </w:pPr>
      <w:r w:rsidRPr="00E55B11">
        <w:rPr>
          <w:rFonts w:cs="Arial"/>
          <w:spacing w:val="-2"/>
          <w:sz w:val="24"/>
          <w:szCs w:val="24"/>
          <w:lang w:val="hr-HR"/>
        </w:rPr>
        <w:t>Gradska</w:t>
      </w:r>
      <w:r w:rsidR="00061EAE">
        <w:rPr>
          <w:rFonts w:cs="Arial"/>
          <w:spacing w:val="-2"/>
          <w:sz w:val="24"/>
          <w:szCs w:val="24"/>
          <w:lang w:val="hr-HR"/>
        </w:rPr>
        <w:t xml:space="preserve"> </w:t>
      </w:r>
      <w:r w:rsidRPr="00E55B11">
        <w:rPr>
          <w:rFonts w:cs="Arial"/>
          <w:spacing w:val="-2"/>
          <w:sz w:val="24"/>
          <w:szCs w:val="24"/>
          <w:lang w:val="hr-HR"/>
        </w:rPr>
        <w:t>uprava za izvorne i poverene poslove lokalne samouprave,</w:t>
      </w:r>
    </w:p>
    <w:p w:rsidR="004228A9" w:rsidRPr="00E55B11" w:rsidRDefault="004228A9" w:rsidP="004228A9">
      <w:pPr>
        <w:numPr>
          <w:ilvl w:val="0"/>
          <w:numId w:val="3"/>
        </w:numPr>
        <w:jc w:val="both"/>
        <w:rPr>
          <w:rFonts w:cs="Arial"/>
          <w:spacing w:val="-2"/>
          <w:sz w:val="24"/>
          <w:szCs w:val="24"/>
          <w:lang w:val="hr-HR"/>
        </w:rPr>
      </w:pPr>
      <w:r w:rsidRPr="00E55B11">
        <w:rPr>
          <w:rFonts w:cs="Arial"/>
          <w:spacing w:val="-2"/>
          <w:sz w:val="24"/>
          <w:szCs w:val="24"/>
          <w:lang w:val="hr-HR"/>
        </w:rPr>
        <w:t xml:space="preserve">Gradska uprava za naplatu javnih prihoda </w:t>
      </w:r>
    </w:p>
    <w:p w:rsidR="004228A9" w:rsidRPr="00E55B11" w:rsidRDefault="004228A9" w:rsidP="004228A9">
      <w:pPr>
        <w:jc w:val="both"/>
        <w:rPr>
          <w:rFonts w:cs="Arial"/>
          <w:spacing w:val="-2"/>
          <w:sz w:val="24"/>
          <w:szCs w:val="24"/>
          <w:lang w:val="hr-HR"/>
        </w:rPr>
      </w:pPr>
    </w:p>
    <w:p w:rsidR="004228A9" w:rsidRPr="00E55B11" w:rsidRDefault="004228A9" w:rsidP="00065CFB">
      <w:pPr>
        <w:ind w:firstLine="360"/>
        <w:jc w:val="both"/>
        <w:rPr>
          <w:rFonts w:cs="Arial"/>
          <w:spacing w:val="-2"/>
          <w:sz w:val="24"/>
          <w:szCs w:val="24"/>
          <w:lang w:val="sl-SI"/>
        </w:rPr>
      </w:pPr>
      <w:r w:rsidRPr="00E55B11">
        <w:rPr>
          <w:rFonts w:cs="Arial"/>
          <w:spacing w:val="-2"/>
          <w:sz w:val="24"/>
          <w:szCs w:val="24"/>
          <w:lang w:val="hr-HR"/>
        </w:rPr>
        <w:t xml:space="preserve">U Gradskoj upravi za izvorne i poverene poslove lokalne samouprave unutrašnje organizacione jedinice su: </w:t>
      </w:r>
      <w:r w:rsidRPr="00065CFB">
        <w:rPr>
          <w:rFonts w:cs="Arial"/>
          <w:spacing w:val="-2"/>
          <w:sz w:val="24"/>
          <w:szCs w:val="24"/>
        </w:rPr>
        <w:t xml:space="preserve">Odeljenja, </w:t>
      </w:r>
      <w:r w:rsidRPr="00065CFB">
        <w:rPr>
          <w:rFonts w:cs="Arial"/>
          <w:spacing w:val="-2"/>
          <w:sz w:val="24"/>
          <w:szCs w:val="24"/>
          <w:lang w:val="sl-SI"/>
        </w:rPr>
        <w:t>Kabinet gradonačelnika</w:t>
      </w:r>
      <w:r w:rsidR="00065CFB" w:rsidRPr="00065CFB">
        <w:rPr>
          <w:rFonts w:cs="Arial"/>
          <w:spacing w:val="-2"/>
          <w:sz w:val="24"/>
          <w:szCs w:val="24"/>
          <w:lang w:val="sl-SI"/>
        </w:rPr>
        <w:t xml:space="preserve"> </w:t>
      </w:r>
      <w:r w:rsidRPr="00065CFB">
        <w:rPr>
          <w:rFonts w:cs="Arial"/>
          <w:spacing w:val="-2"/>
          <w:sz w:val="24"/>
          <w:szCs w:val="24"/>
          <w:lang w:val="sl-SI"/>
        </w:rPr>
        <w:t xml:space="preserve">i Gradsko pravobranilaštvo. </w:t>
      </w:r>
      <w:r w:rsidRPr="00E55B11">
        <w:rPr>
          <w:rFonts w:cs="Arial"/>
          <w:spacing w:val="-2"/>
          <w:sz w:val="24"/>
          <w:szCs w:val="24"/>
          <w:lang w:val="sl-SI"/>
        </w:rPr>
        <w:t xml:space="preserve">Organizacioni delovi odeljenja su odseci. U okviru odseka mogu se obrazovati službe i grupe poslova. </w:t>
      </w:r>
    </w:p>
    <w:p w:rsidR="004228A9" w:rsidRPr="00E55B11" w:rsidRDefault="004228A9" w:rsidP="004228A9">
      <w:pPr>
        <w:jc w:val="both"/>
        <w:rPr>
          <w:rFonts w:cs="Arial"/>
          <w:spacing w:val="-2"/>
          <w:sz w:val="24"/>
          <w:szCs w:val="24"/>
          <w:lang w:val="sl-SI"/>
        </w:rPr>
      </w:pPr>
    </w:p>
    <w:p w:rsidR="004228A9" w:rsidRPr="00E55B11" w:rsidRDefault="004228A9" w:rsidP="00065CFB">
      <w:pPr>
        <w:pStyle w:val="BodyText"/>
        <w:spacing w:after="40"/>
        <w:ind w:firstLine="284"/>
        <w:jc w:val="both"/>
        <w:rPr>
          <w:rFonts w:ascii="Arial" w:hAnsi="Arial" w:cs="Arial"/>
          <w:spacing w:val="-2"/>
        </w:rPr>
      </w:pPr>
      <w:r w:rsidRPr="00E55B11">
        <w:rPr>
          <w:rFonts w:ascii="Arial" w:hAnsi="Arial" w:cs="Arial"/>
          <w:spacing w:val="-2"/>
        </w:rPr>
        <w:t>Organizacione jedinice koje vrše poslove u  Gradskoj  upravi za izvorne i poverene poslove  lokalne samouprave su:</w:t>
      </w:r>
    </w:p>
    <w:p w:rsidR="004228A9" w:rsidRPr="00E55B11" w:rsidRDefault="004228A9" w:rsidP="004228A9">
      <w:pPr>
        <w:rPr>
          <w:rFonts w:cs="Arial"/>
          <w:spacing w:val="-2"/>
          <w:sz w:val="24"/>
          <w:szCs w:val="24"/>
          <w:lang w:val="sl-SI"/>
        </w:rPr>
      </w:pP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opštu upravu,</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 xml:space="preserve">Odeljenje za društvene delatnosti,  </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 xml:space="preserve">Odeljenje za finansije, </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privredu,</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lokalni ekonomski razvoj,</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 xml:space="preserve">Odeljenje za skupštinske poslove, poslove gradonačelnika i gradskog veća  </w:t>
      </w:r>
    </w:p>
    <w:p w:rsidR="004228A9" w:rsidRPr="00E55B11" w:rsidRDefault="004228A9" w:rsidP="00565162">
      <w:pPr>
        <w:pStyle w:val="ListParagraph"/>
        <w:numPr>
          <w:ilvl w:val="0"/>
          <w:numId w:val="10"/>
        </w:numPr>
        <w:rPr>
          <w:rFonts w:ascii="Arial" w:hAnsi="Arial" w:cs="Arial"/>
          <w:spacing w:val="-2"/>
          <w:lang w:val="sl-SI"/>
        </w:rPr>
      </w:pPr>
      <w:r w:rsidRPr="00E55B11">
        <w:rPr>
          <w:rFonts w:ascii="Arial" w:hAnsi="Arial" w:cs="Arial"/>
          <w:spacing w:val="-2"/>
          <w:lang w:val="sl-SI"/>
        </w:rPr>
        <w:t>Odeljenje za urbanizam i izgradnju,</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 xml:space="preserve">Odeljenje za imovinsko-pravne poslove, </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 xml:space="preserve">Odeljenje za komunalne, stambene i  poslove saobraćaja, </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zaštitu životne sredine, protivpožarnu zaštitu, bezbednost i zdravlje na radu,</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inspekcijske poslove,</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komunalne policije,</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zajedničke poslove i poslove upravljanja ljudskim resursima,</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informacione tehnologije</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tehničke i pomoćne poslove, obezbeđenje i vozni park,</w:t>
      </w:r>
    </w:p>
    <w:p w:rsidR="004228A9" w:rsidRPr="00E55B11" w:rsidRDefault="004228A9" w:rsidP="00565162">
      <w:pPr>
        <w:numPr>
          <w:ilvl w:val="0"/>
          <w:numId w:val="10"/>
        </w:numPr>
        <w:rPr>
          <w:rFonts w:cs="Arial"/>
          <w:spacing w:val="-2"/>
          <w:sz w:val="24"/>
          <w:szCs w:val="24"/>
          <w:lang w:val="sl-SI"/>
        </w:rPr>
      </w:pPr>
      <w:r w:rsidRPr="00E55B11">
        <w:rPr>
          <w:rFonts w:cs="Arial"/>
          <w:spacing w:val="-2"/>
          <w:sz w:val="24"/>
          <w:szCs w:val="24"/>
          <w:lang w:val="sl-SI"/>
        </w:rPr>
        <w:t>Odeljenje za informisanje,</w:t>
      </w:r>
    </w:p>
    <w:p w:rsidR="004228A9" w:rsidRPr="00E55B11" w:rsidRDefault="004228A9" w:rsidP="00565162">
      <w:pPr>
        <w:numPr>
          <w:ilvl w:val="0"/>
          <w:numId w:val="10"/>
        </w:numPr>
        <w:rPr>
          <w:rFonts w:cs="Arial"/>
          <w:spacing w:val="-2"/>
          <w:sz w:val="24"/>
          <w:szCs w:val="24"/>
          <w:lang w:val="sl-SI"/>
        </w:rPr>
      </w:pPr>
      <w:r w:rsidRPr="00E55B11">
        <w:rPr>
          <w:rFonts w:cs="Arial"/>
          <w:sz w:val="24"/>
          <w:szCs w:val="24"/>
        </w:rPr>
        <w:t>Odeljenje za vanredne situacije i poslove odbrane.</w:t>
      </w:r>
    </w:p>
    <w:p w:rsidR="004228A9" w:rsidRPr="00E55B11" w:rsidRDefault="004228A9" w:rsidP="004228A9">
      <w:pPr>
        <w:ind w:left="720"/>
        <w:rPr>
          <w:rFonts w:cs="Arial"/>
          <w:spacing w:val="-2"/>
          <w:sz w:val="24"/>
          <w:szCs w:val="24"/>
          <w:lang w:val="sl-SI"/>
        </w:rPr>
      </w:pPr>
    </w:p>
    <w:p w:rsidR="004228A9" w:rsidRPr="00E55B11" w:rsidRDefault="004228A9" w:rsidP="004228A9">
      <w:pPr>
        <w:jc w:val="both"/>
        <w:rPr>
          <w:rFonts w:cs="Arial"/>
          <w:spacing w:val="-2"/>
          <w:sz w:val="24"/>
          <w:szCs w:val="24"/>
          <w:lang w:val="sl-SI"/>
        </w:rPr>
      </w:pPr>
    </w:p>
    <w:p w:rsidR="004228A9" w:rsidRPr="00065CFB" w:rsidRDefault="004228A9" w:rsidP="00065CFB">
      <w:pPr>
        <w:ind w:firstLine="284"/>
        <w:jc w:val="both"/>
        <w:rPr>
          <w:rFonts w:cs="Arial"/>
          <w:spacing w:val="-2"/>
          <w:sz w:val="24"/>
          <w:szCs w:val="24"/>
          <w:lang w:val="sl-SI"/>
        </w:rPr>
      </w:pPr>
      <w:r w:rsidRPr="00065CFB">
        <w:rPr>
          <w:rFonts w:cs="Arial"/>
          <w:spacing w:val="-2"/>
          <w:sz w:val="24"/>
          <w:szCs w:val="24"/>
          <w:lang w:val="sl-SI"/>
        </w:rPr>
        <w:t>U ovoj Upravi kao posebna organizaciona jedinica obrazuje se: Kabinet gradonačelnika</w:t>
      </w:r>
    </w:p>
    <w:p w:rsidR="004228A9" w:rsidRPr="00065CFB" w:rsidRDefault="004228A9" w:rsidP="00065CFB">
      <w:pPr>
        <w:ind w:firstLine="284"/>
        <w:jc w:val="both"/>
        <w:rPr>
          <w:rFonts w:cs="Arial"/>
          <w:sz w:val="24"/>
          <w:szCs w:val="24"/>
        </w:rPr>
      </w:pPr>
      <w:r w:rsidRPr="00065CFB">
        <w:rPr>
          <w:rFonts w:cs="Arial"/>
          <w:sz w:val="24"/>
          <w:szCs w:val="24"/>
        </w:rPr>
        <w:lastRenderedPageBreak/>
        <w:t>Unutar Odeljenja komunalne policije, kao osnovne organizacione jedinice mogu se obrazovati i područne jedinice, u skladu sa zakonom.</w:t>
      </w:r>
    </w:p>
    <w:p w:rsidR="004228A9" w:rsidRPr="00065CFB" w:rsidRDefault="004228A9" w:rsidP="00065CFB">
      <w:pPr>
        <w:ind w:firstLine="284"/>
        <w:jc w:val="both"/>
        <w:rPr>
          <w:rFonts w:cs="Arial"/>
          <w:spacing w:val="-2"/>
          <w:sz w:val="24"/>
          <w:szCs w:val="24"/>
          <w:lang w:val="sl-SI"/>
        </w:rPr>
      </w:pPr>
      <w:r w:rsidRPr="00065CFB">
        <w:rPr>
          <w:rFonts w:cs="Arial"/>
          <w:spacing w:val="-2"/>
          <w:sz w:val="24"/>
          <w:szCs w:val="24"/>
          <w:lang w:val="sl-SI"/>
        </w:rPr>
        <w:t>Radom odeljenja rukovodi rukovodilac odeljenja. Radom Kabineta gradonačelnika rukovodi šef</w:t>
      </w:r>
      <w:r w:rsidR="00065CFB" w:rsidRPr="00065CFB">
        <w:rPr>
          <w:rFonts w:cs="Arial"/>
          <w:spacing w:val="-2"/>
          <w:sz w:val="24"/>
          <w:szCs w:val="24"/>
          <w:lang w:val="sl-SI"/>
        </w:rPr>
        <w:t xml:space="preserve"> </w:t>
      </w:r>
      <w:r w:rsidRPr="00065CFB">
        <w:rPr>
          <w:rFonts w:cs="Arial"/>
          <w:spacing w:val="-2"/>
          <w:sz w:val="24"/>
          <w:szCs w:val="24"/>
          <w:lang w:val="sl-SI"/>
        </w:rPr>
        <w:t>Kabineta</w:t>
      </w:r>
      <w:r w:rsidR="00065CFB" w:rsidRPr="00065CFB">
        <w:rPr>
          <w:rFonts w:cs="Arial"/>
          <w:spacing w:val="-2"/>
          <w:sz w:val="24"/>
          <w:szCs w:val="24"/>
          <w:lang w:val="sl-SI"/>
        </w:rPr>
        <w:t>. Radom gradskog</w:t>
      </w:r>
      <w:r w:rsidRPr="00065CFB">
        <w:rPr>
          <w:rFonts w:cs="Arial"/>
          <w:spacing w:val="-2"/>
          <w:sz w:val="24"/>
          <w:szCs w:val="24"/>
          <w:lang w:val="sl-SI"/>
        </w:rPr>
        <w:t xml:space="preserve"> pravobranilaštva rukovodi gradski pravobranilac. Radom odseka rukovodi šef odseka. Radom službe rukovodi šef službe. </w:t>
      </w:r>
    </w:p>
    <w:p w:rsidR="004228A9" w:rsidRPr="00E55B11" w:rsidRDefault="004228A9" w:rsidP="004228A9">
      <w:pPr>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Organizacioni delovi obrazovani u okviru unutrašnjih organizacionih jedinica: </w:t>
      </w:r>
    </w:p>
    <w:p w:rsidR="004228A9" w:rsidRPr="00E55B11" w:rsidRDefault="004228A9" w:rsidP="004228A9">
      <w:pPr>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1.  Odeljenje za opštu upravu: </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A. Odsek za lična stanja i matične knjige,</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 xml:space="preserve">B. Odsek za mesnu samoupravu, </w:t>
      </w:r>
    </w:p>
    <w:p w:rsidR="004228A9" w:rsidRPr="00E55B11" w:rsidRDefault="004228A9" w:rsidP="004228A9">
      <w:pPr>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2.  Odeljenje za društvene delatnosti: </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A.Odsek za obrazovanje,kulturu i sport</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B.Odsek za prosvetnu inspekciju</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 xml:space="preserve">C.Odsek za društvenu brigu o deci </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D.Odsek za socijalnu,boračko invalidsku i primarnu zdrasvstvenu zaštitu</w:t>
      </w:r>
    </w:p>
    <w:p w:rsidR="004228A9" w:rsidRPr="00E55B11" w:rsidRDefault="004228A9" w:rsidP="004228A9">
      <w:pPr>
        <w:ind w:firstLine="708"/>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3.  Odeljenje za finansije:  </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A. Odsek za budžet,</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B. Odsek za trezor,</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C. Odsek za javne nabavke.</w:t>
      </w:r>
    </w:p>
    <w:p w:rsidR="004228A9" w:rsidRPr="00E55B11" w:rsidRDefault="004228A9" w:rsidP="004228A9">
      <w:pPr>
        <w:ind w:firstLine="720"/>
        <w:rPr>
          <w:rFonts w:cs="Arial"/>
          <w:spacing w:val="-2"/>
          <w:sz w:val="24"/>
          <w:szCs w:val="24"/>
          <w:lang w:val="sl-SI"/>
        </w:rPr>
      </w:pPr>
      <w:r w:rsidRPr="00E55B11">
        <w:rPr>
          <w:rFonts w:cs="Arial"/>
          <w:spacing w:val="-2"/>
          <w:sz w:val="24"/>
          <w:szCs w:val="24"/>
          <w:lang w:val="sl-SI"/>
        </w:rPr>
        <w:t>D.Odsek za računovodstvo</w:t>
      </w:r>
    </w:p>
    <w:p w:rsidR="004228A9" w:rsidRPr="00E55B11" w:rsidRDefault="004228A9" w:rsidP="004228A9">
      <w:pPr>
        <w:ind w:firstLine="720"/>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4.  Odeljenje za privredu :</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A. Odsek za privredu,poljoprivredu, vodoprivredu i šumarstvo</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B.Odsek za investicije.</w:t>
      </w:r>
    </w:p>
    <w:p w:rsidR="004228A9" w:rsidRPr="00E55B11" w:rsidRDefault="004228A9" w:rsidP="004228A9">
      <w:pPr>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5. Odeljenje za lokalni ekonomski razvoj :  </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A.Odsek za razvoj i realizaciju projekata,</w:t>
      </w:r>
    </w:p>
    <w:p w:rsidR="004228A9" w:rsidRPr="00E55B11" w:rsidRDefault="00785757" w:rsidP="004228A9">
      <w:pPr>
        <w:ind w:firstLine="708"/>
        <w:rPr>
          <w:rFonts w:cs="Arial"/>
          <w:spacing w:val="-2"/>
          <w:sz w:val="24"/>
          <w:szCs w:val="24"/>
          <w:lang w:val="sl-SI"/>
        </w:rPr>
      </w:pPr>
      <w:r w:rsidRPr="00E55B11">
        <w:rPr>
          <w:rFonts w:cs="Arial"/>
          <w:spacing w:val="-2"/>
          <w:sz w:val="24"/>
          <w:szCs w:val="24"/>
          <w:lang w:val="sl-SI"/>
        </w:rPr>
        <w:t xml:space="preserve">B.Odsek za podsticanje </w:t>
      </w:r>
      <w:r w:rsidR="004228A9" w:rsidRPr="00E55B11">
        <w:rPr>
          <w:rFonts w:cs="Arial"/>
          <w:spacing w:val="-2"/>
          <w:sz w:val="24"/>
          <w:szCs w:val="24"/>
          <w:lang w:val="sl-SI"/>
        </w:rPr>
        <w:t xml:space="preserve"> privrednog razvoja grada </w:t>
      </w:r>
    </w:p>
    <w:p w:rsidR="004228A9" w:rsidRPr="00E55B11" w:rsidRDefault="004228A9" w:rsidP="004228A9">
      <w:pPr>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6. Odeljenje za skupštinske poslove, poslove gradonačelnika i gradskog veća : </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A. Odsek za skupštinske poslove</w:t>
      </w:r>
    </w:p>
    <w:p w:rsidR="004228A9" w:rsidRPr="00E55B11" w:rsidRDefault="004228A9" w:rsidP="004228A9">
      <w:pPr>
        <w:ind w:firstLine="708"/>
        <w:rPr>
          <w:rFonts w:cs="Arial"/>
          <w:spacing w:val="-2"/>
          <w:sz w:val="24"/>
          <w:szCs w:val="24"/>
          <w:lang w:val="sl-SI"/>
        </w:rPr>
      </w:pPr>
      <w:r w:rsidRPr="00E55B11">
        <w:rPr>
          <w:rFonts w:cs="Arial"/>
          <w:spacing w:val="-2"/>
          <w:sz w:val="24"/>
          <w:szCs w:val="24"/>
          <w:lang w:val="sl-SI"/>
        </w:rPr>
        <w:t>B. Odsek za poslove gradonačelnika.</w:t>
      </w:r>
    </w:p>
    <w:p w:rsidR="004228A9" w:rsidRPr="00E55B11" w:rsidRDefault="004228A9" w:rsidP="004228A9">
      <w:pPr>
        <w:ind w:firstLine="720"/>
        <w:rPr>
          <w:rFonts w:cs="Arial"/>
          <w:spacing w:val="-2"/>
          <w:sz w:val="24"/>
          <w:szCs w:val="24"/>
          <w:lang w:val="sl-SI"/>
        </w:rPr>
      </w:pPr>
      <w:r w:rsidRPr="00E55B11">
        <w:rPr>
          <w:rFonts w:cs="Arial"/>
          <w:spacing w:val="-2"/>
          <w:sz w:val="24"/>
          <w:szCs w:val="24"/>
          <w:lang w:val="sl-SI"/>
        </w:rPr>
        <w:t>C.Odsek za poslove Gradskog veća</w:t>
      </w:r>
    </w:p>
    <w:p w:rsidR="004228A9" w:rsidRPr="00E55B11" w:rsidRDefault="004228A9" w:rsidP="004228A9">
      <w:pPr>
        <w:ind w:firstLine="720"/>
        <w:rPr>
          <w:rFonts w:cs="Arial"/>
          <w:spacing w:val="-2"/>
          <w:sz w:val="24"/>
          <w:szCs w:val="24"/>
          <w:lang w:val="sl-SI"/>
        </w:rPr>
      </w:pPr>
      <w:r w:rsidRPr="00E55B11">
        <w:rPr>
          <w:rFonts w:cs="Arial"/>
          <w:spacing w:val="-2"/>
          <w:sz w:val="24"/>
          <w:szCs w:val="24"/>
          <w:lang w:val="sl-SI"/>
        </w:rPr>
        <w:t>D. Odsek za normativnu delatnost.</w:t>
      </w:r>
    </w:p>
    <w:p w:rsidR="004228A9" w:rsidRPr="00E55B11" w:rsidRDefault="004228A9" w:rsidP="004228A9">
      <w:pPr>
        <w:ind w:firstLine="720"/>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7. Odeljenje za urbanizam i izgradnju :</w:t>
      </w:r>
    </w:p>
    <w:p w:rsidR="004228A9" w:rsidRPr="00E55B11" w:rsidRDefault="004228A9" w:rsidP="00565162">
      <w:pPr>
        <w:numPr>
          <w:ilvl w:val="0"/>
          <w:numId w:val="11"/>
        </w:numPr>
        <w:ind w:left="993" w:hanging="283"/>
        <w:rPr>
          <w:rFonts w:cs="Arial"/>
          <w:spacing w:val="-2"/>
          <w:sz w:val="24"/>
          <w:szCs w:val="24"/>
          <w:lang w:val="sl-SI"/>
        </w:rPr>
      </w:pPr>
      <w:r w:rsidRPr="00E55B11">
        <w:rPr>
          <w:rFonts w:cs="Arial"/>
          <w:spacing w:val="-2"/>
          <w:sz w:val="24"/>
          <w:szCs w:val="24"/>
          <w:lang w:val="sl-SI"/>
        </w:rPr>
        <w:t>Odsek za objedinjenu proceduru,</w:t>
      </w:r>
    </w:p>
    <w:p w:rsidR="004228A9" w:rsidRPr="00E55B11" w:rsidRDefault="004228A9" w:rsidP="00565162">
      <w:pPr>
        <w:numPr>
          <w:ilvl w:val="0"/>
          <w:numId w:val="11"/>
        </w:numPr>
        <w:ind w:left="993" w:hanging="284"/>
        <w:rPr>
          <w:rFonts w:cs="Arial"/>
          <w:spacing w:val="-2"/>
          <w:sz w:val="24"/>
          <w:szCs w:val="24"/>
          <w:lang w:val="sl-SI"/>
        </w:rPr>
      </w:pPr>
      <w:r w:rsidRPr="00E55B11">
        <w:rPr>
          <w:rFonts w:cs="Arial"/>
          <w:spacing w:val="-2"/>
          <w:sz w:val="24"/>
          <w:szCs w:val="24"/>
          <w:lang w:val="sl-SI"/>
        </w:rPr>
        <w:t>Odsek zaplaniranje i uređenje  prostora,</w:t>
      </w:r>
    </w:p>
    <w:p w:rsidR="004228A9" w:rsidRPr="00E55B11" w:rsidRDefault="004228A9" w:rsidP="00565162">
      <w:pPr>
        <w:numPr>
          <w:ilvl w:val="0"/>
          <w:numId w:val="11"/>
        </w:numPr>
        <w:ind w:left="993" w:hanging="284"/>
        <w:rPr>
          <w:rFonts w:cs="Arial"/>
          <w:spacing w:val="-2"/>
          <w:sz w:val="24"/>
          <w:szCs w:val="24"/>
          <w:lang w:val="sl-SI"/>
        </w:rPr>
      </w:pPr>
      <w:r w:rsidRPr="00E55B11">
        <w:rPr>
          <w:rFonts w:cs="Arial"/>
          <w:spacing w:val="-2"/>
          <w:sz w:val="24"/>
          <w:szCs w:val="24"/>
          <w:lang w:val="sl-SI"/>
        </w:rPr>
        <w:t>Odsek za građevinske delatnosti i legalizaciju  bespravno izgrađenih objekata</w:t>
      </w:r>
    </w:p>
    <w:p w:rsidR="004228A9" w:rsidRPr="00E55B11" w:rsidRDefault="004228A9" w:rsidP="00565162">
      <w:pPr>
        <w:numPr>
          <w:ilvl w:val="0"/>
          <w:numId w:val="11"/>
        </w:numPr>
        <w:ind w:left="993" w:hanging="284"/>
        <w:rPr>
          <w:rFonts w:cs="Arial"/>
          <w:spacing w:val="-2"/>
          <w:sz w:val="24"/>
          <w:szCs w:val="24"/>
          <w:lang w:val="sl-SI"/>
        </w:rPr>
      </w:pPr>
      <w:r w:rsidRPr="00E55B11">
        <w:rPr>
          <w:rFonts w:cs="Arial"/>
          <w:spacing w:val="-2"/>
          <w:sz w:val="24"/>
          <w:szCs w:val="24"/>
          <w:lang w:val="sl-SI"/>
        </w:rPr>
        <w:t>Odsek za GIS</w:t>
      </w:r>
    </w:p>
    <w:p w:rsidR="004228A9" w:rsidRPr="00E55B11" w:rsidRDefault="004228A9" w:rsidP="004228A9">
      <w:pPr>
        <w:ind w:left="993"/>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8. Odeljenje za imovinsko-pravne poslove :  </w:t>
      </w:r>
    </w:p>
    <w:p w:rsidR="004228A9" w:rsidRPr="00E55B11" w:rsidRDefault="004228A9" w:rsidP="00565162">
      <w:pPr>
        <w:numPr>
          <w:ilvl w:val="0"/>
          <w:numId w:val="12"/>
        </w:numPr>
        <w:ind w:left="993" w:hanging="284"/>
        <w:rPr>
          <w:rFonts w:cs="Arial"/>
          <w:spacing w:val="-2"/>
          <w:sz w:val="24"/>
          <w:szCs w:val="24"/>
          <w:lang w:val="sl-SI"/>
        </w:rPr>
      </w:pPr>
      <w:r w:rsidRPr="00E55B11">
        <w:rPr>
          <w:rFonts w:cs="Arial"/>
          <w:spacing w:val="-2"/>
          <w:sz w:val="24"/>
          <w:szCs w:val="24"/>
          <w:lang w:val="sl-SI"/>
        </w:rPr>
        <w:t xml:space="preserve">Odsek za eksproprijaciju, </w:t>
      </w:r>
    </w:p>
    <w:p w:rsidR="004228A9" w:rsidRPr="00E55B11" w:rsidRDefault="004228A9" w:rsidP="00565162">
      <w:pPr>
        <w:numPr>
          <w:ilvl w:val="0"/>
          <w:numId w:val="12"/>
        </w:numPr>
        <w:ind w:left="993" w:hanging="284"/>
        <w:rPr>
          <w:rFonts w:cs="Arial"/>
          <w:spacing w:val="-2"/>
          <w:sz w:val="24"/>
          <w:szCs w:val="24"/>
          <w:lang w:val="sl-SI"/>
        </w:rPr>
      </w:pPr>
      <w:r w:rsidRPr="00E55B11">
        <w:rPr>
          <w:rFonts w:cs="Arial"/>
          <w:spacing w:val="-2"/>
          <w:sz w:val="24"/>
          <w:szCs w:val="24"/>
          <w:lang w:val="sl-SI"/>
        </w:rPr>
        <w:t>Odsek za zaštitu imovine u javnoj svojini.</w:t>
      </w:r>
    </w:p>
    <w:p w:rsidR="004228A9" w:rsidRPr="00E55B11" w:rsidRDefault="004228A9" w:rsidP="004228A9">
      <w:pPr>
        <w:ind w:left="720"/>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9.:  Odeljenje za komunalne, stambene i  poslove saobraćaja</w:t>
      </w:r>
    </w:p>
    <w:p w:rsidR="004228A9" w:rsidRPr="00E55B11" w:rsidRDefault="004228A9" w:rsidP="00565162">
      <w:pPr>
        <w:numPr>
          <w:ilvl w:val="0"/>
          <w:numId w:val="9"/>
        </w:numPr>
        <w:tabs>
          <w:tab w:val="clear" w:pos="1070"/>
          <w:tab w:val="num" w:pos="993"/>
        </w:tabs>
        <w:rPr>
          <w:rFonts w:cs="Arial"/>
          <w:spacing w:val="-2"/>
          <w:sz w:val="24"/>
          <w:szCs w:val="24"/>
          <w:lang w:val="sl-SI"/>
        </w:rPr>
      </w:pPr>
      <w:r w:rsidRPr="00E55B11">
        <w:rPr>
          <w:rFonts w:cs="Arial"/>
          <w:spacing w:val="-2"/>
          <w:sz w:val="24"/>
          <w:szCs w:val="24"/>
          <w:lang w:val="sl-SI"/>
        </w:rPr>
        <w:t xml:space="preserve">Odsek za komunalno stambene poslove </w:t>
      </w:r>
    </w:p>
    <w:p w:rsidR="004228A9" w:rsidRPr="00E55B11" w:rsidRDefault="004228A9" w:rsidP="00565162">
      <w:pPr>
        <w:numPr>
          <w:ilvl w:val="0"/>
          <w:numId w:val="9"/>
        </w:numPr>
        <w:tabs>
          <w:tab w:val="clear" w:pos="1070"/>
          <w:tab w:val="num" w:pos="993"/>
        </w:tabs>
        <w:rPr>
          <w:rFonts w:cs="Arial"/>
          <w:spacing w:val="-2"/>
          <w:sz w:val="24"/>
          <w:szCs w:val="24"/>
          <w:lang w:val="sl-SI"/>
        </w:rPr>
      </w:pPr>
      <w:r w:rsidRPr="00E55B11">
        <w:rPr>
          <w:rFonts w:cs="Arial"/>
          <w:spacing w:val="-2"/>
          <w:sz w:val="24"/>
          <w:szCs w:val="24"/>
          <w:lang w:val="sl-SI"/>
        </w:rPr>
        <w:lastRenderedPageBreak/>
        <w:t>Odsek zasaobraćaj.</w:t>
      </w:r>
    </w:p>
    <w:p w:rsidR="004228A9" w:rsidRPr="00E55B11" w:rsidRDefault="004228A9" w:rsidP="004228A9">
      <w:pPr>
        <w:ind w:left="1070"/>
        <w:rPr>
          <w:rFonts w:cs="Arial"/>
          <w:spacing w:val="-2"/>
          <w:sz w:val="24"/>
          <w:szCs w:val="24"/>
          <w:lang w:val="sl-SI"/>
        </w:rPr>
      </w:pPr>
    </w:p>
    <w:p w:rsidR="004228A9" w:rsidRPr="00E55B11" w:rsidRDefault="004228A9" w:rsidP="004228A9">
      <w:pPr>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10. Odeljenje za zaštitu životne sredine, protivpožarnu zaštitu, bezbednost i zdravlje na radu :  </w:t>
      </w:r>
    </w:p>
    <w:p w:rsidR="004228A9" w:rsidRPr="00E55B11" w:rsidRDefault="004228A9" w:rsidP="00565162">
      <w:pPr>
        <w:numPr>
          <w:ilvl w:val="0"/>
          <w:numId w:val="13"/>
        </w:numPr>
        <w:ind w:left="993" w:hanging="284"/>
        <w:rPr>
          <w:rFonts w:cs="Arial"/>
          <w:spacing w:val="-2"/>
          <w:sz w:val="24"/>
          <w:szCs w:val="24"/>
          <w:lang w:val="sl-SI"/>
        </w:rPr>
      </w:pPr>
      <w:r w:rsidRPr="00E55B11">
        <w:rPr>
          <w:rFonts w:cs="Arial"/>
          <w:spacing w:val="-2"/>
          <w:sz w:val="24"/>
          <w:szCs w:val="24"/>
          <w:lang w:val="sl-SI"/>
        </w:rPr>
        <w:t xml:space="preserve">Odsek za zaštitu životne sredine, </w:t>
      </w:r>
    </w:p>
    <w:p w:rsidR="004228A9" w:rsidRPr="00E55B11" w:rsidRDefault="004228A9" w:rsidP="00565162">
      <w:pPr>
        <w:numPr>
          <w:ilvl w:val="0"/>
          <w:numId w:val="13"/>
        </w:numPr>
        <w:ind w:left="993" w:hanging="284"/>
        <w:rPr>
          <w:rFonts w:cs="Arial"/>
          <w:spacing w:val="-2"/>
          <w:sz w:val="24"/>
          <w:szCs w:val="24"/>
          <w:lang w:val="sl-SI"/>
        </w:rPr>
      </w:pPr>
      <w:r w:rsidRPr="00E55B11">
        <w:rPr>
          <w:rFonts w:cs="Arial"/>
          <w:spacing w:val="-2"/>
          <w:sz w:val="24"/>
          <w:szCs w:val="24"/>
          <w:lang w:val="sl-SI"/>
        </w:rPr>
        <w:t>Odsek za protivpožarnu zaštitu, bezbednost i zdravlje na radu .</w:t>
      </w:r>
    </w:p>
    <w:p w:rsidR="004228A9" w:rsidRPr="00E55B11" w:rsidRDefault="004228A9" w:rsidP="004228A9">
      <w:pPr>
        <w:ind w:left="709"/>
        <w:rPr>
          <w:rFonts w:cs="Arial"/>
          <w:spacing w:val="-2"/>
          <w:sz w:val="24"/>
          <w:szCs w:val="24"/>
          <w:lang w:val="sl-SI"/>
        </w:rPr>
      </w:pPr>
    </w:p>
    <w:p w:rsidR="004228A9" w:rsidRPr="00E55B11" w:rsidRDefault="004228A9" w:rsidP="004228A9">
      <w:pPr>
        <w:ind w:left="720"/>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11.   Odeljenje za inspekcijske poslove: </w:t>
      </w:r>
    </w:p>
    <w:p w:rsidR="004228A9" w:rsidRPr="00E55B11" w:rsidRDefault="004228A9" w:rsidP="00565162">
      <w:pPr>
        <w:numPr>
          <w:ilvl w:val="0"/>
          <w:numId w:val="14"/>
        </w:numPr>
        <w:ind w:left="993" w:hanging="283"/>
        <w:rPr>
          <w:rFonts w:cs="Arial"/>
          <w:spacing w:val="-2"/>
          <w:sz w:val="24"/>
          <w:szCs w:val="24"/>
          <w:lang w:val="sl-SI"/>
        </w:rPr>
      </w:pPr>
      <w:r w:rsidRPr="00E55B11">
        <w:rPr>
          <w:rFonts w:cs="Arial"/>
          <w:spacing w:val="-2"/>
          <w:sz w:val="24"/>
          <w:szCs w:val="24"/>
          <w:lang w:val="sl-SI"/>
        </w:rPr>
        <w:t>Odsek građevinske i saobraćajne inspekcije,</w:t>
      </w:r>
    </w:p>
    <w:p w:rsidR="004228A9" w:rsidRPr="00E55B11" w:rsidRDefault="004228A9" w:rsidP="00565162">
      <w:pPr>
        <w:numPr>
          <w:ilvl w:val="0"/>
          <w:numId w:val="14"/>
        </w:numPr>
        <w:ind w:left="993" w:hanging="283"/>
        <w:rPr>
          <w:rFonts w:cs="Arial"/>
          <w:spacing w:val="-2"/>
          <w:sz w:val="24"/>
          <w:szCs w:val="24"/>
          <w:lang w:val="sl-SI"/>
        </w:rPr>
      </w:pPr>
      <w:r w:rsidRPr="00E55B11">
        <w:rPr>
          <w:rFonts w:cs="Arial"/>
          <w:spacing w:val="-2"/>
          <w:sz w:val="24"/>
          <w:szCs w:val="24"/>
          <w:lang w:val="sl-SI"/>
        </w:rPr>
        <w:t xml:space="preserve">Odsek komunalne inspekcije i inspekcije za zaštitu životne sredine, </w:t>
      </w:r>
    </w:p>
    <w:p w:rsidR="004228A9" w:rsidRPr="00E55B11" w:rsidRDefault="004228A9" w:rsidP="00565162">
      <w:pPr>
        <w:numPr>
          <w:ilvl w:val="0"/>
          <w:numId w:val="14"/>
        </w:numPr>
        <w:ind w:left="993" w:hanging="283"/>
        <w:rPr>
          <w:rFonts w:cs="Arial"/>
          <w:spacing w:val="-2"/>
          <w:sz w:val="24"/>
          <w:szCs w:val="24"/>
          <w:lang w:val="sl-SI"/>
        </w:rPr>
      </w:pPr>
      <w:r w:rsidRPr="00E55B11">
        <w:rPr>
          <w:rFonts w:cs="Arial"/>
          <w:spacing w:val="-2"/>
          <w:sz w:val="24"/>
          <w:szCs w:val="24"/>
          <w:lang w:val="sl-SI"/>
        </w:rPr>
        <w:t>Odsek zaprinudna izvršenja rešenja.</w:t>
      </w:r>
    </w:p>
    <w:p w:rsidR="004228A9" w:rsidRPr="00E55B11" w:rsidRDefault="004228A9" w:rsidP="004228A9">
      <w:pPr>
        <w:ind w:left="993"/>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12. Odeljenje komunalne policije:</w:t>
      </w: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(područne jedinice)</w:t>
      </w:r>
    </w:p>
    <w:p w:rsidR="004228A9" w:rsidRPr="00E55B11" w:rsidRDefault="004228A9" w:rsidP="004228A9">
      <w:pPr>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rPr>
        <w:t xml:space="preserve">  13.</w:t>
      </w:r>
      <w:r w:rsidRPr="00E55B11">
        <w:rPr>
          <w:rFonts w:cs="Arial"/>
          <w:spacing w:val="-2"/>
          <w:sz w:val="24"/>
          <w:szCs w:val="24"/>
          <w:lang w:val="sl-SI"/>
        </w:rPr>
        <w:t xml:space="preserve"> Odeljenje za zajedničke poslove i poslove upravljanja ljudskim resursima,</w:t>
      </w:r>
    </w:p>
    <w:p w:rsidR="004228A9" w:rsidRPr="00E55B11" w:rsidRDefault="004228A9" w:rsidP="004228A9">
      <w:pPr>
        <w:ind w:firstLine="720"/>
        <w:jc w:val="both"/>
        <w:rPr>
          <w:rFonts w:cs="Arial"/>
          <w:spacing w:val="-2"/>
          <w:sz w:val="24"/>
          <w:szCs w:val="24"/>
        </w:rPr>
      </w:pPr>
      <w:r w:rsidRPr="00E55B11">
        <w:rPr>
          <w:rFonts w:cs="Arial"/>
          <w:spacing w:val="-2"/>
          <w:sz w:val="24"/>
          <w:szCs w:val="24"/>
        </w:rPr>
        <w:t>A.Odsek za radne odnose,</w:t>
      </w:r>
    </w:p>
    <w:p w:rsidR="004228A9" w:rsidRPr="00E55B11" w:rsidRDefault="004228A9" w:rsidP="004228A9">
      <w:pPr>
        <w:ind w:firstLine="720"/>
        <w:jc w:val="both"/>
        <w:rPr>
          <w:rFonts w:cs="Arial"/>
          <w:spacing w:val="-2"/>
          <w:sz w:val="24"/>
          <w:szCs w:val="24"/>
        </w:rPr>
      </w:pPr>
      <w:r w:rsidRPr="00E55B11">
        <w:rPr>
          <w:rFonts w:cs="Arial"/>
          <w:spacing w:val="-2"/>
          <w:sz w:val="24"/>
          <w:szCs w:val="24"/>
        </w:rPr>
        <w:t>B.Odsek pisarnice i arhive.</w:t>
      </w:r>
    </w:p>
    <w:p w:rsidR="004228A9" w:rsidRPr="00E55B11" w:rsidRDefault="004228A9" w:rsidP="004228A9">
      <w:pPr>
        <w:jc w:val="both"/>
        <w:rPr>
          <w:rFonts w:cs="Arial"/>
          <w:spacing w:val="-2"/>
          <w:sz w:val="24"/>
          <w:szCs w:val="24"/>
          <w:lang w:val="sl-SI"/>
        </w:rPr>
      </w:pP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14. Odeljenje za informacione tehnologije:</w:t>
      </w: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A.Odsek za informacioni sistem,</w:t>
      </w:r>
    </w:p>
    <w:p w:rsidR="004228A9" w:rsidRPr="00E55B11" w:rsidRDefault="004228A9" w:rsidP="004228A9">
      <w:pPr>
        <w:rPr>
          <w:rFonts w:cs="Arial"/>
          <w:spacing w:val="-2"/>
          <w:sz w:val="24"/>
          <w:szCs w:val="24"/>
          <w:lang w:val="sl-SI"/>
        </w:rPr>
      </w:pPr>
      <w:r w:rsidRPr="00E55B11">
        <w:rPr>
          <w:rFonts w:cs="Arial"/>
          <w:spacing w:val="-2"/>
          <w:sz w:val="24"/>
          <w:szCs w:val="24"/>
          <w:lang w:val="sl-SI"/>
        </w:rPr>
        <w:t xml:space="preserve">           B.Odsek za podršku i održavanje.</w:t>
      </w:r>
    </w:p>
    <w:p w:rsidR="004228A9" w:rsidRPr="00E55B11" w:rsidRDefault="004228A9" w:rsidP="004228A9">
      <w:pPr>
        <w:jc w:val="both"/>
        <w:rPr>
          <w:rFonts w:cs="Arial"/>
          <w:spacing w:val="-2"/>
          <w:sz w:val="24"/>
          <w:szCs w:val="24"/>
          <w:lang w:val="sl-SI"/>
        </w:rPr>
      </w:pP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15. Odeljenje za tehničke i pomoćne poslove, obezbeđenje i vozni park:</w:t>
      </w: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A.Odsek za tehničke i pomoćne poslove,</w:t>
      </w: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B.Odsek za fizičko-tehničko obezbeđenje i poslove protokola,</w:t>
      </w:r>
    </w:p>
    <w:p w:rsidR="004228A9" w:rsidRPr="00E55B11" w:rsidRDefault="004228A9" w:rsidP="004228A9">
      <w:pPr>
        <w:jc w:val="both"/>
        <w:rPr>
          <w:rFonts w:cs="Arial"/>
          <w:spacing w:val="-2"/>
          <w:sz w:val="24"/>
          <w:szCs w:val="24"/>
          <w:lang w:val="sl-SI"/>
        </w:rPr>
      </w:pP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16. Odeljenje za informisanje:</w:t>
      </w: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A.Odsek za informisanje,</w:t>
      </w: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B.Odsek za marketing.</w:t>
      </w:r>
    </w:p>
    <w:p w:rsidR="004228A9" w:rsidRPr="00E55B11" w:rsidRDefault="004228A9" w:rsidP="004228A9">
      <w:pPr>
        <w:jc w:val="both"/>
        <w:rPr>
          <w:rFonts w:cs="Arial"/>
          <w:spacing w:val="-2"/>
          <w:sz w:val="24"/>
          <w:szCs w:val="24"/>
          <w:lang w:val="sl-SI"/>
        </w:rPr>
      </w:pPr>
    </w:p>
    <w:p w:rsidR="004228A9" w:rsidRPr="00E55B11" w:rsidRDefault="004228A9" w:rsidP="004228A9">
      <w:pPr>
        <w:ind w:left="284"/>
        <w:jc w:val="both"/>
        <w:rPr>
          <w:rFonts w:cs="Arial"/>
          <w:sz w:val="24"/>
          <w:szCs w:val="24"/>
        </w:rPr>
      </w:pPr>
      <w:r w:rsidRPr="00E55B11">
        <w:rPr>
          <w:rFonts w:cs="Arial"/>
          <w:sz w:val="24"/>
          <w:szCs w:val="24"/>
        </w:rPr>
        <w:t>1</w:t>
      </w:r>
      <w:r w:rsidRPr="00E55B11">
        <w:rPr>
          <w:rFonts w:cs="Arial"/>
          <w:b/>
          <w:sz w:val="24"/>
          <w:szCs w:val="24"/>
        </w:rPr>
        <w:t xml:space="preserve">7 </w:t>
      </w:r>
      <w:r w:rsidRPr="00E55B11">
        <w:rPr>
          <w:rFonts w:cs="Arial"/>
          <w:sz w:val="24"/>
          <w:szCs w:val="24"/>
        </w:rPr>
        <w:t>.Odeljenje za vanredne situacije i poslove odbrane:</w:t>
      </w:r>
    </w:p>
    <w:p w:rsidR="004228A9" w:rsidRPr="00E55B11" w:rsidRDefault="004228A9" w:rsidP="004228A9">
      <w:pPr>
        <w:pStyle w:val="ListParagraph"/>
        <w:ind w:left="644"/>
        <w:jc w:val="both"/>
        <w:rPr>
          <w:rFonts w:ascii="Arial" w:hAnsi="Arial" w:cs="Arial"/>
          <w:spacing w:val="-2"/>
          <w:lang w:val="sl-SI"/>
        </w:rPr>
      </w:pPr>
      <w:r w:rsidRPr="00E55B11">
        <w:rPr>
          <w:rFonts w:ascii="Arial" w:hAnsi="Arial" w:cs="Arial"/>
          <w:spacing w:val="-2"/>
          <w:lang w:val="sl-SI"/>
        </w:rPr>
        <w:t>A.Odsek za vanredne situacije,</w:t>
      </w:r>
    </w:p>
    <w:p w:rsidR="004228A9" w:rsidRPr="00E55B11" w:rsidRDefault="004228A9" w:rsidP="004228A9">
      <w:pPr>
        <w:pStyle w:val="ListParagraph"/>
        <w:ind w:left="644"/>
        <w:jc w:val="both"/>
        <w:rPr>
          <w:rFonts w:ascii="Arial" w:hAnsi="Arial" w:cs="Arial"/>
          <w:spacing w:val="-2"/>
          <w:lang w:val="sl-SI"/>
        </w:rPr>
      </w:pPr>
      <w:r w:rsidRPr="00E55B11">
        <w:rPr>
          <w:rFonts w:ascii="Arial" w:hAnsi="Arial" w:cs="Arial"/>
          <w:spacing w:val="-2"/>
          <w:lang w:val="sl-SI"/>
        </w:rPr>
        <w:t>B.Odsek za poslove odbrane.</w:t>
      </w:r>
    </w:p>
    <w:p w:rsidR="004228A9" w:rsidRPr="00E55B11" w:rsidRDefault="004228A9" w:rsidP="004228A9">
      <w:pPr>
        <w:pStyle w:val="ListParagraph"/>
        <w:ind w:left="644"/>
        <w:jc w:val="both"/>
        <w:rPr>
          <w:rFonts w:ascii="Arial" w:hAnsi="Arial" w:cs="Arial"/>
          <w:spacing w:val="-2"/>
          <w:lang w:val="sl-SI"/>
        </w:rPr>
      </w:pP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18.Posebna služba:</w:t>
      </w: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A.Pomoćnici gradonačelnika,</w:t>
      </w: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B.Kabinet gradonačelnika.</w:t>
      </w:r>
    </w:p>
    <w:p w:rsidR="004228A9" w:rsidRPr="00E55B11" w:rsidRDefault="004228A9" w:rsidP="004228A9">
      <w:pPr>
        <w:jc w:val="both"/>
        <w:rPr>
          <w:rFonts w:cs="Arial"/>
          <w:spacing w:val="-2"/>
          <w:sz w:val="24"/>
          <w:szCs w:val="24"/>
          <w:lang w:val="sl-SI"/>
        </w:rPr>
      </w:pP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19.Služba interne revizije.</w:t>
      </w:r>
    </w:p>
    <w:p w:rsidR="004228A9" w:rsidRPr="00E55B11" w:rsidRDefault="004228A9" w:rsidP="004228A9">
      <w:pPr>
        <w:jc w:val="both"/>
        <w:rPr>
          <w:rFonts w:cs="Arial"/>
          <w:spacing w:val="-2"/>
          <w:sz w:val="24"/>
          <w:szCs w:val="24"/>
          <w:lang w:val="sl-SI"/>
        </w:rPr>
      </w:pPr>
    </w:p>
    <w:p w:rsidR="004228A9" w:rsidRPr="00E55B11" w:rsidRDefault="004228A9" w:rsidP="004228A9">
      <w:pPr>
        <w:jc w:val="both"/>
        <w:rPr>
          <w:rFonts w:cs="Arial"/>
          <w:spacing w:val="-2"/>
          <w:sz w:val="24"/>
          <w:szCs w:val="24"/>
          <w:lang w:val="sl-SI"/>
        </w:rPr>
      </w:pPr>
      <w:r w:rsidRPr="00E55B11">
        <w:rPr>
          <w:rFonts w:cs="Arial"/>
          <w:spacing w:val="-2"/>
          <w:sz w:val="24"/>
          <w:szCs w:val="24"/>
          <w:lang w:val="sl-SI"/>
        </w:rPr>
        <w:t xml:space="preserve">      20.Gradsko pravobranilaštvo </w:t>
      </w:r>
    </w:p>
    <w:p w:rsidR="000F6078" w:rsidRDefault="004228A9" w:rsidP="004228A9">
      <w:pPr>
        <w:jc w:val="both"/>
        <w:rPr>
          <w:rFonts w:cs="Arial"/>
          <w:spacing w:val="-2"/>
          <w:sz w:val="24"/>
          <w:szCs w:val="24"/>
          <w:lang w:val="sl-SI"/>
        </w:rPr>
      </w:pPr>
      <w:r w:rsidRPr="00E55B11">
        <w:rPr>
          <w:rFonts w:cs="Arial"/>
          <w:spacing w:val="-2"/>
          <w:sz w:val="24"/>
          <w:szCs w:val="24"/>
          <w:lang w:val="sl-SI"/>
        </w:rPr>
        <w:t xml:space="preserve">          (Obrazuje se u okviru gradske uprave kao posebna organizaciona jedinica)</w:t>
      </w:r>
    </w:p>
    <w:p w:rsidR="000F6078" w:rsidRPr="002E6727" w:rsidRDefault="000F6078" w:rsidP="004228A9">
      <w:pPr>
        <w:jc w:val="both"/>
        <w:rPr>
          <w:rFonts w:cs="Arial"/>
          <w:i/>
          <w:spacing w:val="-2"/>
          <w:sz w:val="24"/>
          <w:szCs w:val="24"/>
          <w:lang w:val="sl-SI"/>
        </w:rPr>
      </w:pPr>
    </w:p>
    <w:p w:rsidR="004228A9" w:rsidRPr="002E6727" w:rsidRDefault="0009419A" w:rsidP="004228A9">
      <w:pPr>
        <w:jc w:val="both"/>
        <w:rPr>
          <w:rFonts w:cs="Arial"/>
          <w:i/>
          <w:spacing w:val="-2"/>
          <w:szCs w:val="24"/>
          <w:lang w:val="sl-SI"/>
        </w:rPr>
      </w:pPr>
      <w:r w:rsidRPr="002E6727">
        <w:rPr>
          <w:rFonts w:cs="Arial"/>
          <w:i/>
          <w:spacing w:val="-2"/>
          <w:sz w:val="24"/>
          <w:szCs w:val="24"/>
          <w:lang w:val="sl-SI"/>
        </w:rPr>
        <w:t xml:space="preserve">  </w:t>
      </w:r>
      <w:r w:rsidRPr="002E6727">
        <w:rPr>
          <w:rFonts w:cs="Arial"/>
          <w:i/>
          <w:spacing w:val="-2"/>
          <w:szCs w:val="24"/>
          <w:lang w:val="sl-SI"/>
        </w:rPr>
        <w:t>Izvor</w:t>
      </w:r>
      <w:r w:rsidRPr="002E6727">
        <w:rPr>
          <w:rFonts w:cs="Arial"/>
          <w:i/>
          <w:spacing w:val="-2"/>
          <w:szCs w:val="24"/>
        </w:rPr>
        <w:t>:</w:t>
      </w:r>
      <w:r w:rsidR="00B3431E" w:rsidRPr="002E6727">
        <w:rPr>
          <w:rFonts w:cs="Arial"/>
          <w:i/>
          <w:spacing w:val="-2"/>
          <w:szCs w:val="24"/>
          <w:lang w:val="sl-SI"/>
        </w:rPr>
        <w:t xml:space="preserve">  Pravilnik o</w:t>
      </w:r>
      <w:r w:rsidR="000F6078" w:rsidRPr="002E6727">
        <w:rPr>
          <w:rFonts w:cs="Arial"/>
          <w:i/>
          <w:spacing w:val="-2"/>
          <w:szCs w:val="24"/>
          <w:lang w:val="sl-SI"/>
        </w:rPr>
        <w:t xml:space="preserve"> unutrašnjem uređenju </w:t>
      </w:r>
      <w:r w:rsidR="00B3431E" w:rsidRPr="002E6727">
        <w:rPr>
          <w:rFonts w:cs="Arial"/>
          <w:i/>
          <w:spacing w:val="-2"/>
          <w:szCs w:val="24"/>
          <w:lang w:val="sl-SI"/>
        </w:rPr>
        <w:t>i sistem</w:t>
      </w:r>
      <w:r w:rsidR="000F6078" w:rsidRPr="002E6727">
        <w:rPr>
          <w:rFonts w:cs="Arial"/>
          <w:i/>
          <w:spacing w:val="-2"/>
          <w:szCs w:val="24"/>
          <w:lang w:val="sl-SI"/>
        </w:rPr>
        <w:t>atizaciji radnih mesta u Gradskoj upravi za izvorne i poverene poslove Grada Novog Pazara</w:t>
      </w:r>
    </w:p>
    <w:p w:rsidR="004228A9" w:rsidRPr="009824AF" w:rsidRDefault="004228A9" w:rsidP="004228A9">
      <w:pPr>
        <w:jc w:val="both"/>
        <w:rPr>
          <w:rFonts w:cs="Arial"/>
          <w:b/>
          <w:i/>
          <w:spacing w:val="-2"/>
          <w:sz w:val="24"/>
          <w:szCs w:val="24"/>
          <w:lang w:val="sl-SI"/>
        </w:rPr>
      </w:pPr>
    </w:p>
    <w:p w:rsidR="00BF0230" w:rsidRDefault="00BF0230" w:rsidP="004228A9">
      <w:pPr>
        <w:jc w:val="both"/>
        <w:rPr>
          <w:rFonts w:cs="Arial"/>
          <w:b/>
          <w:i/>
          <w:sz w:val="24"/>
          <w:szCs w:val="24"/>
        </w:rPr>
      </w:pPr>
    </w:p>
    <w:p w:rsidR="004228A9" w:rsidRPr="009824AF" w:rsidRDefault="004228A9" w:rsidP="00F45745">
      <w:pPr>
        <w:pStyle w:val="Heading3"/>
        <w:ind w:firstLine="0"/>
        <w:rPr>
          <w:i w:val="0"/>
        </w:rPr>
      </w:pPr>
      <w:r w:rsidRPr="009824AF">
        <w:rPr>
          <w:i w:val="0"/>
        </w:rPr>
        <w:lastRenderedPageBreak/>
        <w:t>Gradska uprava za naplatu javnih prihoda grada Novog Pazara</w:t>
      </w:r>
    </w:p>
    <w:p w:rsidR="004228A9" w:rsidRPr="00E55B11" w:rsidRDefault="004228A9" w:rsidP="004228A9">
      <w:pPr>
        <w:jc w:val="both"/>
        <w:rPr>
          <w:rFonts w:cs="Arial"/>
          <w:b/>
          <w:spacing w:val="-2"/>
          <w:sz w:val="24"/>
          <w:szCs w:val="24"/>
          <w:lang w:val="sl-SI"/>
        </w:rPr>
      </w:pPr>
    </w:p>
    <w:p w:rsidR="004228A9" w:rsidRPr="00E55B11" w:rsidRDefault="004228A9" w:rsidP="0069448B">
      <w:pPr>
        <w:spacing w:line="360" w:lineRule="auto"/>
        <w:ind w:firstLine="720"/>
        <w:jc w:val="both"/>
        <w:rPr>
          <w:rFonts w:cs="Arial"/>
          <w:sz w:val="24"/>
          <w:szCs w:val="24"/>
        </w:rPr>
      </w:pPr>
      <w:r w:rsidRPr="00E55B11">
        <w:rPr>
          <w:rFonts w:cs="Arial"/>
          <w:sz w:val="24"/>
          <w:szCs w:val="24"/>
        </w:rPr>
        <w:t>Gradska uprava za naplatu ja</w:t>
      </w:r>
      <w:r w:rsidR="0069448B">
        <w:rPr>
          <w:rFonts w:cs="Arial"/>
          <w:sz w:val="24"/>
          <w:szCs w:val="24"/>
        </w:rPr>
        <w:t>vnih prihoda grada Novog Pazara</w:t>
      </w:r>
      <w:r w:rsidRPr="00E55B11">
        <w:rPr>
          <w:rFonts w:cs="Arial"/>
          <w:sz w:val="24"/>
          <w:szCs w:val="24"/>
        </w:rPr>
        <w:t>,</w:t>
      </w:r>
      <w:r w:rsidR="0069448B">
        <w:rPr>
          <w:rFonts w:cs="Arial"/>
          <w:sz w:val="24"/>
          <w:szCs w:val="24"/>
        </w:rPr>
        <w:t xml:space="preserve"> </w:t>
      </w:r>
      <w:r w:rsidRPr="00E55B11">
        <w:rPr>
          <w:rFonts w:cs="Arial"/>
          <w:sz w:val="24"/>
          <w:szCs w:val="24"/>
        </w:rPr>
        <w:t>u skladu sa materijalnim pr</w:t>
      </w:r>
      <w:r w:rsidR="00B04DDC">
        <w:rPr>
          <w:rFonts w:cs="Arial"/>
          <w:sz w:val="24"/>
          <w:szCs w:val="24"/>
        </w:rPr>
        <w:t>opisima kojima su uvedeni i uređ</w:t>
      </w:r>
      <w:r w:rsidRPr="00E55B11">
        <w:rPr>
          <w:rFonts w:cs="Arial"/>
          <w:sz w:val="24"/>
          <w:szCs w:val="24"/>
        </w:rPr>
        <w:t>eni lokalni javni prihodi i odredbama Zakona o poreskom postupku i poreskoj administraci</w:t>
      </w:r>
      <w:r w:rsidR="00B04DDC">
        <w:rPr>
          <w:rFonts w:cs="Arial"/>
          <w:sz w:val="24"/>
          <w:szCs w:val="24"/>
        </w:rPr>
        <w:t>ji, vodi poreski postupak (utvrđ</w:t>
      </w:r>
      <w:r w:rsidRPr="00E55B11">
        <w:rPr>
          <w:rFonts w:cs="Arial"/>
          <w:sz w:val="24"/>
          <w:szCs w:val="24"/>
        </w:rPr>
        <w:t>ivanje, naplatu i kontrolu) za lokalne javne prihode i stara se o pravima i obavezama poreskih obveznika, a naročito:</w:t>
      </w:r>
    </w:p>
    <w:p w:rsidR="00686B4C"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 xml:space="preserve">Vodi registar obveznika izvornih prihoda grada; </w:t>
      </w:r>
    </w:p>
    <w:p w:rsidR="00686B4C" w:rsidRPr="00A76139" w:rsidRDefault="00B04DDC" w:rsidP="00565162">
      <w:pPr>
        <w:pStyle w:val="ListParagraph"/>
        <w:numPr>
          <w:ilvl w:val="0"/>
          <w:numId w:val="25"/>
        </w:numPr>
        <w:spacing w:line="360" w:lineRule="auto"/>
        <w:ind w:left="540"/>
        <w:jc w:val="both"/>
        <w:rPr>
          <w:rFonts w:ascii="Arial" w:hAnsi="Arial" w:cs="Arial"/>
        </w:rPr>
      </w:pPr>
      <w:r w:rsidRPr="00A76139">
        <w:rPr>
          <w:rFonts w:ascii="Arial" w:hAnsi="Arial" w:cs="Arial"/>
        </w:rPr>
        <w:t>Vrši utvrđ</w:t>
      </w:r>
      <w:r w:rsidR="004228A9" w:rsidRPr="00A76139">
        <w:rPr>
          <w:rFonts w:ascii="Arial" w:hAnsi="Arial" w:cs="Arial"/>
        </w:rPr>
        <w:t xml:space="preserve">ivanje izvornih prihoda grada rešenjem za koje nije propisano da ih utvrdjuje sam poreski obveznik (samooporezivanje) u skladu sa zakonom; </w:t>
      </w:r>
    </w:p>
    <w:p w:rsidR="00686B4C"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Vrši kancelarijsku i terens</w:t>
      </w:r>
      <w:r w:rsidR="00B04DDC" w:rsidRPr="00A76139">
        <w:rPr>
          <w:rFonts w:ascii="Arial" w:hAnsi="Arial" w:cs="Arial"/>
        </w:rPr>
        <w:t>ku kontrolu radi provere i utvrđ</w:t>
      </w:r>
      <w:r w:rsidRPr="00A76139">
        <w:rPr>
          <w:rFonts w:ascii="Arial" w:hAnsi="Arial" w:cs="Arial"/>
        </w:rPr>
        <w:t>ivanja zakonitosti i pravilnosti ispunjavanja poreske obaveze po osnovu lokalnih javnih prihoda u skladu sa zakonom;</w:t>
      </w:r>
    </w:p>
    <w:p w:rsidR="00686B4C" w:rsidRPr="00A76139" w:rsidRDefault="00B04DDC" w:rsidP="00565162">
      <w:pPr>
        <w:pStyle w:val="ListParagraph"/>
        <w:numPr>
          <w:ilvl w:val="0"/>
          <w:numId w:val="25"/>
        </w:numPr>
        <w:spacing w:line="360" w:lineRule="auto"/>
        <w:ind w:left="540"/>
        <w:jc w:val="both"/>
        <w:rPr>
          <w:rFonts w:ascii="Arial" w:hAnsi="Arial" w:cs="Arial"/>
        </w:rPr>
      </w:pPr>
      <w:r w:rsidRPr="00A76139">
        <w:rPr>
          <w:rFonts w:ascii="Arial" w:hAnsi="Arial" w:cs="Arial"/>
        </w:rPr>
        <w:t>Vrši obezbeđ</w:t>
      </w:r>
      <w:r w:rsidR="004228A9" w:rsidRPr="00A76139">
        <w:rPr>
          <w:rFonts w:ascii="Arial" w:hAnsi="Arial" w:cs="Arial"/>
        </w:rPr>
        <w:t xml:space="preserve">enje naplate lokalnih javnih prihoda u skladu sa zakonom; </w:t>
      </w:r>
    </w:p>
    <w:p w:rsidR="00686B4C"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Vrši redovnu i prinudnu naplatu lokalnih javnih prihoda i sporednih poreskih davanja u skladu sa zakonom;</w:t>
      </w:r>
    </w:p>
    <w:p w:rsidR="00686B4C"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Vodi prvostepeni upravni postupak po žalbama poreskih obveznika izjavljenim protiv upravnih akata donetih u poreskom postupku;</w:t>
      </w:r>
    </w:p>
    <w:p w:rsidR="00686B4C"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Primenjuje jedinstveni informacioni sistem za lokalne javne prihode;</w:t>
      </w:r>
    </w:p>
    <w:p w:rsidR="00686B4C"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Vodi poresko računovodstvo za lokalne javne prihode u skladu sa propisima;</w:t>
      </w:r>
    </w:p>
    <w:p w:rsidR="00686B4C"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Planira i sprovodi obuku zaposlenih;</w:t>
      </w:r>
    </w:p>
    <w:p w:rsidR="00686B4C"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 xml:space="preserve">Pruža osnovnu stručnu i pravnu pomoć poreskim obveznicima o poreskim propisima iz kojih proizilazi njihova poreska obaveza po osnovu lokalnih javnih prihoda, u skladu sa kodeksom ponašanja zaposlenih u lokalnoj upravi; </w:t>
      </w:r>
    </w:p>
    <w:p w:rsidR="00A76139"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Po službenoj dužnosti dostavlja Poreskoj upravi dokaze o činjenicama koje sazna u vršenju poslova iz svoje nadležnost</w:t>
      </w:r>
      <w:r w:rsidR="00B04DDC" w:rsidRPr="00A76139">
        <w:rPr>
          <w:rFonts w:ascii="Arial" w:hAnsi="Arial" w:cs="Arial"/>
        </w:rPr>
        <w:t>i, a koje su od značaja za utvrđ</w:t>
      </w:r>
      <w:r w:rsidRPr="00A76139">
        <w:rPr>
          <w:rFonts w:ascii="Arial" w:hAnsi="Arial" w:cs="Arial"/>
        </w:rPr>
        <w:t xml:space="preserve">ivanje ili kontrolu pravilnosti primene poreskih propisa za čiju primenu je nadležna poreska uprava; </w:t>
      </w:r>
    </w:p>
    <w:p w:rsidR="00A76139" w:rsidRPr="00A76139" w:rsidRDefault="001042B2" w:rsidP="00565162">
      <w:pPr>
        <w:pStyle w:val="ListParagraph"/>
        <w:numPr>
          <w:ilvl w:val="0"/>
          <w:numId w:val="25"/>
        </w:numPr>
        <w:spacing w:line="360" w:lineRule="auto"/>
        <w:ind w:left="540"/>
        <w:jc w:val="both"/>
        <w:rPr>
          <w:rFonts w:ascii="Arial" w:hAnsi="Arial" w:cs="Arial"/>
        </w:rPr>
      </w:pPr>
      <w:r w:rsidRPr="00A76139">
        <w:rPr>
          <w:rFonts w:ascii="Arial" w:hAnsi="Arial" w:cs="Arial"/>
        </w:rPr>
        <w:t>Obezbeđ</w:t>
      </w:r>
      <w:r w:rsidR="004228A9" w:rsidRPr="00A76139">
        <w:rPr>
          <w:rFonts w:ascii="Arial" w:hAnsi="Arial" w:cs="Arial"/>
        </w:rPr>
        <w:t>uje primenu propisa o slobodnom pristupu informacija od javnog značaja;</w:t>
      </w:r>
    </w:p>
    <w:p w:rsidR="00A76139"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 xml:space="preserve">Vrši izdavanje uverenja i potvrda očinjenicama o kojima vodi službenu evidenciju; </w:t>
      </w:r>
    </w:p>
    <w:p w:rsidR="004228A9" w:rsidRPr="00A76139" w:rsidRDefault="004228A9" w:rsidP="00565162">
      <w:pPr>
        <w:pStyle w:val="ListParagraph"/>
        <w:numPr>
          <w:ilvl w:val="0"/>
          <w:numId w:val="25"/>
        </w:numPr>
        <w:spacing w:line="360" w:lineRule="auto"/>
        <w:ind w:left="540"/>
        <w:jc w:val="both"/>
        <w:rPr>
          <w:rFonts w:ascii="Arial" w:hAnsi="Arial" w:cs="Arial"/>
        </w:rPr>
      </w:pPr>
      <w:r w:rsidRPr="00A76139">
        <w:rPr>
          <w:rFonts w:ascii="Arial" w:hAnsi="Arial" w:cs="Arial"/>
        </w:rPr>
        <w:t>Obavlja i druge poslove u skladu sa zakonom</w:t>
      </w:r>
    </w:p>
    <w:p w:rsidR="00BC707B" w:rsidRPr="00E55B11" w:rsidRDefault="00BC707B" w:rsidP="00FE00E6">
      <w:pPr>
        <w:spacing w:line="360" w:lineRule="auto"/>
        <w:jc w:val="both"/>
        <w:rPr>
          <w:rFonts w:cs="Arial"/>
          <w:spacing w:val="-2"/>
          <w:sz w:val="24"/>
          <w:szCs w:val="24"/>
          <w:lang w:val="sl-SI"/>
        </w:rPr>
      </w:pPr>
    </w:p>
    <w:p w:rsidR="004228A9" w:rsidRDefault="00BC707B" w:rsidP="00FE00E6">
      <w:pPr>
        <w:spacing w:line="360" w:lineRule="auto"/>
        <w:rPr>
          <w:rFonts w:cs="Arial"/>
          <w:i/>
          <w:spacing w:val="-2"/>
          <w:szCs w:val="24"/>
          <w:lang w:val="sl-SI"/>
        </w:rPr>
      </w:pPr>
      <w:r w:rsidRPr="002E6727">
        <w:rPr>
          <w:rFonts w:cs="Arial"/>
          <w:i/>
          <w:spacing w:val="-2"/>
          <w:szCs w:val="24"/>
          <w:lang w:val="sl-SI"/>
        </w:rPr>
        <w:t>Izvor</w:t>
      </w:r>
      <w:r w:rsidRPr="002E6727">
        <w:rPr>
          <w:rFonts w:cs="Arial"/>
          <w:i/>
          <w:spacing w:val="-2"/>
          <w:szCs w:val="24"/>
        </w:rPr>
        <w:t>:</w:t>
      </w:r>
      <w:r w:rsidRPr="002E6727">
        <w:rPr>
          <w:rFonts w:cs="Arial"/>
          <w:i/>
          <w:spacing w:val="-2"/>
          <w:szCs w:val="24"/>
          <w:lang w:val="sl-SI"/>
        </w:rPr>
        <w:t xml:space="preserve">  Pravilnik o unutrašnjem uređenju i sistematizaciji radnih mesta u Gradskoj upra</w:t>
      </w:r>
      <w:r>
        <w:rPr>
          <w:rFonts w:cs="Arial"/>
          <w:i/>
          <w:spacing w:val="-2"/>
          <w:szCs w:val="24"/>
          <w:lang w:val="sl-SI"/>
        </w:rPr>
        <w:t>vi za naplatu javnih prihoda</w:t>
      </w:r>
      <w:r w:rsidRPr="002E6727">
        <w:rPr>
          <w:rFonts w:cs="Arial"/>
          <w:i/>
          <w:spacing w:val="-2"/>
          <w:szCs w:val="24"/>
          <w:lang w:val="sl-SI"/>
        </w:rPr>
        <w:t xml:space="preserve"> Grada Novog Pazara</w:t>
      </w:r>
    </w:p>
    <w:p w:rsidR="00BC707B" w:rsidRPr="00E55B11" w:rsidRDefault="00BC707B" w:rsidP="00FE00E6">
      <w:pPr>
        <w:spacing w:line="360" w:lineRule="auto"/>
        <w:rPr>
          <w:rFonts w:cs="Arial"/>
          <w:spacing w:val="-2"/>
          <w:sz w:val="24"/>
          <w:szCs w:val="24"/>
        </w:rPr>
      </w:pPr>
    </w:p>
    <w:p w:rsidR="00BC707B" w:rsidRPr="0050100C" w:rsidRDefault="00BC707B" w:rsidP="00F45745">
      <w:pPr>
        <w:pStyle w:val="Heading3"/>
        <w:ind w:firstLine="0"/>
        <w:rPr>
          <w:i w:val="0"/>
        </w:rPr>
      </w:pPr>
      <w:r w:rsidRPr="0050100C">
        <w:rPr>
          <w:i w:val="0"/>
        </w:rPr>
        <w:t>Struktura lokalnog parlamenta</w:t>
      </w:r>
    </w:p>
    <w:p w:rsidR="00BC707B" w:rsidRDefault="00BC707B" w:rsidP="00FE00E6">
      <w:pPr>
        <w:spacing w:line="360" w:lineRule="auto"/>
        <w:rPr>
          <w:rFonts w:cs="Arial"/>
          <w:spacing w:val="-2"/>
          <w:sz w:val="24"/>
          <w:szCs w:val="24"/>
        </w:rPr>
      </w:pPr>
    </w:p>
    <w:p w:rsidR="004228A9" w:rsidRDefault="004228A9" w:rsidP="00FE00E6">
      <w:pPr>
        <w:spacing w:line="360" w:lineRule="auto"/>
        <w:rPr>
          <w:rFonts w:cs="Arial"/>
          <w:spacing w:val="-2"/>
          <w:sz w:val="24"/>
          <w:szCs w:val="24"/>
        </w:rPr>
      </w:pPr>
      <w:r w:rsidRPr="00E55B11">
        <w:rPr>
          <w:rFonts w:cs="Arial"/>
          <w:spacing w:val="-2"/>
          <w:sz w:val="24"/>
          <w:szCs w:val="24"/>
        </w:rPr>
        <w:t>Lokalni parlament</w:t>
      </w:r>
      <w:r w:rsidR="00BC707B">
        <w:rPr>
          <w:rFonts w:cs="Arial"/>
          <w:spacing w:val="-2"/>
          <w:sz w:val="24"/>
          <w:szCs w:val="24"/>
        </w:rPr>
        <w:t xml:space="preserve"> grada</w:t>
      </w:r>
      <w:r w:rsidRPr="00E55B11">
        <w:rPr>
          <w:rFonts w:cs="Arial"/>
          <w:spacing w:val="-2"/>
          <w:sz w:val="24"/>
          <w:szCs w:val="24"/>
        </w:rPr>
        <w:t xml:space="preserve"> Novog Pazara broji 47 odbornika</w:t>
      </w:r>
      <w:r w:rsidR="00BC707B">
        <w:rPr>
          <w:rFonts w:cs="Arial"/>
          <w:spacing w:val="-2"/>
          <w:sz w:val="24"/>
          <w:szCs w:val="24"/>
        </w:rPr>
        <w:t>.</w:t>
      </w:r>
    </w:p>
    <w:p w:rsidR="009F16E6" w:rsidRDefault="009F16E6" w:rsidP="004228A9">
      <w:pPr>
        <w:rPr>
          <w:rFonts w:cs="Arial"/>
          <w:spacing w:val="-2"/>
          <w:sz w:val="24"/>
          <w:szCs w:val="24"/>
        </w:rPr>
      </w:pPr>
    </w:p>
    <w:p w:rsidR="004228A9" w:rsidRPr="00E55B11" w:rsidRDefault="004228A9" w:rsidP="004228A9">
      <w:pPr>
        <w:rPr>
          <w:rFonts w:cs="Arial"/>
          <w:spacing w:val="-2"/>
          <w:sz w:val="24"/>
          <w:szCs w:val="24"/>
        </w:rPr>
      </w:pPr>
    </w:p>
    <w:p w:rsidR="00B04DDC" w:rsidRPr="00BC707B" w:rsidRDefault="00BC707B" w:rsidP="00BC707B">
      <w:pPr>
        <w:pStyle w:val="Caption"/>
        <w:rPr>
          <w:rFonts w:cs="Arial"/>
          <w:b w:val="0"/>
          <w:spacing w:val="-2"/>
          <w:sz w:val="24"/>
          <w:szCs w:val="24"/>
        </w:rPr>
      </w:pPr>
      <w:r>
        <w:rPr>
          <w:rFonts w:cs="Arial"/>
          <w:b w:val="0"/>
          <w:spacing w:val="-2"/>
          <w:sz w:val="24"/>
          <w:szCs w:val="24"/>
        </w:rPr>
        <w:t xml:space="preserve">                         </w:t>
      </w:r>
      <w:r w:rsidR="002E68A2" w:rsidRPr="002E68A2">
        <w:rPr>
          <w:rFonts w:cs="Arial"/>
          <w:b w:val="0"/>
          <w:i/>
          <w:spacing w:val="-2"/>
          <w:sz w:val="24"/>
          <w:szCs w:val="24"/>
        </w:rPr>
        <w:t xml:space="preserve">Tabela </w:t>
      </w:r>
      <w:r w:rsidR="009F16E6" w:rsidRPr="002E68A2">
        <w:rPr>
          <w:rFonts w:cs="Arial"/>
          <w:b w:val="0"/>
          <w:i/>
          <w:spacing w:val="-2"/>
          <w:sz w:val="24"/>
          <w:szCs w:val="24"/>
        </w:rPr>
        <w:t>8</w:t>
      </w:r>
      <w:r w:rsidR="002E68A2" w:rsidRPr="002E68A2">
        <w:rPr>
          <w:rFonts w:cs="Arial"/>
          <w:b w:val="0"/>
          <w:i/>
          <w:spacing w:val="-2"/>
          <w:sz w:val="24"/>
          <w:szCs w:val="24"/>
        </w:rPr>
        <w:t>:</w:t>
      </w:r>
      <w:r w:rsidR="009F16E6" w:rsidRPr="009F16E6">
        <w:rPr>
          <w:rFonts w:cs="Arial"/>
          <w:b w:val="0"/>
          <w:sz w:val="24"/>
          <w:szCs w:val="24"/>
        </w:rPr>
        <w:t xml:space="preserve"> </w:t>
      </w:r>
      <w:bookmarkStart w:id="22" w:name="_Toc389034684"/>
      <w:r w:rsidR="00B04DDC" w:rsidRPr="00B04DDC">
        <w:rPr>
          <w:rFonts w:cs="Arial"/>
          <w:b w:val="0"/>
          <w:sz w:val="24"/>
          <w:szCs w:val="24"/>
        </w:rPr>
        <w:t>Struktura odbornika u skupštini grada, 2018.</w:t>
      </w:r>
      <w:bookmarkEnd w:id="22"/>
    </w:p>
    <w:p w:rsidR="008B7BA4" w:rsidRPr="00E55B11" w:rsidRDefault="008B7BA4" w:rsidP="004228A9">
      <w:pPr>
        <w:pStyle w:val="BodyText"/>
        <w:rPr>
          <w:rFonts w:ascii="Arial" w:hAnsi="Arial" w:cs="Arial"/>
          <w:spacing w:val="-2"/>
        </w:rPr>
      </w:pP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1668"/>
        <w:gridCol w:w="1701"/>
        <w:gridCol w:w="2551"/>
      </w:tblGrid>
      <w:tr w:rsidR="00B328A1" w:rsidRPr="00E55B11" w:rsidTr="004228A9">
        <w:trPr>
          <w:jc w:val="center"/>
        </w:trPr>
        <w:tc>
          <w:tcPr>
            <w:tcW w:w="1668" w:type="dxa"/>
            <w:shd w:val="clear" w:color="auto" w:fill="B3B3B3"/>
            <w:vAlign w:val="center"/>
          </w:tcPr>
          <w:p w:rsidR="00B328A1" w:rsidRPr="00E55B11" w:rsidRDefault="00B328A1" w:rsidP="00B328A1">
            <w:pPr>
              <w:jc w:val="center"/>
              <w:rPr>
                <w:rFonts w:cs="Arial"/>
                <w:sz w:val="24"/>
                <w:szCs w:val="24"/>
                <w:vertAlign w:val="superscript"/>
                <w:lang w:val="pl-PL"/>
              </w:rPr>
            </w:pPr>
          </w:p>
        </w:tc>
        <w:tc>
          <w:tcPr>
            <w:tcW w:w="1701" w:type="dxa"/>
            <w:shd w:val="clear" w:color="auto" w:fill="B3B3B3"/>
            <w:vAlign w:val="center"/>
          </w:tcPr>
          <w:p w:rsidR="00B328A1" w:rsidRPr="00E55B11" w:rsidRDefault="00B328A1" w:rsidP="00B328A1">
            <w:pPr>
              <w:jc w:val="center"/>
              <w:rPr>
                <w:rFonts w:cs="Arial"/>
                <w:sz w:val="24"/>
                <w:szCs w:val="24"/>
                <w:lang w:val="pl-PL"/>
              </w:rPr>
            </w:pPr>
            <w:r w:rsidRPr="00E55B11">
              <w:rPr>
                <w:rFonts w:cs="Arial"/>
                <w:sz w:val="24"/>
                <w:szCs w:val="24"/>
              </w:rPr>
              <w:t xml:space="preserve">Broj odbornika u </w:t>
            </w:r>
            <w:r w:rsidR="001945EF" w:rsidRPr="00E55B11">
              <w:rPr>
                <w:rFonts w:cs="Arial"/>
                <w:sz w:val="24"/>
                <w:szCs w:val="24"/>
              </w:rPr>
              <w:t>gradu</w:t>
            </w:r>
          </w:p>
        </w:tc>
        <w:tc>
          <w:tcPr>
            <w:tcW w:w="2551" w:type="dxa"/>
            <w:shd w:val="clear" w:color="auto" w:fill="B3B3B3"/>
            <w:vAlign w:val="center"/>
          </w:tcPr>
          <w:p w:rsidR="00B328A1" w:rsidRPr="00E55B11" w:rsidRDefault="00B328A1" w:rsidP="00B328A1">
            <w:pPr>
              <w:jc w:val="center"/>
              <w:rPr>
                <w:rFonts w:cs="Arial"/>
                <w:sz w:val="24"/>
                <w:szCs w:val="24"/>
                <w:vertAlign w:val="superscript"/>
                <w:lang w:val="pl-PL"/>
              </w:rPr>
            </w:pPr>
            <w:r w:rsidRPr="00E55B11">
              <w:rPr>
                <w:rFonts w:cs="Arial"/>
                <w:sz w:val="24"/>
                <w:szCs w:val="24"/>
              </w:rPr>
              <w:t>Udeo u u</w:t>
            </w:r>
            <w:r w:rsidR="001945EF" w:rsidRPr="00E55B11">
              <w:rPr>
                <w:rFonts w:cs="Arial"/>
                <w:sz w:val="24"/>
                <w:szCs w:val="24"/>
              </w:rPr>
              <w:t>kupnom broju odbornika u gradu</w:t>
            </w:r>
            <w:r w:rsidRPr="00E55B11">
              <w:rPr>
                <w:rFonts w:cs="Arial"/>
                <w:sz w:val="24"/>
                <w:szCs w:val="24"/>
              </w:rPr>
              <w:t xml:space="preserve"> (%)</w:t>
            </w:r>
          </w:p>
        </w:tc>
      </w:tr>
      <w:tr w:rsidR="00B328A1" w:rsidRPr="00E55B11" w:rsidTr="004228A9">
        <w:trPr>
          <w:jc w:val="center"/>
        </w:trPr>
        <w:tc>
          <w:tcPr>
            <w:tcW w:w="1668" w:type="dxa"/>
            <w:shd w:val="clear" w:color="auto" w:fill="E6E6E6"/>
            <w:vAlign w:val="bottom"/>
          </w:tcPr>
          <w:p w:rsidR="00B328A1" w:rsidRPr="00E55B11" w:rsidRDefault="00B328A1" w:rsidP="00B328A1">
            <w:pPr>
              <w:jc w:val="center"/>
              <w:rPr>
                <w:rFonts w:cs="Arial"/>
                <w:b/>
                <w:sz w:val="24"/>
                <w:szCs w:val="24"/>
              </w:rPr>
            </w:pPr>
            <w:r w:rsidRPr="00E55B11">
              <w:rPr>
                <w:rFonts w:cs="Arial"/>
                <w:b/>
                <w:sz w:val="24"/>
                <w:szCs w:val="24"/>
              </w:rPr>
              <w:t>UKUPNO</w:t>
            </w:r>
          </w:p>
        </w:tc>
        <w:tc>
          <w:tcPr>
            <w:tcW w:w="1701" w:type="dxa"/>
            <w:shd w:val="clear" w:color="auto" w:fill="E6E6E6"/>
            <w:vAlign w:val="bottom"/>
          </w:tcPr>
          <w:p w:rsidR="00B328A1" w:rsidRPr="00E55B11" w:rsidRDefault="00B328A1" w:rsidP="00B328A1">
            <w:pPr>
              <w:jc w:val="center"/>
              <w:rPr>
                <w:rFonts w:cs="Arial"/>
                <w:sz w:val="24"/>
                <w:szCs w:val="24"/>
              </w:rPr>
            </w:pPr>
            <w:r w:rsidRPr="00E55B11">
              <w:rPr>
                <w:rFonts w:cs="Arial"/>
                <w:sz w:val="24"/>
                <w:szCs w:val="24"/>
              </w:rPr>
              <w:t>47</w:t>
            </w:r>
          </w:p>
        </w:tc>
        <w:tc>
          <w:tcPr>
            <w:tcW w:w="2551" w:type="dxa"/>
            <w:shd w:val="clear" w:color="auto" w:fill="E6E6E6"/>
            <w:vAlign w:val="bottom"/>
          </w:tcPr>
          <w:p w:rsidR="00B328A1" w:rsidRPr="00E55B11" w:rsidRDefault="00B328A1" w:rsidP="00B328A1">
            <w:pPr>
              <w:jc w:val="center"/>
              <w:rPr>
                <w:rFonts w:cs="Arial"/>
                <w:sz w:val="24"/>
                <w:szCs w:val="24"/>
              </w:rPr>
            </w:pPr>
            <w:r w:rsidRPr="00E55B11">
              <w:rPr>
                <w:rFonts w:cs="Arial"/>
                <w:sz w:val="24"/>
                <w:szCs w:val="24"/>
              </w:rPr>
              <w:t>100</w:t>
            </w:r>
          </w:p>
        </w:tc>
      </w:tr>
      <w:tr w:rsidR="00B328A1" w:rsidRPr="00E55B11" w:rsidTr="004228A9">
        <w:trPr>
          <w:jc w:val="center"/>
        </w:trPr>
        <w:tc>
          <w:tcPr>
            <w:tcW w:w="1668" w:type="dxa"/>
            <w:shd w:val="clear" w:color="auto" w:fill="E6E6E6"/>
            <w:vAlign w:val="bottom"/>
          </w:tcPr>
          <w:p w:rsidR="00B328A1" w:rsidRPr="00E55B11" w:rsidRDefault="00B328A1" w:rsidP="00B328A1">
            <w:pPr>
              <w:jc w:val="center"/>
              <w:rPr>
                <w:rFonts w:cs="Arial"/>
                <w:sz w:val="24"/>
                <w:szCs w:val="24"/>
              </w:rPr>
            </w:pPr>
            <w:r w:rsidRPr="00E55B11">
              <w:rPr>
                <w:rFonts w:cs="Arial"/>
                <w:sz w:val="24"/>
                <w:szCs w:val="24"/>
              </w:rPr>
              <w:t xml:space="preserve">SDP </w:t>
            </w:r>
          </w:p>
        </w:tc>
        <w:tc>
          <w:tcPr>
            <w:tcW w:w="1701" w:type="dxa"/>
            <w:shd w:val="clear" w:color="auto" w:fill="E6E6E6"/>
            <w:vAlign w:val="bottom"/>
          </w:tcPr>
          <w:p w:rsidR="00B328A1" w:rsidRPr="00E55B11" w:rsidRDefault="00B328A1" w:rsidP="00B328A1">
            <w:pPr>
              <w:jc w:val="center"/>
              <w:rPr>
                <w:rFonts w:cs="Arial"/>
                <w:sz w:val="24"/>
                <w:szCs w:val="24"/>
              </w:rPr>
            </w:pPr>
            <w:r w:rsidRPr="00E55B11">
              <w:rPr>
                <w:rFonts w:cs="Arial"/>
                <w:sz w:val="24"/>
                <w:szCs w:val="24"/>
              </w:rPr>
              <w:t>1</w:t>
            </w:r>
            <w:r w:rsidR="00A67D3F" w:rsidRPr="00E55B11">
              <w:rPr>
                <w:rFonts w:cs="Arial"/>
                <w:sz w:val="24"/>
                <w:szCs w:val="24"/>
              </w:rPr>
              <w:t>7</w:t>
            </w:r>
          </w:p>
        </w:tc>
        <w:tc>
          <w:tcPr>
            <w:tcW w:w="2551" w:type="dxa"/>
            <w:shd w:val="clear" w:color="auto" w:fill="E6E6E6"/>
            <w:vAlign w:val="bottom"/>
          </w:tcPr>
          <w:p w:rsidR="00B328A1" w:rsidRPr="00E55B11" w:rsidRDefault="000133DD" w:rsidP="00B328A1">
            <w:pPr>
              <w:jc w:val="center"/>
              <w:rPr>
                <w:rFonts w:cs="Arial"/>
                <w:sz w:val="24"/>
                <w:szCs w:val="24"/>
              </w:rPr>
            </w:pPr>
            <w:r w:rsidRPr="00E55B11">
              <w:rPr>
                <w:rFonts w:cs="Arial"/>
                <w:sz w:val="24"/>
                <w:szCs w:val="24"/>
              </w:rPr>
              <w:t>36,</w:t>
            </w:r>
            <w:r w:rsidR="00B328A1" w:rsidRPr="00E55B11">
              <w:rPr>
                <w:rFonts w:cs="Arial"/>
                <w:sz w:val="24"/>
                <w:szCs w:val="24"/>
              </w:rPr>
              <w:t>17</w:t>
            </w:r>
          </w:p>
        </w:tc>
      </w:tr>
      <w:tr w:rsidR="00B328A1" w:rsidRPr="00E55B11" w:rsidTr="004228A9">
        <w:trPr>
          <w:jc w:val="center"/>
        </w:trPr>
        <w:tc>
          <w:tcPr>
            <w:tcW w:w="1668" w:type="dxa"/>
            <w:shd w:val="clear" w:color="auto" w:fill="E6E6E6"/>
            <w:vAlign w:val="bottom"/>
          </w:tcPr>
          <w:p w:rsidR="00B328A1" w:rsidRPr="00E55B11" w:rsidRDefault="00BC707B" w:rsidP="00B328A1">
            <w:pPr>
              <w:jc w:val="center"/>
              <w:rPr>
                <w:rFonts w:cs="Arial"/>
                <w:sz w:val="24"/>
                <w:szCs w:val="24"/>
              </w:rPr>
            </w:pPr>
            <w:r>
              <w:rPr>
                <w:rFonts w:cs="Arial"/>
                <w:sz w:val="24"/>
                <w:szCs w:val="24"/>
              </w:rPr>
              <w:t>SDA</w:t>
            </w:r>
          </w:p>
        </w:tc>
        <w:tc>
          <w:tcPr>
            <w:tcW w:w="1701" w:type="dxa"/>
            <w:shd w:val="clear" w:color="auto" w:fill="E6E6E6"/>
            <w:vAlign w:val="bottom"/>
          </w:tcPr>
          <w:p w:rsidR="00B328A1" w:rsidRPr="00E55B11" w:rsidRDefault="00BC707B" w:rsidP="00B328A1">
            <w:pPr>
              <w:jc w:val="center"/>
              <w:rPr>
                <w:rFonts w:cs="Arial"/>
                <w:sz w:val="24"/>
                <w:szCs w:val="24"/>
              </w:rPr>
            </w:pPr>
            <w:r>
              <w:rPr>
                <w:rFonts w:cs="Arial"/>
                <w:sz w:val="24"/>
                <w:szCs w:val="24"/>
              </w:rPr>
              <w:t>11</w:t>
            </w:r>
          </w:p>
        </w:tc>
        <w:tc>
          <w:tcPr>
            <w:tcW w:w="2551" w:type="dxa"/>
            <w:shd w:val="clear" w:color="auto" w:fill="E6E6E6"/>
            <w:vAlign w:val="bottom"/>
          </w:tcPr>
          <w:p w:rsidR="00B328A1" w:rsidRPr="00E55B11" w:rsidRDefault="00BC707B" w:rsidP="00B328A1">
            <w:pPr>
              <w:jc w:val="center"/>
              <w:rPr>
                <w:rFonts w:cs="Arial"/>
                <w:sz w:val="24"/>
                <w:szCs w:val="24"/>
              </w:rPr>
            </w:pPr>
            <w:r>
              <w:rPr>
                <w:rFonts w:cs="Arial"/>
                <w:sz w:val="24"/>
                <w:szCs w:val="24"/>
              </w:rPr>
              <w:t>29,79</w:t>
            </w:r>
          </w:p>
        </w:tc>
      </w:tr>
      <w:tr w:rsidR="00B328A1" w:rsidRPr="00E55B11" w:rsidTr="004228A9">
        <w:trPr>
          <w:jc w:val="center"/>
        </w:trPr>
        <w:tc>
          <w:tcPr>
            <w:tcW w:w="1668" w:type="dxa"/>
            <w:shd w:val="clear" w:color="auto" w:fill="E6E6E6"/>
            <w:vAlign w:val="bottom"/>
          </w:tcPr>
          <w:p w:rsidR="00B328A1" w:rsidRPr="00E55B11" w:rsidRDefault="00B328A1" w:rsidP="00B328A1">
            <w:pPr>
              <w:jc w:val="center"/>
              <w:rPr>
                <w:rFonts w:cs="Arial"/>
                <w:sz w:val="24"/>
                <w:szCs w:val="24"/>
              </w:rPr>
            </w:pPr>
            <w:r w:rsidRPr="00E55B11">
              <w:rPr>
                <w:rFonts w:cs="Arial"/>
                <w:sz w:val="24"/>
                <w:szCs w:val="24"/>
              </w:rPr>
              <w:t>BDZ</w:t>
            </w:r>
          </w:p>
        </w:tc>
        <w:tc>
          <w:tcPr>
            <w:tcW w:w="1701" w:type="dxa"/>
            <w:shd w:val="clear" w:color="auto" w:fill="E6E6E6"/>
            <w:vAlign w:val="bottom"/>
          </w:tcPr>
          <w:p w:rsidR="00B328A1" w:rsidRPr="00E55B11" w:rsidRDefault="00B328A1" w:rsidP="00B328A1">
            <w:pPr>
              <w:jc w:val="center"/>
              <w:rPr>
                <w:rFonts w:cs="Arial"/>
                <w:sz w:val="24"/>
                <w:szCs w:val="24"/>
              </w:rPr>
            </w:pPr>
            <w:r w:rsidRPr="00E55B11">
              <w:rPr>
                <w:rFonts w:cs="Arial"/>
                <w:sz w:val="24"/>
                <w:szCs w:val="24"/>
              </w:rPr>
              <w:t>10</w:t>
            </w:r>
          </w:p>
        </w:tc>
        <w:tc>
          <w:tcPr>
            <w:tcW w:w="2551" w:type="dxa"/>
            <w:shd w:val="clear" w:color="auto" w:fill="E6E6E6"/>
            <w:vAlign w:val="bottom"/>
          </w:tcPr>
          <w:p w:rsidR="00B328A1" w:rsidRPr="00E55B11" w:rsidRDefault="000133DD" w:rsidP="00B328A1">
            <w:pPr>
              <w:jc w:val="center"/>
              <w:rPr>
                <w:rFonts w:cs="Arial"/>
                <w:sz w:val="24"/>
                <w:szCs w:val="24"/>
              </w:rPr>
            </w:pPr>
            <w:r w:rsidRPr="00E55B11">
              <w:rPr>
                <w:rFonts w:cs="Arial"/>
                <w:sz w:val="24"/>
                <w:szCs w:val="24"/>
              </w:rPr>
              <w:t>21,</w:t>
            </w:r>
            <w:r w:rsidR="00B328A1" w:rsidRPr="00E55B11">
              <w:rPr>
                <w:rFonts w:cs="Arial"/>
                <w:sz w:val="24"/>
                <w:szCs w:val="24"/>
              </w:rPr>
              <w:t>28</w:t>
            </w:r>
          </w:p>
        </w:tc>
      </w:tr>
      <w:tr w:rsidR="00BC707B" w:rsidRPr="00E55B11" w:rsidTr="004228A9">
        <w:trPr>
          <w:jc w:val="center"/>
        </w:trPr>
        <w:tc>
          <w:tcPr>
            <w:tcW w:w="1668" w:type="dxa"/>
            <w:shd w:val="clear" w:color="auto" w:fill="E6E6E6"/>
            <w:vAlign w:val="bottom"/>
          </w:tcPr>
          <w:p w:rsidR="00BC707B" w:rsidRPr="00E55B11" w:rsidRDefault="00BC707B" w:rsidP="00362BFD">
            <w:pPr>
              <w:jc w:val="center"/>
              <w:rPr>
                <w:rFonts w:cs="Arial"/>
                <w:sz w:val="24"/>
                <w:szCs w:val="24"/>
              </w:rPr>
            </w:pPr>
            <w:r w:rsidRPr="00E55B11">
              <w:rPr>
                <w:rFonts w:cs="Arial"/>
                <w:sz w:val="24"/>
                <w:szCs w:val="24"/>
              </w:rPr>
              <w:t>SNP</w:t>
            </w:r>
          </w:p>
        </w:tc>
        <w:tc>
          <w:tcPr>
            <w:tcW w:w="1701" w:type="dxa"/>
            <w:shd w:val="clear" w:color="auto" w:fill="E6E6E6"/>
            <w:vAlign w:val="bottom"/>
          </w:tcPr>
          <w:p w:rsidR="00BC707B" w:rsidRPr="00E55B11" w:rsidRDefault="0097744F" w:rsidP="00362BFD">
            <w:pPr>
              <w:jc w:val="center"/>
              <w:rPr>
                <w:rFonts w:cs="Arial"/>
                <w:sz w:val="24"/>
                <w:szCs w:val="24"/>
              </w:rPr>
            </w:pPr>
            <w:r>
              <w:rPr>
                <w:rFonts w:cs="Arial"/>
                <w:sz w:val="24"/>
                <w:szCs w:val="24"/>
              </w:rPr>
              <w:t xml:space="preserve">  </w:t>
            </w:r>
            <w:r w:rsidR="00BC707B" w:rsidRPr="00E55B11">
              <w:rPr>
                <w:rFonts w:cs="Arial"/>
                <w:sz w:val="24"/>
                <w:szCs w:val="24"/>
              </w:rPr>
              <w:t>3</w:t>
            </w:r>
          </w:p>
        </w:tc>
        <w:tc>
          <w:tcPr>
            <w:tcW w:w="2551" w:type="dxa"/>
            <w:shd w:val="clear" w:color="auto" w:fill="E6E6E6"/>
            <w:vAlign w:val="bottom"/>
          </w:tcPr>
          <w:p w:rsidR="00BC707B" w:rsidRPr="00E55B11" w:rsidRDefault="0097744F" w:rsidP="00362BFD">
            <w:pPr>
              <w:jc w:val="center"/>
              <w:rPr>
                <w:rFonts w:cs="Arial"/>
                <w:sz w:val="24"/>
                <w:szCs w:val="24"/>
              </w:rPr>
            </w:pPr>
            <w:r>
              <w:rPr>
                <w:rFonts w:cs="Arial"/>
                <w:sz w:val="24"/>
                <w:szCs w:val="24"/>
              </w:rPr>
              <w:t xml:space="preserve">   </w:t>
            </w:r>
            <w:r w:rsidR="00BC707B" w:rsidRPr="00E55B11">
              <w:rPr>
                <w:rFonts w:cs="Arial"/>
                <w:sz w:val="24"/>
                <w:szCs w:val="24"/>
              </w:rPr>
              <w:t>8,51</w:t>
            </w:r>
          </w:p>
        </w:tc>
      </w:tr>
      <w:tr w:rsidR="00BC707B" w:rsidRPr="00E55B11" w:rsidTr="004228A9">
        <w:trPr>
          <w:jc w:val="center"/>
        </w:trPr>
        <w:tc>
          <w:tcPr>
            <w:tcW w:w="1668" w:type="dxa"/>
            <w:shd w:val="clear" w:color="auto" w:fill="E6E6E6"/>
            <w:vAlign w:val="bottom"/>
          </w:tcPr>
          <w:p w:rsidR="00BC707B" w:rsidRPr="00E55B11" w:rsidRDefault="00BC707B" w:rsidP="00B328A1">
            <w:pPr>
              <w:jc w:val="center"/>
              <w:rPr>
                <w:rFonts w:cs="Arial"/>
                <w:sz w:val="24"/>
                <w:szCs w:val="24"/>
              </w:rPr>
            </w:pPr>
            <w:r w:rsidRPr="00E55B11">
              <w:rPr>
                <w:rFonts w:cs="Arial"/>
                <w:sz w:val="24"/>
                <w:szCs w:val="24"/>
              </w:rPr>
              <w:t>SNS</w:t>
            </w:r>
          </w:p>
        </w:tc>
        <w:tc>
          <w:tcPr>
            <w:tcW w:w="1701" w:type="dxa"/>
            <w:shd w:val="clear" w:color="auto" w:fill="E6E6E6"/>
            <w:vAlign w:val="bottom"/>
          </w:tcPr>
          <w:p w:rsidR="00BC707B" w:rsidRPr="00E55B11" w:rsidRDefault="0097744F" w:rsidP="00B328A1">
            <w:pPr>
              <w:jc w:val="center"/>
              <w:rPr>
                <w:rFonts w:cs="Arial"/>
                <w:sz w:val="24"/>
                <w:szCs w:val="24"/>
              </w:rPr>
            </w:pPr>
            <w:r>
              <w:rPr>
                <w:rFonts w:cs="Arial"/>
                <w:sz w:val="24"/>
                <w:szCs w:val="24"/>
              </w:rPr>
              <w:t xml:space="preserve">  </w:t>
            </w:r>
            <w:r w:rsidR="00BC707B" w:rsidRPr="00E55B11">
              <w:rPr>
                <w:rFonts w:cs="Arial"/>
                <w:sz w:val="24"/>
                <w:szCs w:val="24"/>
              </w:rPr>
              <w:t>6</w:t>
            </w:r>
          </w:p>
        </w:tc>
        <w:tc>
          <w:tcPr>
            <w:tcW w:w="2551" w:type="dxa"/>
            <w:shd w:val="clear" w:color="auto" w:fill="E6E6E6"/>
            <w:vAlign w:val="bottom"/>
          </w:tcPr>
          <w:p w:rsidR="00BC707B" w:rsidRPr="00E55B11" w:rsidRDefault="0097744F" w:rsidP="00B328A1">
            <w:pPr>
              <w:jc w:val="center"/>
              <w:rPr>
                <w:rFonts w:cs="Arial"/>
                <w:sz w:val="24"/>
                <w:szCs w:val="24"/>
              </w:rPr>
            </w:pPr>
            <w:r>
              <w:rPr>
                <w:rFonts w:cs="Arial"/>
                <w:sz w:val="24"/>
                <w:szCs w:val="24"/>
              </w:rPr>
              <w:t xml:space="preserve">   </w:t>
            </w:r>
            <w:r w:rsidR="00BC707B" w:rsidRPr="00E55B11">
              <w:rPr>
                <w:rFonts w:cs="Arial"/>
                <w:sz w:val="24"/>
                <w:szCs w:val="24"/>
              </w:rPr>
              <w:t>4,26</w:t>
            </w:r>
          </w:p>
        </w:tc>
      </w:tr>
    </w:tbl>
    <w:p w:rsidR="0097744F" w:rsidRDefault="0097744F" w:rsidP="004228A9">
      <w:pPr>
        <w:jc w:val="center"/>
        <w:rPr>
          <w:rFonts w:cs="Arial"/>
          <w:i/>
          <w:szCs w:val="24"/>
          <w:lang w:val="pl-PL"/>
        </w:rPr>
      </w:pPr>
    </w:p>
    <w:p w:rsidR="00381448" w:rsidRPr="0097744F" w:rsidRDefault="00381448" w:rsidP="004228A9">
      <w:pPr>
        <w:jc w:val="center"/>
        <w:rPr>
          <w:rFonts w:cs="Arial"/>
          <w:i/>
          <w:szCs w:val="24"/>
          <w:lang w:val="pl-PL"/>
        </w:rPr>
      </w:pPr>
      <w:r w:rsidRPr="0097744F">
        <w:rPr>
          <w:rFonts w:cs="Arial"/>
          <w:i/>
          <w:szCs w:val="24"/>
          <w:lang w:val="pl-PL"/>
        </w:rPr>
        <w:t xml:space="preserve">Izvor: </w:t>
      </w:r>
      <w:r w:rsidR="00172728" w:rsidRPr="0097744F">
        <w:rPr>
          <w:rFonts w:cs="Arial"/>
          <w:i/>
          <w:szCs w:val="24"/>
          <w:lang w:val="pl-PL"/>
        </w:rPr>
        <w:t>Odeljenje za skupštinska pitanja, Grad Novi Pazar</w:t>
      </w:r>
    </w:p>
    <w:p w:rsidR="001C40F2" w:rsidRPr="0097744F" w:rsidRDefault="001C40F2" w:rsidP="004228A9">
      <w:pPr>
        <w:jc w:val="center"/>
        <w:rPr>
          <w:rFonts w:cs="Arial"/>
          <w:i/>
          <w:szCs w:val="24"/>
          <w:lang w:val="pl-PL"/>
        </w:rPr>
      </w:pPr>
    </w:p>
    <w:p w:rsidR="001C40F2" w:rsidRPr="00E55B11" w:rsidRDefault="001C40F2" w:rsidP="004228A9">
      <w:pPr>
        <w:jc w:val="center"/>
        <w:rPr>
          <w:rFonts w:cs="Arial"/>
          <w:i/>
          <w:sz w:val="24"/>
          <w:szCs w:val="24"/>
          <w:lang w:val="pl-PL"/>
        </w:rPr>
      </w:pPr>
    </w:p>
    <w:p w:rsidR="004228A9" w:rsidRDefault="004228A9" w:rsidP="00F45745">
      <w:pPr>
        <w:rPr>
          <w:rFonts w:cs="Arial"/>
          <w:i/>
          <w:sz w:val="24"/>
          <w:szCs w:val="24"/>
          <w:lang w:val="pl-PL"/>
        </w:rPr>
      </w:pPr>
    </w:p>
    <w:p w:rsidR="00FE00E6" w:rsidRDefault="00FE00E6" w:rsidP="004228A9">
      <w:pPr>
        <w:jc w:val="center"/>
        <w:rPr>
          <w:rFonts w:cs="Arial"/>
          <w:i/>
          <w:sz w:val="24"/>
          <w:szCs w:val="24"/>
          <w:lang w:val="pl-PL"/>
        </w:rPr>
      </w:pPr>
    </w:p>
    <w:p w:rsidR="002E68A2" w:rsidRDefault="002E68A2" w:rsidP="002E68A2">
      <w:pPr>
        <w:rPr>
          <w:rFonts w:cs="Arial"/>
          <w:sz w:val="24"/>
          <w:szCs w:val="24"/>
          <w:lang w:val="pl-PL"/>
        </w:rPr>
      </w:pPr>
      <w:r>
        <w:rPr>
          <w:rFonts w:cs="Arial"/>
          <w:sz w:val="24"/>
          <w:szCs w:val="24"/>
          <w:lang w:val="pl-PL"/>
        </w:rPr>
        <w:t xml:space="preserve">               </w:t>
      </w:r>
      <w:r w:rsidRPr="002E68A2">
        <w:rPr>
          <w:rFonts w:cs="Arial"/>
          <w:i/>
          <w:sz w:val="24"/>
          <w:szCs w:val="24"/>
          <w:lang w:val="pl-PL"/>
        </w:rPr>
        <w:t>Tabela 9:</w:t>
      </w:r>
      <w:r>
        <w:rPr>
          <w:rFonts w:cs="Arial"/>
          <w:sz w:val="24"/>
          <w:szCs w:val="24"/>
          <w:lang w:val="pl-PL"/>
        </w:rPr>
        <w:t xml:space="preserve"> Procenat broja odbornika u gradu</w:t>
      </w:r>
    </w:p>
    <w:p w:rsidR="00DC7940" w:rsidRDefault="00DC7940" w:rsidP="002E68A2">
      <w:pPr>
        <w:rPr>
          <w:rFonts w:cs="Arial"/>
          <w:i/>
          <w:sz w:val="24"/>
          <w:szCs w:val="24"/>
          <w:lang w:val="pl-PL"/>
        </w:rPr>
      </w:pPr>
    </w:p>
    <w:p w:rsidR="00DC7940" w:rsidRDefault="004D33E1" w:rsidP="004228A9">
      <w:pPr>
        <w:jc w:val="center"/>
        <w:rPr>
          <w:rFonts w:cs="Arial"/>
          <w:i/>
          <w:sz w:val="24"/>
          <w:szCs w:val="24"/>
          <w:lang w:val="pl-PL"/>
        </w:rPr>
      </w:pPr>
      <w:r>
        <w:rPr>
          <w:rFonts w:cs="Arial"/>
          <w:i/>
          <w:noProof/>
          <w:sz w:val="24"/>
          <w:szCs w:val="24"/>
        </w:rPr>
        <w:drawing>
          <wp:anchor distT="0" distB="3048" distL="114300" distR="114300" simplePos="0" relativeHeight="251653632" behindDoc="0" locked="0" layoutInCell="1" allowOverlap="1">
            <wp:simplePos x="0" y="0"/>
            <wp:positionH relativeFrom="column">
              <wp:posOffset>643382</wp:posOffset>
            </wp:positionH>
            <wp:positionV relativeFrom="paragraph">
              <wp:posOffset>119761</wp:posOffset>
            </wp:positionV>
            <wp:extent cx="4216400" cy="2636647"/>
            <wp:effectExtent l="0" t="0" r="0" b="0"/>
            <wp:wrapSquare wrapText="bothSides"/>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DC7940" w:rsidRDefault="00DC7940" w:rsidP="004228A9">
      <w:pPr>
        <w:jc w:val="center"/>
        <w:rPr>
          <w:rFonts w:cs="Arial"/>
          <w:i/>
          <w:sz w:val="24"/>
          <w:szCs w:val="24"/>
          <w:lang w:val="pl-PL"/>
        </w:rPr>
      </w:pPr>
    </w:p>
    <w:p w:rsidR="00DC7940" w:rsidRDefault="00DC7940" w:rsidP="004228A9">
      <w:pPr>
        <w:jc w:val="center"/>
        <w:rPr>
          <w:rFonts w:cs="Arial"/>
          <w:i/>
          <w:sz w:val="24"/>
          <w:szCs w:val="24"/>
          <w:lang w:val="pl-PL"/>
        </w:rPr>
      </w:pPr>
    </w:p>
    <w:p w:rsidR="00DC7940" w:rsidRDefault="00DC7940" w:rsidP="004228A9">
      <w:pPr>
        <w:jc w:val="center"/>
        <w:rPr>
          <w:rFonts w:cs="Arial"/>
          <w:i/>
          <w:sz w:val="24"/>
          <w:szCs w:val="24"/>
          <w:lang w:val="pl-PL"/>
        </w:rPr>
      </w:pPr>
    </w:p>
    <w:p w:rsidR="00DC7940" w:rsidRDefault="00DC7940" w:rsidP="004228A9">
      <w:pPr>
        <w:jc w:val="center"/>
        <w:rPr>
          <w:rFonts w:cs="Arial"/>
          <w:i/>
          <w:sz w:val="24"/>
          <w:szCs w:val="24"/>
          <w:lang w:val="pl-PL"/>
        </w:rPr>
      </w:pPr>
    </w:p>
    <w:p w:rsidR="00DC7940" w:rsidRDefault="00DC7940" w:rsidP="004228A9">
      <w:pPr>
        <w:jc w:val="center"/>
        <w:rPr>
          <w:rFonts w:cs="Arial"/>
          <w:i/>
          <w:sz w:val="24"/>
          <w:szCs w:val="24"/>
          <w:lang w:val="pl-PL"/>
        </w:rPr>
      </w:pPr>
    </w:p>
    <w:p w:rsidR="00DC7940" w:rsidRDefault="00DC7940" w:rsidP="004228A9">
      <w:pPr>
        <w:jc w:val="center"/>
        <w:rPr>
          <w:rFonts w:cs="Arial"/>
          <w:i/>
          <w:sz w:val="24"/>
          <w:szCs w:val="24"/>
          <w:lang w:val="pl-PL"/>
        </w:rPr>
      </w:pPr>
    </w:p>
    <w:p w:rsidR="00DC7940" w:rsidRDefault="00DC7940" w:rsidP="004228A9">
      <w:pPr>
        <w:jc w:val="center"/>
        <w:rPr>
          <w:rFonts w:cs="Arial"/>
          <w:i/>
          <w:sz w:val="24"/>
          <w:szCs w:val="24"/>
          <w:lang w:val="pl-PL"/>
        </w:rPr>
      </w:pPr>
    </w:p>
    <w:p w:rsidR="00DC7940" w:rsidRDefault="00DC7940" w:rsidP="004228A9">
      <w:pPr>
        <w:jc w:val="center"/>
        <w:rPr>
          <w:rFonts w:cs="Arial"/>
          <w:i/>
          <w:sz w:val="24"/>
          <w:szCs w:val="24"/>
          <w:lang w:val="pl-PL"/>
        </w:rPr>
      </w:pPr>
    </w:p>
    <w:p w:rsidR="00FE00E6" w:rsidRDefault="00FE00E6" w:rsidP="004228A9">
      <w:pPr>
        <w:jc w:val="center"/>
        <w:rPr>
          <w:rFonts w:cs="Arial"/>
          <w:i/>
          <w:sz w:val="24"/>
          <w:szCs w:val="24"/>
          <w:lang w:val="pl-PL"/>
        </w:rPr>
      </w:pPr>
    </w:p>
    <w:p w:rsidR="00FE00E6" w:rsidRDefault="00FE00E6" w:rsidP="004228A9">
      <w:pPr>
        <w:jc w:val="center"/>
        <w:rPr>
          <w:rFonts w:cs="Arial"/>
          <w:i/>
          <w:sz w:val="24"/>
          <w:szCs w:val="24"/>
          <w:lang w:val="pl-PL"/>
        </w:rPr>
      </w:pPr>
    </w:p>
    <w:p w:rsidR="00FE00E6" w:rsidRDefault="00FE00E6" w:rsidP="004228A9">
      <w:pPr>
        <w:jc w:val="center"/>
        <w:rPr>
          <w:rFonts w:cs="Arial"/>
          <w:i/>
          <w:sz w:val="24"/>
          <w:szCs w:val="24"/>
          <w:lang w:val="pl-PL"/>
        </w:rPr>
      </w:pPr>
    </w:p>
    <w:p w:rsidR="00FE00E6" w:rsidRDefault="00FE00E6" w:rsidP="004228A9">
      <w:pPr>
        <w:jc w:val="center"/>
        <w:rPr>
          <w:rFonts w:cs="Arial"/>
          <w:i/>
          <w:sz w:val="24"/>
          <w:szCs w:val="24"/>
          <w:lang w:val="pl-PL"/>
        </w:rPr>
      </w:pPr>
    </w:p>
    <w:p w:rsidR="004228A9" w:rsidRPr="00E55B11" w:rsidRDefault="004228A9" w:rsidP="0050100C">
      <w:pPr>
        <w:rPr>
          <w:rFonts w:cs="Arial"/>
          <w:i/>
          <w:sz w:val="24"/>
          <w:szCs w:val="24"/>
          <w:lang w:val="pl-PL"/>
        </w:rPr>
      </w:pPr>
    </w:p>
    <w:p w:rsidR="00404248" w:rsidRPr="00E55B11" w:rsidRDefault="00404248" w:rsidP="0097615A">
      <w:pPr>
        <w:jc w:val="right"/>
        <w:rPr>
          <w:rFonts w:cs="Arial"/>
          <w:i/>
          <w:sz w:val="24"/>
          <w:szCs w:val="24"/>
          <w:lang w:val="pl-PL"/>
        </w:rPr>
      </w:pPr>
    </w:p>
    <w:p w:rsidR="00404248" w:rsidRPr="00E55B11" w:rsidRDefault="00404248" w:rsidP="0097615A">
      <w:pPr>
        <w:jc w:val="right"/>
        <w:rPr>
          <w:rFonts w:cs="Arial"/>
          <w:i/>
          <w:sz w:val="24"/>
          <w:szCs w:val="24"/>
          <w:lang w:val="pl-PL"/>
        </w:rPr>
      </w:pPr>
    </w:p>
    <w:p w:rsidR="00404248" w:rsidRPr="00E55B11" w:rsidRDefault="00404248" w:rsidP="009A241A">
      <w:pPr>
        <w:rPr>
          <w:rFonts w:cs="Arial"/>
          <w:i/>
          <w:sz w:val="24"/>
          <w:szCs w:val="24"/>
          <w:lang w:val="pl-PL"/>
        </w:rPr>
      </w:pPr>
    </w:p>
    <w:p w:rsidR="0047536F" w:rsidRPr="00F45745" w:rsidRDefault="0047536F" w:rsidP="009F16E6">
      <w:pPr>
        <w:rPr>
          <w:rFonts w:cs="Arial"/>
          <w:i/>
          <w:sz w:val="24"/>
          <w:szCs w:val="24"/>
          <w:lang w:val="pl-PL"/>
        </w:rPr>
        <w:sectPr w:rsidR="0047536F" w:rsidRPr="00F45745" w:rsidSect="00D55AA2">
          <w:headerReference w:type="default" r:id="rId34"/>
          <w:footerReference w:type="even" r:id="rId35"/>
          <w:footerReference w:type="default" r:id="rId36"/>
          <w:headerReference w:type="first" r:id="rId37"/>
          <w:footerReference w:type="first" r:id="rId38"/>
          <w:pgSz w:w="11909" w:h="16834" w:code="9"/>
          <w:pgMar w:top="1134" w:right="1309" w:bottom="1134" w:left="1418" w:header="624" w:footer="720" w:gutter="0"/>
          <w:cols w:space="720"/>
          <w:titlePg/>
          <w:docGrid w:linePitch="360"/>
        </w:sectPr>
      </w:pPr>
    </w:p>
    <w:p w:rsidR="009B6E76" w:rsidRPr="0050100C" w:rsidRDefault="003E5EB6" w:rsidP="00F45745">
      <w:pPr>
        <w:pStyle w:val="Heading1"/>
        <w:ind w:firstLine="378"/>
        <w:rPr>
          <w:i w:val="0"/>
          <w:lang w:val="pl-PL"/>
        </w:rPr>
      </w:pPr>
      <w:bookmarkStart w:id="23" w:name="_Toc388436313"/>
      <w:bookmarkStart w:id="24" w:name="_Toc509826385"/>
      <w:bookmarkStart w:id="25" w:name="_Toc509829914"/>
      <w:bookmarkStart w:id="26" w:name="_Toc509830272"/>
      <w:r w:rsidRPr="0050100C">
        <w:rPr>
          <w:i w:val="0"/>
          <w:lang w:val="pl-PL"/>
        </w:rPr>
        <w:lastRenderedPageBreak/>
        <w:t>Prirodni resursi</w:t>
      </w:r>
      <w:bookmarkEnd w:id="23"/>
      <w:bookmarkEnd w:id="24"/>
      <w:bookmarkEnd w:id="25"/>
      <w:bookmarkEnd w:id="26"/>
    </w:p>
    <w:p w:rsidR="008C40DE" w:rsidRPr="0050100C" w:rsidRDefault="008C40DE" w:rsidP="00F45745">
      <w:pPr>
        <w:pStyle w:val="Heading2"/>
        <w:tabs>
          <w:tab w:val="clear" w:pos="7806"/>
          <w:tab w:val="num" w:pos="900"/>
        </w:tabs>
        <w:ind w:left="720" w:firstLine="0"/>
        <w:rPr>
          <w:u w:val="single"/>
          <w:lang w:val="pl-PL"/>
        </w:rPr>
      </w:pPr>
      <w:bookmarkStart w:id="27" w:name="_Toc509826386"/>
      <w:bookmarkStart w:id="28" w:name="_Toc509830273"/>
      <w:r w:rsidRPr="0050100C">
        <w:t>Zemljište</w:t>
      </w:r>
      <w:bookmarkEnd w:id="27"/>
      <w:bookmarkEnd w:id="28"/>
    </w:p>
    <w:p w:rsidR="008C40DE" w:rsidRPr="00E55B11" w:rsidRDefault="008C40DE" w:rsidP="00BF0230">
      <w:pPr>
        <w:spacing w:after="120" w:line="360" w:lineRule="auto"/>
        <w:jc w:val="both"/>
        <w:rPr>
          <w:rFonts w:cs="Arial"/>
          <w:sz w:val="24"/>
          <w:szCs w:val="24"/>
        </w:rPr>
      </w:pPr>
    </w:p>
    <w:p w:rsidR="008C40DE" w:rsidRPr="00E55B11" w:rsidRDefault="008C40DE" w:rsidP="0050100C">
      <w:pPr>
        <w:spacing w:after="120" w:line="360" w:lineRule="auto"/>
        <w:ind w:firstLine="720"/>
        <w:rPr>
          <w:rFonts w:cs="Arial"/>
          <w:sz w:val="24"/>
          <w:szCs w:val="24"/>
        </w:rPr>
      </w:pPr>
      <w:r w:rsidRPr="00E55B11">
        <w:rPr>
          <w:rFonts w:cs="Arial"/>
          <w:sz w:val="24"/>
          <w:szCs w:val="24"/>
        </w:rPr>
        <w:t>Najveći deo teritorije opštine Novi Paz</w:t>
      </w:r>
      <w:r w:rsidR="0050100C">
        <w:rPr>
          <w:rFonts w:cs="Arial"/>
          <w:sz w:val="24"/>
          <w:szCs w:val="24"/>
        </w:rPr>
        <w:t xml:space="preserve">ar se može svrstati u planinsko </w:t>
      </w:r>
      <w:r w:rsidRPr="00E55B11">
        <w:rPr>
          <w:rFonts w:cs="Arial"/>
          <w:sz w:val="24"/>
          <w:szCs w:val="24"/>
        </w:rPr>
        <w:t>poljoprivredni rejon.</w:t>
      </w:r>
    </w:p>
    <w:p w:rsidR="008C40DE" w:rsidRPr="00E55B11" w:rsidRDefault="004D33E1" w:rsidP="0050100C">
      <w:pPr>
        <w:spacing w:after="120" w:line="360" w:lineRule="auto"/>
        <w:ind w:firstLine="720"/>
        <w:jc w:val="both"/>
        <w:rPr>
          <w:rFonts w:cs="Arial"/>
          <w:spacing w:val="-2"/>
          <w:sz w:val="24"/>
          <w:szCs w:val="24"/>
        </w:rPr>
      </w:pPr>
      <w:r>
        <w:rPr>
          <w:rFonts w:cs="Arial"/>
          <w:noProof/>
          <w:sz w:val="24"/>
          <w:szCs w:val="24"/>
        </w:rPr>
        <w:drawing>
          <wp:anchor distT="0" distB="0" distL="114300" distR="114300" simplePos="0" relativeHeight="251651584" behindDoc="0" locked="0" layoutInCell="1" allowOverlap="1">
            <wp:simplePos x="0" y="0"/>
            <wp:positionH relativeFrom="column">
              <wp:posOffset>0</wp:posOffset>
            </wp:positionH>
            <wp:positionV relativeFrom="paragraph">
              <wp:posOffset>564515</wp:posOffset>
            </wp:positionV>
            <wp:extent cx="3057525" cy="2057400"/>
            <wp:effectExtent l="19050" t="19050" r="28575" b="19050"/>
            <wp:wrapSquare wrapText="bothSides"/>
            <wp:docPr id="47" name="Picture 155" descr="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ap 1"/>
                    <pic:cNvPicPr>
                      <a:picLocks noChangeAspect="1" noChangeArrowheads="1"/>
                    </pic:cNvPicPr>
                  </pic:nvPicPr>
                  <pic:blipFill>
                    <a:blip r:embed="rId39" cstate="print"/>
                    <a:srcRect b="9869"/>
                    <a:stretch>
                      <a:fillRect/>
                    </a:stretch>
                  </pic:blipFill>
                  <pic:spPr bwMode="auto">
                    <a:xfrm>
                      <a:off x="0" y="0"/>
                      <a:ext cx="3057525" cy="2057400"/>
                    </a:xfrm>
                    <a:prstGeom prst="rect">
                      <a:avLst/>
                    </a:prstGeom>
                    <a:noFill/>
                    <a:ln w="9525">
                      <a:solidFill>
                        <a:srgbClr val="000000"/>
                      </a:solidFill>
                      <a:miter lim="800000"/>
                      <a:headEnd/>
                      <a:tailEnd/>
                    </a:ln>
                  </pic:spPr>
                </pic:pic>
              </a:graphicData>
            </a:graphic>
          </wp:anchor>
        </w:drawing>
      </w:r>
      <w:r w:rsidR="008C40DE" w:rsidRPr="00E55B11">
        <w:rPr>
          <w:rFonts w:cs="Arial"/>
          <w:spacing w:val="2"/>
          <w:sz w:val="24"/>
          <w:szCs w:val="24"/>
        </w:rPr>
        <w:t xml:space="preserve">Gotovo polovina teritorije opštine Novi Pazar, u površini </w:t>
      </w:r>
      <w:r w:rsidR="008C40DE" w:rsidRPr="00E55B11">
        <w:rPr>
          <w:rFonts w:cs="Arial"/>
          <w:spacing w:val="4"/>
          <w:sz w:val="24"/>
          <w:szCs w:val="24"/>
        </w:rPr>
        <w:t>od 36.270 ha, nalazi se pod po</w:t>
      </w:r>
      <w:r w:rsidR="008C40DE" w:rsidRPr="00E55B11">
        <w:rPr>
          <w:rFonts w:cs="Arial"/>
          <w:spacing w:val="4"/>
          <w:sz w:val="24"/>
          <w:szCs w:val="24"/>
        </w:rPr>
        <w:softHyphen/>
        <w:t>ljo</w:t>
      </w:r>
      <w:r w:rsidR="008C40DE" w:rsidRPr="00E55B11">
        <w:rPr>
          <w:rFonts w:cs="Arial"/>
          <w:spacing w:val="4"/>
          <w:sz w:val="24"/>
          <w:szCs w:val="24"/>
        </w:rPr>
        <w:softHyphen/>
      </w:r>
      <w:r w:rsidR="008C40DE" w:rsidRPr="00E55B11">
        <w:rPr>
          <w:rFonts w:cs="Arial"/>
          <w:sz w:val="24"/>
          <w:szCs w:val="24"/>
        </w:rPr>
        <w:t>priv</w:t>
      </w:r>
      <w:r w:rsidR="008C40DE" w:rsidRPr="00E55B11">
        <w:rPr>
          <w:rFonts w:cs="Arial"/>
          <w:sz w:val="24"/>
          <w:szCs w:val="24"/>
        </w:rPr>
        <w:softHyphen/>
        <w:t>red</w:t>
      </w:r>
      <w:r w:rsidR="008C40DE" w:rsidRPr="00E55B11">
        <w:rPr>
          <w:rFonts w:cs="Arial"/>
          <w:sz w:val="24"/>
          <w:szCs w:val="24"/>
        </w:rPr>
        <w:softHyphen/>
        <w:t xml:space="preserve">nim zemljištem. </w:t>
      </w:r>
      <w:r w:rsidR="008C40DE" w:rsidRPr="00E55B11">
        <w:rPr>
          <w:rFonts w:cs="Arial"/>
          <w:spacing w:val="-2"/>
          <w:sz w:val="24"/>
          <w:szCs w:val="24"/>
        </w:rPr>
        <w:t>S obzirom na dominantno planinski karakter pro</w:t>
      </w:r>
      <w:r w:rsidR="008C40DE" w:rsidRPr="00E55B11">
        <w:rPr>
          <w:rFonts w:cs="Arial"/>
          <w:spacing w:val="-2"/>
          <w:sz w:val="24"/>
          <w:szCs w:val="24"/>
        </w:rPr>
        <w:softHyphen/>
        <w:t>sto</w:t>
      </w:r>
      <w:r w:rsidR="008C40DE" w:rsidRPr="00E55B11">
        <w:rPr>
          <w:rFonts w:cs="Arial"/>
          <w:spacing w:val="-2"/>
          <w:sz w:val="24"/>
          <w:szCs w:val="24"/>
        </w:rPr>
        <w:softHyphen/>
        <w:t>ra, u ukupnim poljoprivrednim površinama pre</w:t>
      </w:r>
      <w:r w:rsidR="008C40DE" w:rsidRPr="00E55B11">
        <w:rPr>
          <w:rFonts w:cs="Arial"/>
          <w:spacing w:val="-2"/>
          <w:sz w:val="24"/>
          <w:szCs w:val="24"/>
        </w:rPr>
        <w:softHyphen/>
      </w:r>
      <w:r w:rsidR="008C40DE" w:rsidRPr="00E55B11">
        <w:rPr>
          <w:rFonts w:cs="Arial"/>
          <w:spacing w:val="-2"/>
          <w:sz w:val="24"/>
          <w:szCs w:val="24"/>
        </w:rPr>
        <w:softHyphen/>
        <w:t>ovlađuju prirodni travnjaci sa oko 70,85%, od ko</w:t>
      </w:r>
      <w:r w:rsidR="008C40DE" w:rsidRPr="00E55B11">
        <w:rPr>
          <w:rFonts w:cs="Arial"/>
          <w:spacing w:val="-2"/>
          <w:sz w:val="24"/>
          <w:szCs w:val="24"/>
        </w:rPr>
        <w:softHyphen/>
        <w:t xml:space="preserve">jih livade čine 29,55% ili 10.717ha, a  pašnjaci 41,30% ili 14.981ha. Oranice čine 23,77% ili 8.620ha, a voćnjaci 5,38%, ili 1.952 ha, što je neobičan podatak imajući </w:t>
      </w:r>
      <w:r w:rsidR="0050100C">
        <w:rPr>
          <w:rFonts w:cs="Arial"/>
          <w:spacing w:val="-2"/>
          <w:sz w:val="24"/>
          <w:szCs w:val="24"/>
        </w:rPr>
        <w:t>u vidu spe</w:t>
      </w:r>
      <w:r w:rsidR="0050100C">
        <w:rPr>
          <w:rFonts w:cs="Arial"/>
          <w:spacing w:val="-2"/>
          <w:sz w:val="24"/>
          <w:szCs w:val="24"/>
        </w:rPr>
        <w:softHyphen/>
        <w:t>ci</w:t>
      </w:r>
      <w:r w:rsidR="0050100C">
        <w:rPr>
          <w:rFonts w:cs="Arial"/>
          <w:spacing w:val="-2"/>
          <w:sz w:val="24"/>
          <w:szCs w:val="24"/>
        </w:rPr>
        <w:softHyphen/>
        <w:t>fič</w:t>
      </w:r>
      <w:r w:rsidR="0050100C">
        <w:rPr>
          <w:rFonts w:cs="Arial"/>
          <w:spacing w:val="-2"/>
          <w:sz w:val="24"/>
          <w:szCs w:val="24"/>
        </w:rPr>
        <w:softHyphen/>
        <w:t xml:space="preserve">ne geofizičke </w:t>
      </w:r>
      <w:r w:rsidR="008C40DE" w:rsidRPr="00E55B11">
        <w:rPr>
          <w:rFonts w:cs="Arial"/>
          <w:spacing w:val="-2"/>
          <w:sz w:val="24"/>
          <w:szCs w:val="24"/>
        </w:rPr>
        <w:t>karakteristike op</w:t>
      </w:r>
      <w:r w:rsidR="008C40DE" w:rsidRPr="00E55B11">
        <w:rPr>
          <w:rFonts w:cs="Arial"/>
          <w:spacing w:val="-2"/>
          <w:sz w:val="24"/>
          <w:szCs w:val="24"/>
        </w:rPr>
        <w:softHyphen/>
        <w:t>š</w:t>
      </w:r>
      <w:r w:rsidR="008C40DE" w:rsidRPr="00E55B11">
        <w:rPr>
          <w:rFonts w:cs="Arial"/>
          <w:spacing w:val="-2"/>
          <w:sz w:val="24"/>
          <w:szCs w:val="24"/>
        </w:rPr>
        <w:softHyphen/>
        <w:t>tin</w:t>
      </w:r>
      <w:r w:rsidR="008C40DE" w:rsidRPr="00E55B11">
        <w:rPr>
          <w:rFonts w:cs="Arial"/>
          <w:spacing w:val="-2"/>
          <w:sz w:val="24"/>
          <w:szCs w:val="24"/>
        </w:rPr>
        <w:softHyphen/>
        <w:t>skog pod</w:t>
      </w:r>
      <w:r w:rsidR="008C40DE" w:rsidRPr="00E55B11">
        <w:rPr>
          <w:rFonts w:cs="Arial"/>
          <w:spacing w:val="-2"/>
          <w:sz w:val="24"/>
          <w:szCs w:val="24"/>
        </w:rPr>
        <w:softHyphen/>
        <w:t>ruč</w:t>
      </w:r>
      <w:r w:rsidR="008C40DE" w:rsidRPr="00E55B11">
        <w:rPr>
          <w:rFonts w:cs="Arial"/>
          <w:spacing w:val="-2"/>
          <w:sz w:val="24"/>
          <w:szCs w:val="24"/>
        </w:rPr>
        <w:softHyphen/>
        <w:t>ja.</w:t>
      </w:r>
    </w:p>
    <w:p w:rsidR="008C40DE" w:rsidRPr="00E55B11" w:rsidRDefault="008C40DE" w:rsidP="0050100C">
      <w:pPr>
        <w:spacing w:line="360" w:lineRule="auto"/>
        <w:jc w:val="both"/>
        <w:rPr>
          <w:rFonts w:cs="Arial"/>
          <w:spacing w:val="2"/>
          <w:sz w:val="24"/>
          <w:szCs w:val="24"/>
        </w:rPr>
      </w:pPr>
      <w:r w:rsidRPr="00E55B11">
        <w:rPr>
          <w:rFonts w:cs="Arial"/>
          <w:sz w:val="24"/>
          <w:szCs w:val="24"/>
        </w:rPr>
        <w:t xml:space="preserve">Blizu 84% ukupnih poljoprivrednih, odnosno blizu </w:t>
      </w:r>
      <w:r w:rsidRPr="00E55B11">
        <w:rPr>
          <w:rFonts w:cs="Arial"/>
          <w:spacing w:val="4"/>
          <w:sz w:val="24"/>
          <w:szCs w:val="24"/>
        </w:rPr>
        <w:t xml:space="preserve">99% obradivih </w:t>
      </w:r>
      <w:r w:rsidRPr="00E55B11">
        <w:rPr>
          <w:rFonts w:cs="Arial"/>
          <w:spacing w:val="6"/>
          <w:sz w:val="24"/>
          <w:szCs w:val="24"/>
        </w:rPr>
        <w:t xml:space="preserve">površina je u privatnom posedu, </w:t>
      </w:r>
      <w:r w:rsidRPr="00E55B11">
        <w:rPr>
          <w:rFonts w:cs="Arial"/>
          <w:sz w:val="24"/>
          <w:szCs w:val="24"/>
        </w:rPr>
        <w:t>dok kod pašnjaka udeo državne svojine iznosi preko 37%.</w:t>
      </w:r>
    </w:p>
    <w:p w:rsidR="008C40DE" w:rsidRPr="00E55B11" w:rsidRDefault="008C40DE" w:rsidP="00BF0230">
      <w:pPr>
        <w:spacing w:after="120" w:line="360" w:lineRule="auto"/>
        <w:jc w:val="both"/>
        <w:rPr>
          <w:rFonts w:cs="Arial"/>
          <w:sz w:val="24"/>
          <w:szCs w:val="24"/>
        </w:rPr>
      </w:pPr>
    </w:p>
    <w:p w:rsidR="008C40DE" w:rsidRPr="00E55B11" w:rsidRDefault="004D33E1" w:rsidP="00BF0230">
      <w:pPr>
        <w:spacing w:after="120" w:line="360" w:lineRule="auto"/>
        <w:jc w:val="both"/>
        <w:rPr>
          <w:rFonts w:cs="Arial"/>
          <w:sz w:val="24"/>
          <w:szCs w:val="24"/>
        </w:rPr>
      </w:pPr>
      <w:r>
        <w:rPr>
          <w:rFonts w:cs="Arial"/>
          <w:noProof/>
          <w:sz w:val="24"/>
          <w:szCs w:val="24"/>
        </w:rPr>
        <w:drawing>
          <wp:anchor distT="0" distB="0" distL="114300" distR="114300" simplePos="0" relativeHeight="251652608" behindDoc="0" locked="0" layoutInCell="1" allowOverlap="1">
            <wp:simplePos x="0" y="0"/>
            <wp:positionH relativeFrom="column">
              <wp:posOffset>0</wp:posOffset>
            </wp:positionH>
            <wp:positionV relativeFrom="paragraph">
              <wp:posOffset>213995</wp:posOffset>
            </wp:positionV>
            <wp:extent cx="3139440" cy="2790825"/>
            <wp:effectExtent l="19050" t="19050" r="22860" b="28575"/>
            <wp:wrapSquare wrapText="bothSides"/>
            <wp:docPr id="46" name="Picture 15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p"/>
                    <pic:cNvPicPr>
                      <a:picLocks noChangeAspect="1" noChangeArrowheads="1"/>
                    </pic:cNvPicPr>
                  </pic:nvPicPr>
                  <pic:blipFill>
                    <a:blip r:embed="rId40" cstate="print"/>
                    <a:srcRect b="5460"/>
                    <a:stretch>
                      <a:fillRect/>
                    </a:stretch>
                  </pic:blipFill>
                  <pic:spPr bwMode="auto">
                    <a:xfrm>
                      <a:off x="0" y="0"/>
                      <a:ext cx="3139440" cy="2790825"/>
                    </a:xfrm>
                    <a:prstGeom prst="rect">
                      <a:avLst/>
                    </a:prstGeom>
                    <a:noFill/>
                    <a:ln w="9525">
                      <a:solidFill>
                        <a:srgbClr val="000000"/>
                      </a:solidFill>
                      <a:miter lim="800000"/>
                      <a:headEnd/>
                      <a:tailEnd/>
                    </a:ln>
                  </pic:spPr>
                </pic:pic>
              </a:graphicData>
            </a:graphic>
          </wp:anchor>
        </w:drawing>
      </w:r>
      <w:r w:rsidR="008C40DE" w:rsidRPr="00E55B11">
        <w:rPr>
          <w:rFonts w:cs="Arial"/>
          <w:sz w:val="24"/>
          <w:szCs w:val="24"/>
        </w:rPr>
        <w:t>Sastav zemljišta je veoma raznovrstan, pa se sreću škriljci, peščari i konglomerati,  krečnjaci, fli</w:t>
      </w:r>
      <w:r w:rsidR="008C40DE" w:rsidRPr="00E55B11">
        <w:rPr>
          <w:rFonts w:cs="Arial"/>
          <w:sz w:val="24"/>
          <w:szCs w:val="24"/>
        </w:rPr>
        <w:softHyphen/>
        <w:t>šni sedimenti, dijaboz-rožnaci, magmatske stene, serpentini i peridotiti, neogeni i kvartalni se</w:t>
      </w:r>
      <w:r w:rsidR="008C40DE" w:rsidRPr="00E55B11">
        <w:rPr>
          <w:rFonts w:cs="Arial"/>
          <w:sz w:val="24"/>
          <w:szCs w:val="24"/>
        </w:rPr>
        <w:softHyphen/>
        <w:t>dimenti.</w:t>
      </w:r>
    </w:p>
    <w:p w:rsidR="008C40DE" w:rsidRPr="00E55B11" w:rsidRDefault="008C40DE" w:rsidP="00BF0230">
      <w:pPr>
        <w:spacing w:after="120" w:line="360" w:lineRule="auto"/>
        <w:jc w:val="both"/>
        <w:rPr>
          <w:rFonts w:cs="Arial"/>
          <w:sz w:val="24"/>
          <w:szCs w:val="24"/>
        </w:rPr>
      </w:pPr>
      <w:r w:rsidRPr="00D92A8C">
        <w:rPr>
          <w:rFonts w:cs="Arial"/>
          <w:sz w:val="24"/>
          <w:szCs w:val="24"/>
        </w:rPr>
        <w:t>Paleozojski škriljci se sastoje od pločastih zelenih filita, glinastih škriljaca, glinaca i ar</w:t>
      </w:r>
      <w:r w:rsidRPr="00D92A8C">
        <w:rPr>
          <w:rFonts w:cs="Arial"/>
          <w:sz w:val="24"/>
          <w:szCs w:val="24"/>
        </w:rPr>
        <w:softHyphen/>
        <w:t>gi</w:t>
      </w:r>
      <w:r w:rsidRPr="00D92A8C">
        <w:rPr>
          <w:rFonts w:cs="Arial"/>
          <w:sz w:val="24"/>
          <w:szCs w:val="24"/>
        </w:rPr>
        <w:softHyphen/>
        <w:t>lo</w:t>
      </w:r>
      <w:r w:rsidRPr="00D92A8C">
        <w:rPr>
          <w:rFonts w:cs="Arial"/>
          <w:sz w:val="24"/>
          <w:szCs w:val="24"/>
        </w:rPr>
        <w:softHyphen/>
        <w:t>ši</w:t>
      </w:r>
      <w:r w:rsidRPr="00D92A8C">
        <w:rPr>
          <w:rFonts w:cs="Arial"/>
          <w:sz w:val="24"/>
          <w:szCs w:val="24"/>
        </w:rPr>
        <w:softHyphen/>
        <w:t xml:space="preserve">sta. Pokazuju savršenu škriljavost. Boja im je najčešće plavičasto crna. </w:t>
      </w:r>
      <w:r w:rsidRPr="00E55B11">
        <w:rPr>
          <w:rFonts w:cs="Arial"/>
          <w:sz w:val="24"/>
          <w:szCs w:val="24"/>
        </w:rPr>
        <w:t>Sadrže u sebi mi</w:t>
      </w:r>
      <w:r w:rsidRPr="00E55B11">
        <w:rPr>
          <w:rFonts w:cs="Arial"/>
          <w:sz w:val="24"/>
          <w:szCs w:val="24"/>
        </w:rPr>
        <w:softHyphen/>
        <w:t>ne</w:t>
      </w:r>
      <w:r w:rsidRPr="00E55B11">
        <w:rPr>
          <w:rFonts w:cs="Arial"/>
          <w:sz w:val="24"/>
          <w:szCs w:val="24"/>
        </w:rPr>
        <w:softHyphen/>
        <w:t>rale kvarca, okside gvožđa, turmalin, rutil i liskune. Ove stene se lako raspadaju pa se zem</w:t>
      </w:r>
      <w:r w:rsidRPr="00E55B11">
        <w:rPr>
          <w:rFonts w:cs="Arial"/>
          <w:sz w:val="24"/>
          <w:szCs w:val="24"/>
        </w:rPr>
        <w:softHyphen/>
        <w:t>lji</w:t>
      </w:r>
      <w:r w:rsidRPr="00E55B11">
        <w:rPr>
          <w:rFonts w:cs="Arial"/>
          <w:sz w:val="24"/>
          <w:szCs w:val="24"/>
        </w:rPr>
        <w:softHyphen/>
        <w:t xml:space="preserve">šte na njima brzo stvara i obnavlja. </w:t>
      </w:r>
      <w:r w:rsidRPr="00E55B11">
        <w:rPr>
          <w:rFonts w:cs="Arial"/>
          <w:sz w:val="24"/>
          <w:szCs w:val="24"/>
        </w:rPr>
        <w:lastRenderedPageBreak/>
        <w:t>Rasprostranjeni su na prostoru Golije, a odatle se pružaju na zapad prema Prijepolju i na jug prema Novom Pazaru. Zemljišta na ovim stenama su po</w:t>
      </w:r>
      <w:r w:rsidRPr="00E55B11">
        <w:rPr>
          <w:rFonts w:cs="Arial"/>
          <w:sz w:val="24"/>
          <w:szCs w:val="24"/>
        </w:rPr>
        <w:softHyphen/>
        <w:t>d</w:t>
      </w:r>
      <w:r w:rsidRPr="00E55B11">
        <w:rPr>
          <w:rFonts w:cs="Arial"/>
          <w:sz w:val="24"/>
          <w:szCs w:val="24"/>
        </w:rPr>
        <w:softHyphen/>
        <w:t>ložna kliženju i eroziji, pa ova podloga nije pogodna za gradnju.</w:t>
      </w:r>
    </w:p>
    <w:p w:rsidR="008C40DE" w:rsidRPr="00E55B11" w:rsidRDefault="008C40DE" w:rsidP="0050100C">
      <w:pPr>
        <w:spacing w:after="120" w:line="360" w:lineRule="auto"/>
        <w:ind w:firstLine="720"/>
        <w:jc w:val="both"/>
        <w:rPr>
          <w:rFonts w:cs="Arial"/>
          <w:sz w:val="24"/>
          <w:szCs w:val="24"/>
        </w:rPr>
      </w:pPr>
      <w:r w:rsidRPr="00E55B11">
        <w:rPr>
          <w:rFonts w:cs="Arial"/>
          <w:sz w:val="24"/>
          <w:szCs w:val="24"/>
        </w:rPr>
        <w:t>Peščari i konglomerati se ja</w:t>
      </w:r>
      <w:r w:rsidRPr="00E55B11">
        <w:rPr>
          <w:rFonts w:cs="Arial"/>
          <w:sz w:val="24"/>
          <w:szCs w:val="24"/>
        </w:rPr>
        <w:softHyphen/>
        <w:t>v</w:t>
      </w:r>
      <w:r w:rsidRPr="00E55B11">
        <w:rPr>
          <w:rFonts w:cs="Arial"/>
          <w:sz w:val="24"/>
          <w:szCs w:val="24"/>
        </w:rPr>
        <w:softHyphen/>
        <w:t>ljaju u severozapadnom de</w:t>
      </w:r>
      <w:r w:rsidRPr="00E55B11">
        <w:rPr>
          <w:rFonts w:cs="Arial"/>
          <w:sz w:val="24"/>
          <w:szCs w:val="24"/>
        </w:rPr>
        <w:softHyphen/>
      </w:r>
      <w:r w:rsidRPr="00E55B11">
        <w:rPr>
          <w:rFonts w:cs="Arial"/>
          <w:sz w:val="24"/>
          <w:szCs w:val="24"/>
        </w:rPr>
        <w:softHyphen/>
        <w:t>lu regije u podnožju pla</w:t>
      </w:r>
      <w:r w:rsidRPr="00E55B11">
        <w:rPr>
          <w:rFonts w:cs="Arial"/>
          <w:sz w:val="24"/>
          <w:szCs w:val="24"/>
        </w:rPr>
        <w:softHyphen/>
        <w:t>ni</w:t>
      </w:r>
      <w:r w:rsidRPr="00E55B11">
        <w:rPr>
          <w:rFonts w:cs="Arial"/>
          <w:sz w:val="24"/>
          <w:szCs w:val="24"/>
        </w:rPr>
        <w:softHyphen/>
        <w:t>ne Ja</w:t>
      </w:r>
      <w:r w:rsidRPr="00E55B11">
        <w:rPr>
          <w:rFonts w:cs="Arial"/>
          <w:sz w:val="24"/>
          <w:szCs w:val="24"/>
        </w:rPr>
        <w:softHyphen/>
        <w:t>vor, za</w:t>
      </w:r>
      <w:r w:rsidRPr="00E55B11">
        <w:rPr>
          <w:rFonts w:cs="Arial"/>
          <w:sz w:val="24"/>
          <w:szCs w:val="24"/>
        </w:rPr>
        <w:softHyphen/>
        <w:t>tim sa desne stra</w:t>
      </w:r>
      <w:r w:rsidRPr="00E55B11">
        <w:rPr>
          <w:rFonts w:cs="Arial"/>
          <w:sz w:val="24"/>
          <w:szCs w:val="24"/>
        </w:rPr>
        <w:softHyphen/>
        <w:t>ne Uvca, u Sjeničkoj op</w:t>
      </w:r>
      <w:r w:rsidRPr="00E55B11">
        <w:rPr>
          <w:rFonts w:cs="Arial"/>
          <w:sz w:val="24"/>
          <w:szCs w:val="24"/>
        </w:rPr>
        <w:softHyphen/>
        <w:t>š</w:t>
      </w:r>
      <w:r w:rsidRPr="00E55B11">
        <w:rPr>
          <w:rFonts w:cs="Arial"/>
          <w:sz w:val="24"/>
          <w:szCs w:val="24"/>
        </w:rPr>
        <w:softHyphen/>
        <w:t>tini. U površinskim de</w:t>
      </w:r>
      <w:r w:rsidRPr="00E55B11">
        <w:rPr>
          <w:rFonts w:cs="Arial"/>
          <w:sz w:val="24"/>
          <w:szCs w:val="24"/>
        </w:rPr>
        <w:softHyphen/>
        <w:t>lo</w:t>
      </w:r>
      <w:r w:rsidRPr="00E55B11">
        <w:rPr>
          <w:rFonts w:cs="Arial"/>
          <w:sz w:val="24"/>
          <w:szCs w:val="24"/>
        </w:rPr>
        <w:softHyphen/>
        <w:t>vima peš</w:t>
      </w:r>
      <w:r w:rsidRPr="00E55B11">
        <w:rPr>
          <w:rFonts w:cs="Arial"/>
          <w:sz w:val="24"/>
          <w:szCs w:val="24"/>
        </w:rPr>
        <w:softHyphen/>
        <w:t>ča</w:t>
      </w:r>
      <w:r w:rsidRPr="00E55B11">
        <w:rPr>
          <w:rFonts w:cs="Arial"/>
          <w:sz w:val="24"/>
          <w:szCs w:val="24"/>
        </w:rPr>
        <w:softHyphen/>
        <w:t>ri su ispucali i iz</w:t>
      </w:r>
      <w:r w:rsidRPr="00E55B11">
        <w:rPr>
          <w:rFonts w:cs="Arial"/>
          <w:sz w:val="24"/>
          <w:szCs w:val="24"/>
        </w:rPr>
        <w:softHyphen/>
      </w:r>
      <w:r w:rsidRPr="00E55B11">
        <w:rPr>
          <w:rFonts w:cs="Arial"/>
          <w:sz w:val="24"/>
          <w:szCs w:val="24"/>
        </w:rPr>
        <w:softHyphen/>
        <w:t>lomljeni, a u dub</w:t>
      </w:r>
      <w:r w:rsidRPr="00E55B11">
        <w:rPr>
          <w:rFonts w:cs="Arial"/>
          <w:sz w:val="24"/>
          <w:szCs w:val="24"/>
        </w:rPr>
        <w:softHyphen/>
        <w:t>ljim ban</w:t>
      </w:r>
      <w:r w:rsidRPr="00E55B11">
        <w:rPr>
          <w:rFonts w:cs="Arial"/>
          <w:sz w:val="24"/>
          <w:szCs w:val="24"/>
        </w:rPr>
        <w:softHyphen/>
        <w:t>ko</w:t>
      </w:r>
      <w:r w:rsidRPr="00E55B11">
        <w:rPr>
          <w:rFonts w:cs="Arial"/>
          <w:sz w:val="24"/>
          <w:szCs w:val="24"/>
        </w:rPr>
        <w:softHyphen/>
        <w:t>viti ili masivni. Bo</w:t>
      </w:r>
      <w:r w:rsidRPr="00E55B11">
        <w:rPr>
          <w:rFonts w:cs="Arial"/>
          <w:sz w:val="24"/>
          <w:szCs w:val="24"/>
        </w:rPr>
        <w:softHyphen/>
        <w:t>je su sve</w:t>
      </w:r>
      <w:r w:rsidRPr="00E55B11">
        <w:rPr>
          <w:rFonts w:cs="Arial"/>
          <w:sz w:val="24"/>
          <w:szCs w:val="24"/>
        </w:rPr>
        <w:softHyphen/>
        <w:t>tlo sive do lju</w:t>
      </w:r>
      <w:r w:rsidRPr="00E55B11">
        <w:rPr>
          <w:rFonts w:cs="Arial"/>
          <w:sz w:val="24"/>
          <w:szCs w:val="24"/>
        </w:rPr>
        <w:softHyphen/>
        <w:t>bi</w:t>
      </w:r>
      <w:r w:rsidRPr="00E55B11">
        <w:rPr>
          <w:rFonts w:cs="Arial"/>
          <w:sz w:val="24"/>
          <w:szCs w:val="24"/>
        </w:rPr>
        <w:softHyphen/>
        <w:t>čas</w:t>
      </w:r>
      <w:r w:rsidRPr="00E55B11">
        <w:rPr>
          <w:rFonts w:cs="Arial"/>
          <w:sz w:val="24"/>
          <w:szCs w:val="24"/>
        </w:rPr>
        <w:softHyphen/>
        <w:t>te. Mo</w:t>
      </w:r>
      <w:r w:rsidRPr="00E55B11">
        <w:rPr>
          <w:rFonts w:cs="Arial"/>
          <w:sz w:val="24"/>
          <w:szCs w:val="24"/>
        </w:rPr>
        <w:softHyphen/>
        <w:t>gu se koristiti kao re</w:t>
      </w:r>
      <w:r w:rsidRPr="00E55B11">
        <w:rPr>
          <w:rFonts w:cs="Arial"/>
          <w:sz w:val="24"/>
          <w:szCs w:val="24"/>
        </w:rPr>
        <w:softHyphen/>
        <w:t>la</w:t>
      </w:r>
      <w:r w:rsidRPr="00E55B11">
        <w:rPr>
          <w:rFonts w:cs="Arial"/>
          <w:sz w:val="24"/>
          <w:szCs w:val="24"/>
        </w:rPr>
        <w:softHyphen/>
        <w:t>tiv</w:t>
      </w:r>
      <w:r w:rsidRPr="00E55B11">
        <w:rPr>
          <w:rFonts w:cs="Arial"/>
          <w:sz w:val="24"/>
          <w:szCs w:val="24"/>
        </w:rPr>
        <w:softHyphen/>
        <w:t>no dobar građevinski ka</w:t>
      </w:r>
      <w:r w:rsidRPr="00E55B11">
        <w:rPr>
          <w:rFonts w:cs="Arial"/>
          <w:sz w:val="24"/>
          <w:szCs w:val="24"/>
        </w:rPr>
        <w:softHyphen/>
        <w:t>men zbog dosta kvarca u nji</w:t>
      </w:r>
      <w:r w:rsidRPr="00E55B11">
        <w:rPr>
          <w:rFonts w:cs="Arial"/>
          <w:sz w:val="24"/>
          <w:szCs w:val="24"/>
        </w:rPr>
        <w:softHyphen/>
      </w:r>
      <w:r w:rsidRPr="00E55B11">
        <w:rPr>
          <w:rFonts w:cs="Arial"/>
          <w:sz w:val="24"/>
          <w:szCs w:val="24"/>
        </w:rPr>
        <w:softHyphen/>
        <w:t>ma, jer pokazuju dobru tvr</w:t>
      </w:r>
      <w:r w:rsidRPr="00E55B11">
        <w:rPr>
          <w:rFonts w:cs="Arial"/>
          <w:sz w:val="24"/>
          <w:szCs w:val="24"/>
        </w:rPr>
        <w:softHyphen/>
      </w:r>
      <w:r w:rsidRPr="00E55B11">
        <w:rPr>
          <w:rFonts w:cs="Arial"/>
          <w:sz w:val="24"/>
          <w:szCs w:val="24"/>
        </w:rPr>
        <w:softHyphen/>
        <w:t>do</w:t>
      </w:r>
      <w:r w:rsidRPr="00E55B11">
        <w:rPr>
          <w:rFonts w:cs="Arial"/>
          <w:sz w:val="24"/>
          <w:szCs w:val="24"/>
        </w:rPr>
        <w:softHyphen/>
        <w:t>ću i nosivost. Najtvrđi me</w:t>
      </w:r>
      <w:r w:rsidRPr="00E55B11">
        <w:rPr>
          <w:rFonts w:cs="Arial"/>
          <w:sz w:val="24"/>
          <w:szCs w:val="24"/>
        </w:rPr>
        <w:softHyphen/>
      </w:r>
      <w:r w:rsidRPr="00E55B11">
        <w:rPr>
          <w:rFonts w:cs="Arial"/>
          <w:sz w:val="24"/>
          <w:szCs w:val="24"/>
        </w:rPr>
        <w:softHyphen/>
        <w:t>đu njima su peščari na po</w:t>
      </w:r>
      <w:r w:rsidRPr="00E55B11">
        <w:rPr>
          <w:rFonts w:cs="Arial"/>
          <w:sz w:val="24"/>
          <w:szCs w:val="24"/>
        </w:rPr>
        <w:softHyphen/>
      </w:r>
      <w:r w:rsidRPr="00E55B11">
        <w:rPr>
          <w:rFonts w:cs="Arial"/>
          <w:sz w:val="24"/>
          <w:szCs w:val="24"/>
        </w:rPr>
        <w:softHyphen/>
        <w:t>te</w:t>
      </w:r>
      <w:r w:rsidRPr="00E55B11">
        <w:rPr>
          <w:rFonts w:cs="Arial"/>
          <w:sz w:val="24"/>
          <w:szCs w:val="24"/>
        </w:rPr>
        <w:softHyphen/>
        <w:t xml:space="preserve">zu između Cokovića i </w:t>
      </w:r>
      <w:r w:rsidRPr="00E55B11">
        <w:rPr>
          <w:rFonts w:cs="Arial"/>
          <w:spacing w:val="4"/>
          <w:sz w:val="24"/>
          <w:szCs w:val="24"/>
        </w:rPr>
        <w:t>Tu</w:t>
      </w:r>
      <w:r w:rsidRPr="00E55B11">
        <w:rPr>
          <w:rFonts w:cs="Arial"/>
          <w:spacing w:val="4"/>
          <w:sz w:val="24"/>
          <w:szCs w:val="24"/>
        </w:rPr>
        <w:softHyphen/>
        <w:t>tina. Zemljišta</w:t>
      </w:r>
    </w:p>
    <w:p w:rsidR="008C40DE" w:rsidRPr="00E55B11" w:rsidRDefault="008C40DE" w:rsidP="00BF0230">
      <w:pPr>
        <w:spacing w:after="120" w:line="360" w:lineRule="auto"/>
        <w:jc w:val="both"/>
        <w:rPr>
          <w:rFonts w:cs="Arial"/>
          <w:sz w:val="24"/>
          <w:szCs w:val="24"/>
        </w:rPr>
      </w:pPr>
      <w:r w:rsidRPr="00E55B11">
        <w:rPr>
          <w:rFonts w:cs="Arial"/>
          <w:sz w:val="24"/>
          <w:szCs w:val="24"/>
        </w:rPr>
        <w:t>su ras</w:t>
      </w:r>
      <w:r w:rsidRPr="00E55B11">
        <w:rPr>
          <w:rFonts w:cs="Arial"/>
          <w:sz w:val="24"/>
          <w:szCs w:val="24"/>
        </w:rPr>
        <w:softHyphen/>
        <w:t>tre</w:t>
      </w:r>
      <w:r w:rsidRPr="00E55B11">
        <w:rPr>
          <w:rFonts w:cs="Arial"/>
          <w:sz w:val="24"/>
          <w:szCs w:val="24"/>
        </w:rPr>
        <w:softHyphen/>
        <w:t>s</w:t>
      </w:r>
      <w:r w:rsidRPr="00E55B11">
        <w:rPr>
          <w:rFonts w:cs="Arial"/>
          <w:sz w:val="24"/>
          <w:szCs w:val="24"/>
        </w:rPr>
        <w:softHyphen/>
        <w:t>ita jer sadrže dosta peska, la</w:t>
      </w:r>
      <w:r w:rsidRPr="00E55B11">
        <w:rPr>
          <w:rFonts w:cs="Arial"/>
          <w:sz w:val="24"/>
          <w:szCs w:val="24"/>
        </w:rPr>
        <w:softHyphen/>
        <w:t>ka su za obradu i dobro odr</w:t>
      </w:r>
      <w:r w:rsidRPr="00E55B11">
        <w:rPr>
          <w:rFonts w:cs="Arial"/>
          <w:sz w:val="24"/>
          <w:szCs w:val="24"/>
        </w:rPr>
        <w:softHyphen/>
        <w:t>žavaju vlagu.</w:t>
      </w:r>
    </w:p>
    <w:p w:rsidR="008C40DE" w:rsidRPr="00E55B11" w:rsidRDefault="008C40DE" w:rsidP="0050100C">
      <w:pPr>
        <w:spacing w:after="120" w:line="360" w:lineRule="auto"/>
        <w:ind w:firstLine="720"/>
        <w:jc w:val="both"/>
        <w:rPr>
          <w:rFonts w:cs="Arial"/>
          <w:sz w:val="24"/>
          <w:szCs w:val="24"/>
        </w:rPr>
      </w:pPr>
      <w:r w:rsidRPr="00E55B11">
        <w:rPr>
          <w:rFonts w:cs="Arial"/>
          <w:sz w:val="24"/>
          <w:szCs w:val="24"/>
        </w:rPr>
        <w:t>Krečnjaci su veoma raspro-stranjeni u Novopazarskoj regiji. Uglavnom su trijaske i kredne staro</w:t>
      </w:r>
      <w:r w:rsidRPr="00E55B11">
        <w:rPr>
          <w:rFonts w:cs="Arial"/>
          <w:sz w:val="24"/>
          <w:szCs w:val="24"/>
        </w:rPr>
        <w:softHyphen/>
        <w:t>sti, pri čemu su ovi prvi znatno rasprostranjeniji. Izgrađuju planinu Giljevu i Veliku Ni</w:t>
      </w:r>
      <w:r w:rsidRPr="00E55B11">
        <w:rPr>
          <w:rFonts w:cs="Arial"/>
          <w:sz w:val="24"/>
          <w:szCs w:val="24"/>
        </w:rPr>
        <w:softHyphen/>
        <w:t>na</w:t>
      </w:r>
      <w:r w:rsidRPr="00E55B11">
        <w:rPr>
          <w:rFonts w:cs="Arial"/>
          <w:sz w:val="24"/>
          <w:szCs w:val="24"/>
        </w:rPr>
        <w:softHyphen/>
        <w:t>ju, zatim ceo severni obod Sjeničke kotline, klisure Uvca i Kladnice i ogranke Zlatara. To su ma</w:t>
      </w:r>
      <w:r w:rsidRPr="00E55B11">
        <w:rPr>
          <w:rFonts w:cs="Arial"/>
          <w:sz w:val="24"/>
          <w:szCs w:val="24"/>
        </w:rPr>
        <w:softHyphen/>
        <w:t>lo pedogenične stene jer sadrže malo nerastvornog ostatka, pa su zemljišta na njima ve</w:t>
      </w:r>
      <w:r w:rsidRPr="00E55B11">
        <w:rPr>
          <w:rFonts w:cs="Arial"/>
          <w:sz w:val="24"/>
          <w:szCs w:val="24"/>
        </w:rPr>
        <w:softHyphen/>
        <w:t>o</w:t>
      </w:r>
      <w:r w:rsidRPr="00E55B11">
        <w:rPr>
          <w:rFonts w:cs="Arial"/>
          <w:sz w:val="24"/>
          <w:szCs w:val="24"/>
        </w:rPr>
        <w:softHyphen/>
        <w:t>ma pli</w:t>
      </w:r>
      <w:r w:rsidRPr="00E55B11">
        <w:rPr>
          <w:rFonts w:cs="Arial"/>
          <w:sz w:val="24"/>
          <w:szCs w:val="24"/>
        </w:rPr>
        <w:softHyphen/>
        <w:t>t</w:t>
      </w:r>
      <w:r w:rsidRPr="00E55B11">
        <w:rPr>
          <w:rFonts w:cs="Arial"/>
          <w:sz w:val="24"/>
          <w:szCs w:val="24"/>
        </w:rPr>
        <w:softHyphen/>
        <w:t xml:space="preserve">ka. Sa većih nagiba zemljište se lako devastira spiranjem ili propadanjem u pukotine. </w:t>
      </w:r>
      <w:r w:rsidRPr="00E55B11">
        <w:rPr>
          <w:rFonts w:cs="Arial"/>
          <w:spacing w:val="-4"/>
          <w:sz w:val="24"/>
          <w:szCs w:val="24"/>
        </w:rPr>
        <w:t>Kreč</w:t>
      </w:r>
      <w:r w:rsidRPr="00E55B11">
        <w:rPr>
          <w:rFonts w:cs="Arial"/>
          <w:spacing w:val="-4"/>
          <w:sz w:val="24"/>
          <w:szCs w:val="24"/>
        </w:rPr>
        <w:softHyphen/>
      </w:r>
      <w:r w:rsidRPr="00E55B11">
        <w:rPr>
          <w:rFonts w:cs="Arial"/>
          <w:spacing w:val="-4"/>
          <w:sz w:val="24"/>
          <w:szCs w:val="24"/>
        </w:rPr>
        <w:softHyphen/>
        <w:t>njaci su dobra podloga za gradnju jer poseduju zadovoljavajuću nosivost. Teritorija sa kreč</w:t>
      </w:r>
      <w:r w:rsidRPr="00E55B11">
        <w:rPr>
          <w:rFonts w:cs="Arial"/>
          <w:spacing w:val="-4"/>
          <w:sz w:val="24"/>
          <w:szCs w:val="24"/>
        </w:rPr>
        <w:softHyphen/>
      </w:r>
      <w:r w:rsidRPr="00E55B11">
        <w:rPr>
          <w:rFonts w:cs="Arial"/>
          <w:spacing w:val="-4"/>
          <w:sz w:val="24"/>
          <w:szCs w:val="24"/>
        </w:rPr>
        <w:softHyphen/>
        <w:t>njacima</w:t>
      </w:r>
      <w:r w:rsidRPr="00E55B11">
        <w:rPr>
          <w:rFonts w:cs="Arial"/>
          <w:sz w:val="24"/>
          <w:szCs w:val="24"/>
        </w:rPr>
        <w:t xml:space="preserve"> je nepogodna za život, jer je zbog poznatih svojstava karsta bezvodna. Dobar su gra</w:t>
      </w:r>
      <w:r w:rsidRPr="00E55B11">
        <w:rPr>
          <w:rFonts w:cs="Arial"/>
          <w:sz w:val="24"/>
          <w:szCs w:val="24"/>
        </w:rPr>
        <w:softHyphen/>
      </w:r>
      <w:r w:rsidRPr="00E55B11">
        <w:rPr>
          <w:rFonts w:cs="Arial"/>
          <w:sz w:val="24"/>
          <w:szCs w:val="24"/>
        </w:rPr>
        <w:softHyphen/>
        <w:t>đe</w:t>
      </w:r>
      <w:r w:rsidRPr="00E55B11">
        <w:rPr>
          <w:rFonts w:cs="Arial"/>
          <w:sz w:val="24"/>
          <w:szCs w:val="24"/>
        </w:rPr>
        <w:softHyphen/>
        <w:t>vinski kamen, ponekad se kod mermerastih javljaju i partije ukrasnog kamena. Koristi se za proizvodnju kreča.</w:t>
      </w:r>
    </w:p>
    <w:p w:rsidR="008C40DE" w:rsidRPr="00E55B11" w:rsidRDefault="008C40DE" w:rsidP="0050100C">
      <w:pPr>
        <w:spacing w:after="120" w:line="360" w:lineRule="auto"/>
        <w:ind w:firstLine="720"/>
        <w:jc w:val="both"/>
        <w:rPr>
          <w:rFonts w:cs="Arial"/>
          <w:sz w:val="24"/>
          <w:szCs w:val="24"/>
        </w:rPr>
      </w:pPr>
      <w:r w:rsidRPr="00E55B11">
        <w:rPr>
          <w:rFonts w:cs="Arial"/>
          <w:sz w:val="24"/>
          <w:szCs w:val="24"/>
        </w:rPr>
        <w:t>Flišni sedimenti se javljaju na Rogozni i Goliji. Uglavnom su izrađeni od laporca i peščara. Gli</w:t>
      </w:r>
      <w:r w:rsidRPr="00E55B11">
        <w:rPr>
          <w:rFonts w:cs="Arial"/>
          <w:sz w:val="24"/>
          <w:szCs w:val="24"/>
        </w:rPr>
        <w:softHyphen/>
      </w:r>
      <w:r w:rsidRPr="00E55B11">
        <w:rPr>
          <w:rFonts w:cs="Arial"/>
          <w:sz w:val="24"/>
          <w:szCs w:val="24"/>
        </w:rPr>
        <w:softHyphen/>
        <w:t>naca nema ili ih ima veoma malo. Od magmatske komponente u njima se mogu javiti am</w:t>
      </w:r>
      <w:r w:rsidRPr="00E55B11">
        <w:rPr>
          <w:rFonts w:cs="Arial"/>
          <w:sz w:val="24"/>
          <w:szCs w:val="24"/>
        </w:rPr>
        <w:softHyphen/>
        <w:t>fi</w:t>
      </w:r>
      <w:r w:rsidRPr="00E55B11">
        <w:rPr>
          <w:rFonts w:cs="Arial"/>
          <w:sz w:val="24"/>
          <w:szCs w:val="24"/>
        </w:rPr>
        <w:softHyphen/>
      </w:r>
      <w:r w:rsidRPr="00E55B11">
        <w:rPr>
          <w:rFonts w:cs="Arial"/>
          <w:sz w:val="24"/>
          <w:szCs w:val="24"/>
        </w:rPr>
        <w:softHyphen/>
        <w:t>boliti i amfibolski škriljci. To je pedogenetična podloga koja obezbeđuje visoku plodnost, ali teh</w:t>
      </w:r>
      <w:r w:rsidRPr="00E55B11">
        <w:rPr>
          <w:rFonts w:cs="Arial"/>
          <w:sz w:val="24"/>
          <w:szCs w:val="24"/>
        </w:rPr>
        <w:softHyphen/>
        <w:t>nofilnost je niska zbog pojava klizišta na njima. Nisu dobra podloga za oranice jer su pod</w:t>
      </w:r>
      <w:r w:rsidRPr="00E55B11">
        <w:rPr>
          <w:rFonts w:cs="Arial"/>
          <w:sz w:val="24"/>
          <w:szCs w:val="24"/>
        </w:rPr>
        <w:softHyphen/>
        <w:t>lo</w:t>
      </w:r>
      <w:r w:rsidRPr="00E55B11">
        <w:rPr>
          <w:rFonts w:cs="Arial"/>
          <w:sz w:val="24"/>
          <w:szCs w:val="24"/>
        </w:rPr>
        <w:softHyphen/>
        <w:t>ž</w:t>
      </w:r>
      <w:r w:rsidRPr="00E55B11">
        <w:rPr>
          <w:rFonts w:cs="Arial"/>
          <w:sz w:val="24"/>
          <w:szCs w:val="24"/>
        </w:rPr>
        <w:softHyphen/>
        <w:t>na eroziji, ali su dobra za šumske sastojine, pašnjake i livade.</w:t>
      </w:r>
    </w:p>
    <w:p w:rsidR="008C40DE" w:rsidRPr="00E55B11" w:rsidRDefault="008C40DE" w:rsidP="0050100C">
      <w:pPr>
        <w:spacing w:after="120" w:line="360" w:lineRule="auto"/>
        <w:ind w:firstLine="720"/>
        <w:jc w:val="both"/>
        <w:rPr>
          <w:rFonts w:cs="Arial"/>
          <w:sz w:val="24"/>
          <w:szCs w:val="24"/>
        </w:rPr>
      </w:pPr>
      <w:r w:rsidRPr="00E55B11">
        <w:rPr>
          <w:rFonts w:cs="Arial"/>
          <w:sz w:val="24"/>
          <w:szCs w:val="24"/>
        </w:rPr>
        <w:t>Dijaboz - rožnaci zauzimaju velika prostranstva između krečnjaka Peštera i planine Ninaje, od Kr</w:t>
      </w:r>
      <w:r w:rsidRPr="00E55B11">
        <w:rPr>
          <w:rFonts w:cs="Arial"/>
          <w:sz w:val="24"/>
          <w:szCs w:val="24"/>
        </w:rPr>
        <w:softHyphen/>
        <w:t>nje jele do Radišića. Naročito su izraženi na desnoj, dolinskoj strani Uvca. Na Zlataru se jav</w:t>
      </w:r>
      <w:r w:rsidRPr="00E55B11">
        <w:rPr>
          <w:rFonts w:cs="Arial"/>
          <w:sz w:val="24"/>
          <w:szCs w:val="24"/>
        </w:rPr>
        <w:softHyphen/>
        <w:t>ljaju na području Suvobora i Orljaka, a u jugoistočnom delu regije u području između De</w:t>
      </w:r>
      <w:r w:rsidRPr="00E55B11">
        <w:rPr>
          <w:rFonts w:cs="Arial"/>
          <w:sz w:val="24"/>
          <w:szCs w:val="24"/>
        </w:rPr>
        <w:softHyphen/>
      </w:r>
      <w:r w:rsidRPr="00E55B11">
        <w:rPr>
          <w:rFonts w:cs="Arial"/>
          <w:sz w:val="24"/>
          <w:szCs w:val="24"/>
        </w:rPr>
        <w:softHyphen/>
        <w:t>li</w:t>
      </w:r>
      <w:r w:rsidRPr="00E55B11">
        <w:rPr>
          <w:rFonts w:cs="Arial"/>
          <w:sz w:val="24"/>
          <w:szCs w:val="24"/>
        </w:rPr>
        <w:softHyphen/>
        <w:t>me</w:t>
      </w:r>
      <w:r w:rsidRPr="00E55B11">
        <w:rPr>
          <w:rFonts w:cs="Arial"/>
          <w:sz w:val="24"/>
          <w:szCs w:val="24"/>
        </w:rPr>
        <w:softHyphen/>
        <w:t>đa i Đerekara. Veće rasprostranjenje dijabazi i rožnaci imaju severno od Novog Pa</w:t>
      </w:r>
      <w:r w:rsidRPr="00E55B11">
        <w:rPr>
          <w:rFonts w:cs="Arial"/>
          <w:sz w:val="24"/>
          <w:szCs w:val="24"/>
        </w:rPr>
        <w:softHyphen/>
        <w:t>za</w:t>
      </w:r>
      <w:r w:rsidRPr="00E55B11">
        <w:rPr>
          <w:rFonts w:cs="Arial"/>
          <w:sz w:val="24"/>
          <w:szCs w:val="24"/>
        </w:rPr>
        <w:softHyphen/>
        <w:t>ra sa obe strane Raške i dalje prema Goliji i Radočelu. To je stenska formacija sastavljena od me</w:t>
      </w:r>
      <w:r w:rsidRPr="00E55B11">
        <w:rPr>
          <w:rFonts w:cs="Arial"/>
          <w:sz w:val="24"/>
          <w:szCs w:val="24"/>
        </w:rPr>
        <w:softHyphen/>
        <w:t>ta</w:t>
      </w:r>
      <w:r w:rsidRPr="00E55B11">
        <w:rPr>
          <w:rFonts w:cs="Arial"/>
          <w:sz w:val="24"/>
          <w:szCs w:val="24"/>
        </w:rPr>
        <w:softHyphen/>
        <w:t>morfisanih kristalastih škriljaca čija su osnova bili glinci, glineni škriljci, peščari, la</w:t>
      </w:r>
      <w:r w:rsidRPr="00E55B11">
        <w:rPr>
          <w:rFonts w:cs="Arial"/>
          <w:sz w:val="24"/>
          <w:szCs w:val="24"/>
        </w:rPr>
        <w:softHyphen/>
        <w:t>por</w:t>
      </w:r>
      <w:r w:rsidRPr="00E55B11">
        <w:rPr>
          <w:rFonts w:cs="Arial"/>
          <w:sz w:val="24"/>
          <w:szCs w:val="24"/>
        </w:rPr>
        <w:softHyphen/>
        <w:t>ci, bre</w:t>
      </w:r>
      <w:r w:rsidRPr="00E55B11">
        <w:rPr>
          <w:rFonts w:cs="Arial"/>
          <w:sz w:val="24"/>
          <w:szCs w:val="24"/>
        </w:rPr>
        <w:softHyphen/>
        <w:t>če, a od magmatskih stena najčešće dijabazi, ređe melafiri, gabrovi i tufoidni dijabazi. U pe</w:t>
      </w:r>
      <w:r w:rsidRPr="00E55B11">
        <w:rPr>
          <w:rFonts w:cs="Arial"/>
          <w:sz w:val="24"/>
          <w:szCs w:val="24"/>
        </w:rPr>
        <w:softHyphen/>
        <w:t>da</w:t>
      </w:r>
      <w:r w:rsidRPr="00E55B11">
        <w:rPr>
          <w:rFonts w:cs="Arial"/>
          <w:sz w:val="24"/>
          <w:szCs w:val="24"/>
        </w:rPr>
        <w:softHyphen/>
        <w:t>genetskom smislu karakteristično je obilno učešće kvarca, pa se karakteriše visokom ki</w:t>
      </w:r>
      <w:r w:rsidRPr="00E55B11">
        <w:rPr>
          <w:rFonts w:cs="Arial"/>
          <w:sz w:val="24"/>
          <w:szCs w:val="24"/>
        </w:rPr>
        <w:softHyphen/>
      </w:r>
      <w:r w:rsidRPr="00E55B11">
        <w:rPr>
          <w:rFonts w:cs="Arial"/>
          <w:sz w:val="24"/>
          <w:szCs w:val="24"/>
        </w:rPr>
        <w:softHyphen/>
        <w:t>se</w:t>
      </w:r>
      <w:r w:rsidRPr="00E55B11">
        <w:rPr>
          <w:rFonts w:cs="Arial"/>
          <w:sz w:val="24"/>
          <w:szCs w:val="24"/>
        </w:rPr>
        <w:softHyphen/>
        <w:t>loš</w:t>
      </w:r>
      <w:r w:rsidRPr="00E55B11">
        <w:rPr>
          <w:rFonts w:cs="Arial"/>
          <w:sz w:val="24"/>
          <w:szCs w:val="24"/>
        </w:rPr>
        <w:softHyphen/>
        <w:t xml:space="preserve">ću i </w:t>
      </w:r>
      <w:r w:rsidRPr="00E55B11">
        <w:rPr>
          <w:rFonts w:cs="Arial"/>
          <w:sz w:val="24"/>
          <w:szCs w:val="24"/>
        </w:rPr>
        <w:lastRenderedPageBreak/>
        <w:t>siromaštvom bazama. To se odražava na nisku biofilnost podloge. Za njih je ka</w:t>
      </w:r>
      <w:r w:rsidRPr="00E55B11">
        <w:rPr>
          <w:rFonts w:cs="Arial"/>
          <w:sz w:val="24"/>
          <w:szCs w:val="24"/>
        </w:rPr>
        <w:softHyphen/>
        <w:t>rak</w:t>
      </w:r>
      <w:r w:rsidRPr="00E55B11">
        <w:rPr>
          <w:rFonts w:cs="Arial"/>
          <w:sz w:val="24"/>
          <w:szCs w:val="24"/>
        </w:rPr>
        <w:softHyphen/>
      </w:r>
      <w:r w:rsidRPr="00E55B11">
        <w:rPr>
          <w:rFonts w:cs="Arial"/>
          <w:sz w:val="24"/>
          <w:szCs w:val="24"/>
        </w:rPr>
        <w:softHyphen/>
      </w:r>
      <w:r w:rsidRPr="00E55B11">
        <w:rPr>
          <w:rFonts w:cs="Arial"/>
          <w:sz w:val="24"/>
          <w:szCs w:val="24"/>
        </w:rPr>
        <w:softHyphen/>
        <w:t>te</w:t>
      </w:r>
      <w:r w:rsidRPr="00E55B11">
        <w:rPr>
          <w:rFonts w:cs="Arial"/>
          <w:sz w:val="24"/>
          <w:szCs w:val="24"/>
        </w:rPr>
        <w:softHyphen/>
        <w:t>ris</w:t>
      </w:r>
      <w:r w:rsidRPr="00E55B11">
        <w:rPr>
          <w:rFonts w:cs="Arial"/>
          <w:sz w:val="24"/>
          <w:szCs w:val="24"/>
        </w:rPr>
        <w:softHyphen/>
        <w:t>tično prisustvo skeleta. Malo su plodna.</w:t>
      </w:r>
    </w:p>
    <w:p w:rsidR="008C40DE" w:rsidRPr="00E55B11" w:rsidRDefault="008C40DE" w:rsidP="0050100C">
      <w:pPr>
        <w:spacing w:after="120" w:line="360" w:lineRule="auto"/>
        <w:ind w:firstLine="720"/>
        <w:jc w:val="both"/>
        <w:rPr>
          <w:rFonts w:cs="Arial"/>
          <w:sz w:val="24"/>
          <w:szCs w:val="24"/>
        </w:rPr>
      </w:pPr>
      <w:r w:rsidRPr="00E55B11">
        <w:rPr>
          <w:rFonts w:cs="Arial"/>
          <w:sz w:val="24"/>
          <w:szCs w:val="24"/>
        </w:rPr>
        <w:t>Magmatske stene su predstavljene dacitima i andezitima, sa pratećim tufovima i tufitima. An</w:t>
      </w:r>
      <w:r w:rsidRPr="00E55B11">
        <w:rPr>
          <w:rFonts w:cs="Arial"/>
          <w:sz w:val="24"/>
          <w:szCs w:val="24"/>
        </w:rPr>
        <w:softHyphen/>
        <w:t>de</w:t>
      </w:r>
      <w:r w:rsidRPr="00E55B11">
        <w:rPr>
          <w:rFonts w:cs="Arial"/>
          <w:sz w:val="24"/>
          <w:szCs w:val="24"/>
        </w:rPr>
        <w:softHyphen/>
        <w:t>zit izgrađuje severne padine Rogozne na prostoru između Raške i Ibra, zatim na južnim pa</w:t>
      </w:r>
      <w:r w:rsidRPr="00E55B11">
        <w:rPr>
          <w:rFonts w:cs="Arial"/>
          <w:sz w:val="24"/>
          <w:szCs w:val="24"/>
        </w:rPr>
        <w:softHyphen/>
      </w:r>
      <w:r w:rsidRPr="00E55B11">
        <w:rPr>
          <w:rFonts w:cs="Arial"/>
          <w:sz w:val="24"/>
          <w:szCs w:val="24"/>
        </w:rPr>
        <w:softHyphen/>
        <w:t>di</w:t>
      </w:r>
      <w:r w:rsidRPr="00E55B11">
        <w:rPr>
          <w:rFonts w:cs="Arial"/>
          <w:sz w:val="24"/>
          <w:szCs w:val="24"/>
        </w:rPr>
        <w:softHyphen/>
        <w:t>nama Golije (Ras) prema Novom Pazaru i dalje prema jugoistoku. Tufiti se javljaju na pro</w:t>
      </w:r>
      <w:r w:rsidRPr="00E55B11">
        <w:rPr>
          <w:rFonts w:cs="Arial"/>
          <w:sz w:val="24"/>
          <w:szCs w:val="24"/>
        </w:rPr>
        <w:softHyphen/>
      </w:r>
      <w:r w:rsidRPr="00E55B11">
        <w:rPr>
          <w:rFonts w:cs="Arial"/>
          <w:sz w:val="24"/>
          <w:szCs w:val="24"/>
        </w:rPr>
        <w:softHyphen/>
        <w:t>storu Rogozne i Komaljske reke. Zahvaćeni su intenzivnim procesima raspadanja pa se na njima stvaraju moćne serije zemljišta. Zemljišta su na amdezitima i dacitima peskovita ili gli</w:t>
      </w:r>
      <w:r w:rsidRPr="00E55B11">
        <w:rPr>
          <w:rFonts w:cs="Arial"/>
          <w:sz w:val="24"/>
          <w:szCs w:val="24"/>
        </w:rPr>
        <w:softHyphen/>
        <w:t>novita. Dobre su nosivosti pa im je podloga tehnofilna odnosno pogodna za gradnju svih ob</w:t>
      </w:r>
      <w:r w:rsidRPr="00E55B11">
        <w:rPr>
          <w:rFonts w:cs="Arial"/>
          <w:sz w:val="24"/>
          <w:szCs w:val="24"/>
        </w:rPr>
        <w:softHyphen/>
      </w:r>
      <w:r w:rsidRPr="00E55B11">
        <w:rPr>
          <w:rFonts w:cs="Arial"/>
          <w:sz w:val="24"/>
          <w:szCs w:val="24"/>
        </w:rPr>
        <w:softHyphen/>
        <w:t>lika i potreba. Teritorija na njima nije bezvodna jer se javljaju česti, istina manji, izvori.</w:t>
      </w:r>
    </w:p>
    <w:p w:rsidR="008C40DE" w:rsidRPr="00E55B11" w:rsidRDefault="008C40DE" w:rsidP="0050100C">
      <w:pPr>
        <w:spacing w:after="120" w:line="360" w:lineRule="auto"/>
        <w:ind w:firstLine="720"/>
        <w:jc w:val="both"/>
        <w:rPr>
          <w:rFonts w:cs="Arial"/>
          <w:sz w:val="24"/>
          <w:szCs w:val="24"/>
        </w:rPr>
      </w:pPr>
      <w:r w:rsidRPr="00E55B11">
        <w:rPr>
          <w:rFonts w:cs="Arial"/>
          <w:sz w:val="24"/>
          <w:szCs w:val="24"/>
        </w:rPr>
        <w:t>Serpentini i peridotiti zahvataju jugoistočni deo regije (ibarski serpentinski masiv), zatim nešto i u zapadnim delovima regije (dolina Bistrice). Međusobno se razlikuju po obimu ser</w:t>
      </w:r>
      <w:r w:rsidRPr="00E55B11">
        <w:rPr>
          <w:rFonts w:cs="Arial"/>
          <w:sz w:val="24"/>
          <w:szCs w:val="24"/>
        </w:rPr>
        <w:softHyphen/>
        <w:t>pen</w:t>
      </w:r>
      <w:r w:rsidRPr="00E55B11">
        <w:rPr>
          <w:rFonts w:cs="Arial"/>
          <w:sz w:val="24"/>
          <w:szCs w:val="24"/>
        </w:rPr>
        <w:softHyphen/>
        <w:t>ti</w:t>
      </w:r>
      <w:r w:rsidRPr="00E55B11">
        <w:rPr>
          <w:rFonts w:cs="Arial"/>
          <w:sz w:val="24"/>
          <w:szCs w:val="24"/>
        </w:rPr>
        <w:softHyphen/>
        <w:t>za</w:t>
      </w:r>
      <w:r w:rsidRPr="00E55B11">
        <w:rPr>
          <w:rFonts w:cs="Arial"/>
          <w:sz w:val="24"/>
          <w:szCs w:val="24"/>
        </w:rPr>
        <w:softHyphen/>
        <w:t>ci</w:t>
      </w:r>
      <w:r w:rsidRPr="00E55B11">
        <w:rPr>
          <w:rFonts w:cs="Arial"/>
          <w:sz w:val="24"/>
          <w:szCs w:val="24"/>
        </w:rPr>
        <w:softHyphen/>
        <w:t>je, raspadanja i tektonskoj poremećenosti. Tamo gde je tektonski poremećen, on je jako is</w:t>
      </w:r>
      <w:r w:rsidRPr="00E55B11">
        <w:rPr>
          <w:rFonts w:cs="Arial"/>
          <w:sz w:val="24"/>
          <w:szCs w:val="24"/>
        </w:rPr>
        <w:softHyphen/>
        <w:t>pu</w:t>
      </w:r>
      <w:r w:rsidRPr="00E55B11">
        <w:rPr>
          <w:rFonts w:cs="Arial"/>
          <w:sz w:val="24"/>
          <w:szCs w:val="24"/>
        </w:rPr>
        <w:softHyphen/>
      </w:r>
      <w:r w:rsidRPr="00E55B11">
        <w:rPr>
          <w:rFonts w:cs="Arial"/>
          <w:sz w:val="24"/>
          <w:szCs w:val="24"/>
        </w:rPr>
        <w:softHyphen/>
        <w:t>cao i izmrvljen, a gde nije tada je jedar i zrnast. Oni koji su bili izloženi hidrotermalnim uti</w:t>
      </w:r>
      <w:r w:rsidRPr="00E55B11">
        <w:rPr>
          <w:rFonts w:cs="Arial"/>
          <w:sz w:val="24"/>
          <w:szCs w:val="24"/>
        </w:rPr>
        <w:softHyphen/>
        <w:t>ca</w:t>
      </w:r>
      <w:r w:rsidRPr="00E55B11">
        <w:rPr>
          <w:rFonts w:cs="Arial"/>
          <w:sz w:val="24"/>
          <w:szCs w:val="24"/>
        </w:rPr>
        <w:softHyphen/>
      </w:r>
      <w:r w:rsidRPr="00E55B11">
        <w:rPr>
          <w:rFonts w:cs="Arial"/>
          <w:sz w:val="24"/>
          <w:szCs w:val="24"/>
        </w:rPr>
        <w:softHyphen/>
        <w:t>jima su obogaćeni limonitom i piritom, a neke od serpentina karakteriše pojava hroma. Ove stene su veoma „negostoljubiva sredina“, jer se na njima javlja malo zemljišta i najčešće su bezvodne. Iako pokazuju zadovoljavajuću nosivost, ove stene se ne smatraju teh</w:t>
      </w:r>
      <w:r w:rsidRPr="00E55B11">
        <w:rPr>
          <w:rFonts w:cs="Arial"/>
          <w:sz w:val="24"/>
          <w:szCs w:val="24"/>
        </w:rPr>
        <w:softHyphen/>
        <w:t>nofilnim, jer je loš građevinski kamen. Istina, neki primerci se koriste kao interesantan uk</w:t>
      </w:r>
      <w:r w:rsidRPr="00E55B11">
        <w:rPr>
          <w:rFonts w:cs="Arial"/>
          <w:sz w:val="24"/>
          <w:szCs w:val="24"/>
        </w:rPr>
        <w:softHyphen/>
        <w:t>ras</w:t>
      </w:r>
      <w:r w:rsidRPr="00E55B11">
        <w:rPr>
          <w:rFonts w:cs="Arial"/>
          <w:sz w:val="24"/>
          <w:szCs w:val="24"/>
        </w:rPr>
        <w:softHyphen/>
        <w:t>ni kamen.</w:t>
      </w:r>
    </w:p>
    <w:p w:rsidR="008C40DE" w:rsidRPr="00E55B11" w:rsidRDefault="008C40DE" w:rsidP="0050100C">
      <w:pPr>
        <w:spacing w:after="120" w:line="360" w:lineRule="auto"/>
        <w:ind w:firstLine="720"/>
        <w:jc w:val="both"/>
        <w:rPr>
          <w:rFonts w:cs="Arial"/>
          <w:sz w:val="24"/>
          <w:szCs w:val="24"/>
        </w:rPr>
      </w:pPr>
      <w:r w:rsidRPr="00E55B11">
        <w:rPr>
          <w:rFonts w:cs="Arial"/>
          <w:sz w:val="24"/>
          <w:szCs w:val="24"/>
        </w:rPr>
        <w:t>Neogeni sedimenti se javljaju u svim kotlinama i oba karstna polja. Izgrađuju ih glinci, pesak i so</w:t>
      </w:r>
      <w:r w:rsidRPr="00E55B11">
        <w:rPr>
          <w:rFonts w:cs="Arial"/>
          <w:sz w:val="24"/>
          <w:szCs w:val="24"/>
        </w:rPr>
        <w:softHyphen/>
      </w:r>
      <w:r w:rsidRPr="00E55B11">
        <w:rPr>
          <w:rFonts w:cs="Arial"/>
          <w:sz w:val="24"/>
          <w:szCs w:val="24"/>
        </w:rPr>
        <w:softHyphen/>
        <w:t>čiva poroznih krečnjaka. Neogeni sedimenti su prekriveni u Sjeničkoj kotlini i Pešterskom po</w:t>
      </w:r>
      <w:r w:rsidRPr="00E55B11">
        <w:rPr>
          <w:rFonts w:cs="Arial"/>
          <w:sz w:val="24"/>
          <w:szCs w:val="24"/>
        </w:rPr>
        <w:softHyphen/>
      </w:r>
      <w:r w:rsidRPr="00E55B11">
        <w:rPr>
          <w:rFonts w:cs="Arial"/>
          <w:sz w:val="24"/>
          <w:szCs w:val="24"/>
        </w:rPr>
        <w:softHyphen/>
        <w:t>lju, sa debelim kvartalnim naslagama. U ovim sedimentima se nalaze i pojave uglja (Šta</w:t>
      </w:r>
      <w:r w:rsidRPr="00E55B11">
        <w:rPr>
          <w:rFonts w:cs="Arial"/>
          <w:sz w:val="24"/>
          <w:szCs w:val="24"/>
        </w:rPr>
        <w:softHyphen/>
        <w:t>valj). Na njima se javljaju različita zemljišta. Što se tiče biofilnosti, ova podloga pokazuje raz</w:t>
      </w:r>
      <w:r w:rsidRPr="00E55B11">
        <w:rPr>
          <w:rFonts w:cs="Arial"/>
          <w:sz w:val="24"/>
          <w:szCs w:val="24"/>
        </w:rPr>
        <w:softHyphen/>
        <w:t>li</w:t>
      </w:r>
      <w:r w:rsidRPr="00E55B11">
        <w:rPr>
          <w:rFonts w:cs="Arial"/>
          <w:sz w:val="24"/>
          <w:szCs w:val="24"/>
        </w:rPr>
        <w:softHyphen/>
      </w:r>
      <w:r w:rsidRPr="00E55B11">
        <w:rPr>
          <w:rFonts w:cs="Arial"/>
          <w:sz w:val="24"/>
          <w:szCs w:val="24"/>
        </w:rPr>
        <w:softHyphen/>
        <w:t>čita svojstva, od slučaja do slučaja. Uglavnom su nezadovoljavajuća  tehnička podloga, jer su sklo</w:t>
      </w:r>
      <w:r w:rsidRPr="00E55B11">
        <w:rPr>
          <w:rFonts w:cs="Arial"/>
          <w:sz w:val="24"/>
          <w:szCs w:val="24"/>
        </w:rPr>
        <w:softHyphen/>
        <w:t>na kliženju i manje su nosivosti.</w:t>
      </w:r>
    </w:p>
    <w:p w:rsidR="008C40DE" w:rsidRPr="004D33E1" w:rsidRDefault="008C40DE" w:rsidP="004D33E1">
      <w:pPr>
        <w:spacing w:line="360" w:lineRule="auto"/>
        <w:jc w:val="both"/>
        <w:rPr>
          <w:rFonts w:cs="Arial"/>
          <w:sz w:val="24"/>
          <w:szCs w:val="24"/>
        </w:rPr>
      </w:pPr>
      <w:r w:rsidRPr="00E55B11">
        <w:rPr>
          <w:rFonts w:cs="Arial"/>
          <w:sz w:val="24"/>
          <w:szCs w:val="24"/>
        </w:rPr>
        <w:t>Kvartalni sedimenti su različitog porekla i načina sedimentacije. Njima su ispunjeni mnogi ba</w:t>
      </w:r>
      <w:r w:rsidRPr="00E55B11">
        <w:rPr>
          <w:rFonts w:cs="Arial"/>
          <w:sz w:val="24"/>
          <w:szCs w:val="24"/>
        </w:rPr>
        <w:softHyphen/>
        <w:t>se</w:t>
      </w:r>
      <w:r w:rsidRPr="00E55B11">
        <w:rPr>
          <w:rFonts w:cs="Arial"/>
          <w:sz w:val="24"/>
          <w:szCs w:val="24"/>
        </w:rPr>
        <w:softHyphen/>
      </w:r>
      <w:r w:rsidRPr="00E55B11">
        <w:rPr>
          <w:rFonts w:cs="Arial"/>
          <w:sz w:val="24"/>
          <w:szCs w:val="24"/>
        </w:rPr>
        <w:softHyphen/>
        <w:t>ni nekadašnjih pliocenih jezera. Izgrađuju terase u rečnim dolinama, a ovoj grupi pripadaju i koluvijalni nanosi na padinama klisurastih delova. Njih karakteriše slaba nosivost podloge, visoka geodinamičnost.</w:t>
      </w:r>
    </w:p>
    <w:p w:rsidR="00F45745" w:rsidRDefault="008C40DE" w:rsidP="00F45745">
      <w:pPr>
        <w:pStyle w:val="Heading2"/>
        <w:tabs>
          <w:tab w:val="clear" w:pos="7806"/>
          <w:tab w:val="num" w:pos="720"/>
        </w:tabs>
        <w:ind w:left="216" w:firstLine="504"/>
        <w:rPr>
          <w:sz w:val="24"/>
          <w:szCs w:val="24"/>
        </w:rPr>
      </w:pPr>
      <w:bookmarkStart w:id="29" w:name="_Toc184002682"/>
      <w:bookmarkStart w:id="30" w:name="_Toc190759367"/>
      <w:bookmarkStart w:id="31" w:name="_Toc509830274"/>
      <w:r w:rsidRPr="009824AF">
        <w:rPr>
          <w:kern w:val="32"/>
        </w:rPr>
        <w:t>Šume</w:t>
      </w:r>
      <w:bookmarkEnd w:id="29"/>
      <w:bookmarkEnd w:id="30"/>
      <w:bookmarkEnd w:id="31"/>
    </w:p>
    <w:p w:rsidR="008C40DE" w:rsidRPr="004D33E1" w:rsidRDefault="008C40DE" w:rsidP="004D33E1">
      <w:pPr>
        <w:pStyle w:val="Heading3"/>
        <w:numPr>
          <w:ilvl w:val="0"/>
          <w:numId w:val="0"/>
        </w:numPr>
        <w:spacing w:line="360" w:lineRule="auto"/>
        <w:ind w:left="720" w:hanging="720"/>
        <w:rPr>
          <w:i w:val="0"/>
          <w:kern w:val="32"/>
          <w:sz w:val="28"/>
          <w:szCs w:val="28"/>
        </w:rPr>
      </w:pPr>
      <w:r w:rsidRPr="00E55B11">
        <w:rPr>
          <w:sz w:val="24"/>
          <w:szCs w:val="24"/>
        </w:rPr>
        <w:t>Ukupna površina pod šumom je 31.365 ha,  te je šumovitost područja opštine 42,3%.</w:t>
      </w:r>
    </w:p>
    <w:p w:rsidR="008C40DE" w:rsidRPr="00E55B11" w:rsidRDefault="008C40DE" w:rsidP="00680CDB">
      <w:pPr>
        <w:spacing w:after="120" w:line="360" w:lineRule="auto"/>
        <w:rPr>
          <w:rFonts w:cs="Arial"/>
          <w:sz w:val="24"/>
          <w:szCs w:val="24"/>
        </w:rPr>
      </w:pPr>
      <w:r w:rsidRPr="00E55B11">
        <w:rPr>
          <w:rFonts w:cs="Arial"/>
          <w:sz w:val="24"/>
          <w:szCs w:val="24"/>
        </w:rPr>
        <w:t>Šume u državnom vlasništvu pokrivaju 8.933ha tj. 28.5%, a šume u privatnom vlasništvu 22.432ha tj. 71,5%.</w:t>
      </w:r>
    </w:p>
    <w:p w:rsidR="008C40DE" w:rsidRPr="00E55B11" w:rsidRDefault="008C40DE" w:rsidP="00680CDB">
      <w:pPr>
        <w:spacing w:line="360" w:lineRule="auto"/>
        <w:rPr>
          <w:rFonts w:cs="Arial"/>
          <w:sz w:val="24"/>
          <w:szCs w:val="24"/>
        </w:rPr>
      </w:pPr>
      <w:r w:rsidRPr="00E55B11">
        <w:rPr>
          <w:rFonts w:cs="Arial"/>
          <w:sz w:val="24"/>
          <w:szCs w:val="24"/>
        </w:rPr>
        <w:lastRenderedPageBreak/>
        <w:t>Zastupljene šumske kulture:</w:t>
      </w:r>
    </w:p>
    <w:p w:rsidR="008C40DE" w:rsidRPr="00E55B11" w:rsidRDefault="008C40DE" w:rsidP="00680CDB">
      <w:pPr>
        <w:spacing w:line="360" w:lineRule="auto"/>
        <w:rPr>
          <w:rFonts w:cs="Arial"/>
          <w:sz w:val="24"/>
          <w:szCs w:val="24"/>
        </w:rPr>
      </w:pPr>
      <w:r w:rsidRPr="00E55B11">
        <w:rPr>
          <w:rFonts w:cs="Arial"/>
          <w:sz w:val="24"/>
          <w:szCs w:val="24"/>
        </w:rPr>
        <w:t>Smrča - računajući i kulture u predelu Golije – 2.000 ha</w:t>
      </w:r>
    </w:p>
    <w:p w:rsidR="00822797" w:rsidRPr="00E55B11" w:rsidRDefault="008C40DE" w:rsidP="00680CDB">
      <w:pPr>
        <w:spacing w:line="360" w:lineRule="auto"/>
        <w:rPr>
          <w:rFonts w:cs="Arial"/>
          <w:sz w:val="24"/>
          <w:szCs w:val="24"/>
        </w:rPr>
      </w:pPr>
      <w:r w:rsidRPr="00E55B11">
        <w:rPr>
          <w:rFonts w:cs="Arial"/>
          <w:sz w:val="24"/>
          <w:szCs w:val="24"/>
        </w:rPr>
        <w:t>Bor – od Novopazarske banje do Odojevića – 1.600 ha</w:t>
      </w:r>
    </w:p>
    <w:p w:rsidR="008C40DE" w:rsidRPr="00E55B11" w:rsidRDefault="008C40DE" w:rsidP="00680CDB">
      <w:pPr>
        <w:spacing w:line="360" w:lineRule="auto"/>
        <w:rPr>
          <w:rFonts w:cs="Arial"/>
          <w:sz w:val="24"/>
          <w:szCs w:val="24"/>
        </w:rPr>
      </w:pPr>
      <w:r w:rsidRPr="00E55B11">
        <w:rPr>
          <w:rFonts w:cs="Arial"/>
          <w:sz w:val="24"/>
          <w:szCs w:val="24"/>
        </w:rPr>
        <w:t>Bukva – u predelu Crnog vrha, Medenovca, Ilovika, Stolova – 18.000 ha</w:t>
      </w:r>
    </w:p>
    <w:p w:rsidR="008C40DE" w:rsidRPr="00E55B11" w:rsidRDefault="008C40DE" w:rsidP="00680CDB">
      <w:pPr>
        <w:spacing w:line="360" w:lineRule="auto"/>
        <w:rPr>
          <w:rFonts w:cs="Arial"/>
          <w:sz w:val="24"/>
          <w:szCs w:val="24"/>
        </w:rPr>
      </w:pPr>
      <w:r w:rsidRPr="00E55B11">
        <w:rPr>
          <w:rFonts w:cs="Arial"/>
          <w:sz w:val="24"/>
          <w:szCs w:val="24"/>
        </w:rPr>
        <w:t>Hrast – predeo Kolašinskih strana, oko Sebečeva, oko Rajčinovića banje 8.500 ha</w:t>
      </w:r>
    </w:p>
    <w:p w:rsidR="008C40DE" w:rsidRPr="00E55B11" w:rsidRDefault="008C40DE" w:rsidP="00680CDB">
      <w:pPr>
        <w:spacing w:line="360" w:lineRule="auto"/>
        <w:rPr>
          <w:rFonts w:cs="Arial"/>
          <w:sz w:val="24"/>
          <w:szCs w:val="24"/>
        </w:rPr>
      </w:pPr>
      <w:r w:rsidRPr="00E55B11">
        <w:rPr>
          <w:rFonts w:cs="Arial"/>
          <w:sz w:val="24"/>
          <w:szCs w:val="24"/>
        </w:rPr>
        <w:t xml:space="preserve">Grab, </w:t>
      </w:r>
      <w:r w:rsidRPr="00E55B11">
        <w:rPr>
          <w:rFonts w:cs="Arial"/>
          <w:i/>
          <w:sz w:val="24"/>
          <w:szCs w:val="24"/>
        </w:rPr>
        <w:t>bagrem</w:t>
      </w:r>
      <w:r w:rsidRPr="00E55B11">
        <w:rPr>
          <w:rFonts w:cs="Arial"/>
          <w:sz w:val="24"/>
          <w:szCs w:val="24"/>
        </w:rPr>
        <w:t xml:space="preserve"> i ostali – oko 1.000 ha</w:t>
      </w:r>
    </w:p>
    <w:p w:rsidR="008C40DE" w:rsidRPr="00E55B11" w:rsidRDefault="008C40DE" w:rsidP="00680CDB">
      <w:pPr>
        <w:spacing w:line="360" w:lineRule="auto"/>
        <w:rPr>
          <w:rFonts w:cs="Arial"/>
          <w:sz w:val="24"/>
          <w:szCs w:val="24"/>
        </w:rPr>
      </w:pPr>
      <w:r w:rsidRPr="00E55B11">
        <w:rPr>
          <w:rFonts w:cs="Arial"/>
          <w:sz w:val="24"/>
          <w:szCs w:val="24"/>
        </w:rPr>
        <w:t>Bagrem – izdanačko – degradirana šuma, i manje više je rasprostranjena na celoj teritoriji</w:t>
      </w:r>
    </w:p>
    <w:p w:rsidR="008C40DE" w:rsidRPr="00E55B11" w:rsidRDefault="008C40DE" w:rsidP="00BF0230">
      <w:pPr>
        <w:spacing w:line="360" w:lineRule="auto"/>
        <w:jc w:val="both"/>
        <w:rPr>
          <w:rFonts w:cs="Arial"/>
          <w:sz w:val="24"/>
          <w:szCs w:val="24"/>
        </w:rPr>
      </w:pPr>
    </w:p>
    <w:p w:rsidR="008C40DE" w:rsidRPr="009824AF" w:rsidRDefault="008C40DE" w:rsidP="002B1635">
      <w:pPr>
        <w:pStyle w:val="Heading2"/>
        <w:tabs>
          <w:tab w:val="clear" w:pos="7806"/>
          <w:tab w:val="num" w:pos="720"/>
        </w:tabs>
        <w:ind w:left="720" w:firstLine="0"/>
      </w:pPr>
      <w:bookmarkStart w:id="32" w:name="_Toc184002683"/>
      <w:bookmarkStart w:id="33" w:name="_Toc190759368"/>
      <w:bookmarkStart w:id="34" w:name="_Toc509830275"/>
      <w:r w:rsidRPr="009824AF">
        <w:t>Minerali</w:t>
      </w:r>
      <w:bookmarkEnd w:id="32"/>
      <w:bookmarkEnd w:id="33"/>
      <w:bookmarkEnd w:id="34"/>
    </w:p>
    <w:p w:rsidR="008C40DE" w:rsidRPr="00E55B11" w:rsidRDefault="008C40DE" w:rsidP="00BF0230">
      <w:pPr>
        <w:spacing w:after="120" w:line="360" w:lineRule="auto"/>
        <w:jc w:val="both"/>
        <w:rPr>
          <w:rFonts w:cs="Arial"/>
          <w:sz w:val="24"/>
          <w:szCs w:val="24"/>
        </w:rPr>
      </w:pPr>
      <w:r w:rsidRPr="00E55B11">
        <w:rPr>
          <w:rFonts w:cs="Arial"/>
          <w:sz w:val="24"/>
          <w:szCs w:val="24"/>
        </w:rPr>
        <w:br/>
      </w:r>
      <w:r w:rsidR="00680CDB">
        <w:rPr>
          <w:rFonts w:cs="Arial"/>
          <w:sz w:val="24"/>
          <w:szCs w:val="24"/>
        </w:rPr>
        <w:t xml:space="preserve">        </w:t>
      </w:r>
      <w:r w:rsidRPr="00E55B11">
        <w:rPr>
          <w:rFonts w:cs="Arial"/>
          <w:sz w:val="24"/>
          <w:szCs w:val="24"/>
        </w:rPr>
        <w:t>Opština Novi Pazar nije bogata rudarsko-geološkim sirovinama, iako izvesnih količina mi</w:t>
      </w:r>
      <w:r w:rsidRPr="00E55B11">
        <w:rPr>
          <w:rFonts w:cs="Arial"/>
          <w:sz w:val="24"/>
          <w:szCs w:val="24"/>
        </w:rPr>
        <w:softHyphen/>
        <w:t>ne</w:t>
      </w:r>
      <w:r w:rsidRPr="00E55B11">
        <w:rPr>
          <w:rFonts w:cs="Arial"/>
          <w:sz w:val="24"/>
          <w:szCs w:val="24"/>
        </w:rPr>
        <w:softHyphen/>
        <w:t>ral</w:t>
      </w:r>
      <w:r w:rsidRPr="00E55B11">
        <w:rPr>
          <w:rFonts w:cs="Arial"/>
          <w:sz w:val="24"/>
          <w:szCs w:val="24"/>
        </w:rPr>
        <w:softHyphen/>
      </w:r>
      <w:r w:rsidRPr="00E55B11">
        <w:rPr>
          <w:rFonts w:cs="Arial"/>
          <w:sz w:val="24"/>
          <w:szCs w:val="24"/>
        </w:rPr>
        <w:softHyphen/>
        <w:t>nih i energetskih resursa ima. Radi se o identifikovanim rezervama magnezita, hroma, uk</w:t>
      </w:r>
      <w:r w:rsidRPr="00E55B11">
        <w:rPr>
          <w:rFonts w:cs="Arial"/>
          <w:sz w:val="24"/>
          <w:szCs w:val="24"/>
        </w:rPr>
        <w:softHyphen/>
        <w:t>ras</w:t>
      </w:r>
      <w:r w:rsidRPr="00E55B11">
        <w:rPr>
          <w:rFonts w:cs="Arial"/>
          <w:sz w:val="24"/>
          <w:szCs w:val="24"/>
        </w:rPr>
        <w:softHyphen/>
      </w:r>
      <w:r w:rsidRPr="00E55B11">
        <w:rPr>
          <w:rFonts w:cs="Arial"/>
          <w:sz w:val="24"/>
          <w:szCs w:val="24"/>
        </w:rPr>
        <w:softHyphen/>
        <w:t>nog kamena i nekih obojenih metala.</w:t>
      </w:r>
    </w:p>
    <w:p w:rsidR="008C40DE" w:rsidRPr="00E55B11" w:rsidRDefault="008C40DE" w:rsidP="00BF0230">
      <w:pPr>
        <w:spacing w:after="120" w:line="360" w:lineRule="auto"/>
        <w:jc w:val="both"/>
        <w:rPr>
          <w:rFonts w:cs="Arial"/>
          <w:sz w:val="24"/>
          <w:szCs w:val="24"/>
        </w:rPr>
      </w:pPr>
      <w:r w:rsidRPr="00E55B11">
        <w:rPr>
          <w:rFonts w:cs="Arial"/>
          <w:sz w:val="24"/>
          <w:szCs w:val="24"/>
        </w:rPr>
        <w:t>Rezerve uglja postoje u basenu Štavalj, i eksploatišu se u otežanim uslovima jamskog kopa.</w:t>
      </w:r>
    </w:p>
    <w:p w:rsidR="008C40DE" w:rsidRPr="00E55B11" w:rsidRDefault="008C40DE" w:rsidP="00680CDB">
      <w:pPr>
        <w:spacing w:after="80" w:line="360" w:lineRule="auto"/>
        <w:ind w:firstLine="720"/>
        <w:jc w:val="both"/>
        <w:rPr>
          <w:rFonts w:cs="Arial"/>
          <w:sz w:val="24"/>
          <w:szCs w:val="24"/>
          <w:lang w:val="bs-Latn-BA"/>
        </w:rPr>
      </w:pPr>
      <w:r w:rsidRPr="00E55B11">
        <w:rPr>
          <w:rFonts w:cs="Arial"/>
          <w:sz w:val="24"/>
          <w:szCs w:val="24"/>
        </w:rPr>
        <w:t>Na po</w:t>
      </w:r>
      <w:r w:rsidRPr="00E55B11">
        <w:rPr>
          <w:rFonts w:cs="Arial"/>
          <w:sz w:val="24"/>
          <w:szCs w:val="24"/>
          <w:lang w:val="bs-Latn-BA"/>
        </w:rPr>
        <w:t>dručju teritorije opštine Novi Pazar, eksploatacija se vrši na ležištu mermera „Roze“ u Su</w:t>
      </w:r>
      <w:r w:rsidRPr="00E55B11">
        <w:rPr>
          <w:rFonts w:cs="Arial"/>
          <w:sz w:val="24"/>
          <w:szCs w:val="24"/>
          <w:lang w:val="bs-Latn-BA"/>
        </w:rPr>
        <w:softHyphen/>
      </w:r>
      <w:r w:rsidRPr="00E55B11">
        <w:rPr>
          <w:rFonts w:cs="Arial"/>
          <w:sz w:val="24"/>
          <w:szCs w:val="24"/>
          <w:lang w:val="bs-Latn-BA"/>
        </w:rPr>
        <w:softHyphen/>
        <w:t xml:space="preserve">voj </w:t>
      </w:r>
      <w:r w:rsidR="00680CDB">
        <w:rPr>
          <w:rFonts w:cs="Arial"/>
          <w:sz w:val="24"/>
          <w:szCs w:val="24"/>
        </w:rPr>
        <w:t>Ć</w:t>
      </w:r>
      <w:r w:rsidRPr="00E55B11">
        <w:rPr>
          <w:rFonts w:cs="Arial"/>
          <w:sz w:val="24"/>
          <w:szCs w:val="24"/>
          <w:lang w:val="bs-Latn-BA"/>
        </w:rPr>
        <w:t>upriji, audezitske lave na Viniku (arhitektonsko-građevinski ili ukrasni kamen) i Malom kr</w:t>
      </w:r>
      <w:r w:rsidRPr="00E55B11">
        <w:rPr>
          <w:rFonts w:cs="Arial"/>
          <w:sz w:val="24"/>
          <w:szCs w:val="24"/>
          <w:lang w:val="bs-Latn-BA"/>
        </w:rPr>
        <w:softHyphen/>
        <w:t>šu na Pazarištu (tehnički kamen).</w:t>
      </w:r>
    </w:p>
    <w:p w:rsidR="008C40DE" w:rsidRPr="00E55B11" w:rsidRDefault="008C40DE" w:rsidP="00BF0230">
      <w:pPr>
        <w:spacing w:after="100" w:line="360" w:lineRule="auto"/>
        <w:jc w:val="both"/>
        <w:rPr>
          <w:rFonts w:cs="Arial"/>
          <w:sz w:val="24"/>
          <w:szCs w:val="24"/>
          <w:lang w:val="bs-Latn-BA"/>
        </w:rPr>
      </w:pPr>
      <w:r w:rsidRPr="00E55B11">
        <w:rPr>
          <w:rFonts w:cs="Arial"/>
          <w:sz w:val="24"/>
          <w:szCs w:val="24"/>
          <w:lang w:val="bs-Latn-BA"/>
        </w:rPr>
        <w:t>Ležište mermera „Roze“ Suva ćuprija, sadrži rudne rezerve kategorije A+B+C1 od 93.487 m</w:t>
      </w:r>
      <w:r w:rsidRPr="00E55B11">
        <w:rPr>
          <w:rFonts w:cs="Arial"/>
          <w:sz w:val="24"/>
          <w:szCs w:val="24"/>
          <w:vertAlign w:val="superscript"/>
          <w:lang w:val="bs-Latn-BA"/>
        </w:rPr>
        <w:t>3</w:t>
      </w:r>
      <w:r w:rsidRPr="00E55B11">
        <w:rPr>
          <w:rFonts w:cs="Arial"/>
          <w:sz w:val="24"/>
          <w:szCs w:val="24"/>
          <w:lang w:val="bs-Latn-BA"/>
        </w:rPr>
        <w:t xml:space="preserve"> bru</w:t>
      </w:r>
      <w:r w:rsidRPr="00E55B11">
        <w:rPr>
          <w:rFonts w:cs="Arial"/>
          <w:sz w:val="24"/>
          <w:szCs w:val="24"/>
          <w:lang w:val="bs-Latn-BA"/>
        </w:rPr>
        <w:softHyphen/>
        <w:t>to sa koeficijentom iskorišćenja stenske mase u blokovima  koji znatno varira od zone u ko</w:t>
      </w:r>
      <w:r w:rsidRPr="00E55B11">
        <w:rPr>
          <w:rFonts w:cs="Arial"/>
          <w:sz w:val="24"/>
          <w:szCs w:val="24"/>
          <w:lang w:val="bs-Latn-BA"/>
        </w:rPr>
        <w:softHyphen/>
      </w:r>
      <w:r w:rsidRPr="00E55B11">
        <w:rPr>
          <w:rFonts w:cs="Arial"/>
          <w:sz w:val="24"/>
          <w:szCs w:val="24"/>
          <w:lang w:val="bs-Latn-BA"/>
        </w:rPr>
        <w:softHyphen/>
        <w:t>joj se nalazi. Ove rezerve u Suvoj ćupriji, mogu se u daleko većoj meri upotrebiti za do</w:t>
      </w:r>
      <w:r w:rsidRPr="00E55B11">
        <w:rPr>
          <w:rFonts w:cs="Arial"/>
          <w:sz w:val="24"/>
          <w:szCs w:val="24"/>
          <w:lang w:val="bs-Latn-BA"/>
        </w:rPr>
        <w:softHyphen/>
        <w:t>bi</w:t>
      </w:r>
      <w:r w:rsidRPr="00E55B11">
        <w:rPr>
          <w:rFonts w:cs="Arial"/>
          <w:sz w:val="24"/>
          <w:szCs w:val="24"/>
          <w:lang w:val="bs-Latn-BA"/>
        </w:rPr>
        <w:softHyphen/>
        <w:t>ja</w:t>
      </w:r>
      <w:r w:rsidRPr="00E55B11">
        <w:rPr>
          <w:rFonts w:cs="Arial"/>
          <w:sz w:val="24"/>
          <w:szCs w:val="24"/>
          <w:lang w:val="bs-Latn-BA"/>
        </w:rPr>
        <w:softHyphen/>
        <w:t>nje tehničkog kamena, a manje za blokove arhitektonsko građevinskog kamena.</w:t>
      </w:r>
    </w:p>
    <w:p w:rsidR="008C40DE" w:rsidRPr="00E55B11" w:rsidRDefault="008C40DE" w:rsidP="00680CDB">
      <w:pPr>
        <w:spacing w:after="100" w:line="360" w:lineRule="auto"/>
        <w:ind w:firstLine="720"/>
        <w:jc w:val="both"/>
        <w:rPr>
          <w:rFonts w:cs="Arial"/>
          <w:sz w:val="24"/>
          <w:szCs w:val="24"/>
          <w:lang w:val="bs-Latn-BA"/>
        </w:rPr>
      </w:pPr>
      <w:r w:rsidRPr="00E55B11">
        <w:rPr>
          <w:rFonts w:cs="Arial"/>
          <w:sz w:val="24"/>
          <w:szCs w:val="24"/>
          <w:lang w:val="bs-Latn-BA"/>
        </w:rPr>
        <w:t>Pored ovog, u pripremi je otvaranje rudnog tela Suva Ćuprija III, sa potencijalnim rezervama od 40.000 m</w:t>
      </w:r>
      <w:r w:rsidRPr="00E55B11">
        <w:rPr>
          <w:rFonts w:cs="Arial"/>
          <w:sz w:val="24"/>
          <w:szCs w:val="24"/>
          <w:vertAlign w:val="superscript"/>
          <w:lang w:val="bs-Latn-BA"/>
        </w:rPr>
        <w:t>3</w:t>
      </w:r>
      <w:r w:rsidRPr="00E55B11">
        <w:rPr>
          <w:rFonts w:cs="Arial"/>
          <w:sz w:val="24"/>
          <w:szCs w:val="24"/>
          <w:lang w:val="bs-Latn-BA"/>
        </w:rPr>
        <w:t xml:space="preserve"> i nepoznatim iskorišćenjem.</w:t>
      </w:r>
      <w:r w:rsidR="00680CDB">
        <w:rPr>
          <w:rFonts w:cs="Arial"/>
          <w:sz w:val="24"/>
          <w:szCs w:val="24"/>
          <w:lang w:val="bs-Latn-BA"/>
        </w:rPr>
        <w:t xml:space="preserve"> </w:t>
      </w:r>
      <w:r w:rsidRPr="00E55B11">
        <w:rPr>
          <w:rFonts w:cs="Arial"/>
          <w:sz w:val="24"/>
          <w:szCs w:val="24"/>
          <w:lang w:val="bs-Latn-BA"/>
        </w:rPr>
        <w:t>Na ležištu audezitske lave na Viniku kod Novog Pazara, nalaze se potencijalne rezerve ka</w:t>
      </w:r>
      <w:r w:rsidRPr="00E55B11">
        <w:rPr>
          <w:rFonts w:cs="Arial"/>
          <w:sz w:val="24"/>
          <w:szCs w:val="24"/>
          <w:lang w:val="bs-Latn-BA"/>
        </w:rPr>
        <w:softHyphen/>
        <w:t>te</w:t>
      </w:r>
      <w:r w:rsidRPr="00E55B11">
        <w:rPr>
          <w:rFonts w:cs="Arial"/>
          <w:sz w:val="24"/>
          <w:szCs w:val="24"/>
          <w:lang w:val="bs-Latn-BA"/>
        </w:rPr>
        <w:softHyphen/>
        <w:t>go</w:t>
      </w:r>
      <w:r w:rsidRPr="00E55B11">
        <w:rPr>
          <w:rFonts w:cs="Arial"/>
          <w:sz w:val="24"/>
          <w:szCs w:val="24"/>
          <w:lang w:val="bs-Latn-BA"/>
        </w:rPr>
        <w:softHyphen/>
      </w:r>
      <w:r w:rsidRPr="00E55B11">
        <w:rPr>
          <w:rFonts w:cs="Arial"/>
          <w:sz w:val="24"/>
          <w:szCs w:val="24"/>
          <w:lang w:val="bs-Latn-BA"/>
        </w:rPr>
        <w:softHyphen/>
        <w:t>rije D, u obimu od 174.647 m</w:t>
      </w:r>
      <w:r w:rsidRPr="00E55B11">
        <w:rPr>
          <w:rFonts w:cs="Arial"/>
          <w:sz w:val="24"/>
          <w:szCs w:val="24"/>
          <w:vertAlign w:val="superscript"/>
          <w:lang w:val="bs-Latn-BA"/>
        </w:rPr>
        <w:t>3</w:t>
      </w:r>
      <w:r w:rsidRPr="00E55B11">
        <w:rPr>
          <w:rFonts w:cs="Arial"/>
          <w:sz w:val="24"/>
          <w:szCs w:val="24"/>
          <w:lang w:val="bs-Latn-BA"/>
        </w:rPr>
        <w:t>, sa iskorišćenjem od skoro 15% u blokovima raznih dimenzija.</w:t>
      </w:r>
      <w:r w:rsidR="00680CDB">
        <w:rPr>
          <w:rFonts w:cs="Arial"/>
          <w:sz w:val="24"/>
          <w:szCs w:val="24"/>
          <w:lang w:val="bs-Latn-BA"/>
        </w:rPr>
        <w:t xml:space="preserve"> </w:t>
      </w:r>
      <w:r w:rsidRPr="00E55B11">
        <w:rPr>
          <w:rFonts w:cs="Arial"/>
          <w:sz w:val="24"/>
          <w:szCs w:val="24"/>
          <w:lang w:val="bs-Latn-BA"/>
        </w:rPr>
        <w:t>U ležištu tehničkog kamena Mali krš „Koloritni Mermer“, nalaze se prognozne rezerve u obi</w:t>
      </w:r>
      <w:r w:rsidRPr="00E55B11">
        <w:rPr>
          <w:rFonts w:cs="Arial"/>
          <w:sz w:val="24"/>
          <w:szCs w:val="24"/>
          <w:lang w:val="bs-Latn-BA"/>
        </w:rPr>
        <w:softHyphen/>
        <w:t>mu od oko 150.000 m</w:t>
      </w:r>
      <w:r w:rsidRPr="00E55B11">
        <w:rPr>
          <w:rFonts w:cs="Arial"/>
          <w:sz w:val="24"/>
          <w:szCs w:val="24"/>
          <w:vertAlign w:val="superscript"/>
          <w:lang w:val="bs-Latn-BA"/>
        </w:rPr>
        <w:t>3</w:t>
      </w:r>
      <w:r w:rsidRPr="00E55B11">
        <w:rPr>
          <w:rFonts w:cs="Arial"/>
          <w:sz w:val="24"/>
          <w:szCs w:val="24"/>
          <w:lang w:val="bs-Latn-BA"/>
        </w:rPr>
        <w:t xml:space="preserve"> bruto stenske mase (kategorije potencijalnih rezervi E)</w:t>
      </w:r>
    </w:p>
    <w:p w:rsidR="008C40DE" w:rsidRPr="00E55B11" w:rsidRDefault="008C40DE" w:rsidP="00BF0230">
      <w:pPr>
        <w:spacing w:after="100" w:line="360" w:lineRule="auto"/>
        <w:jc w:val="both"/>
        <w:rPr>
          <w:rFonts w:cs="Arial"/>
          <w:sz w:val="24"/>
          <w:szCs w:val="24"/>
          <w:lang w:val="bs-Latn-BA"/>
        </w:rPr>
      </w:pPr>
      <w:r w:rsidRPr="00E55B11">
        <w:rPr>
          <w:rFonts w:cs="Arial"/>
          <w:sz w:val="24"/>
          <w:szCs w:val="24"/>
          <w:lang w:val="bs-Latn-BA"/>
        </w:rPr>
        <w:t>U Ukrasovoj fabrici za preradu mermera i granita,  gateriše se oko 2.000 m</w:t>
      </w:r>
      <w:r w:rsidRPr="00E55B11">
        <w:rPr>
          <w:rFonts w:cs="Arial"/>
          <w:sz w:val="24"/>
          <w:szCs w:val="24"/>
          <w:vertAlign w:val="superscript"/>
          <w:lang w:val="bs-Latn-BA"/>
        </w:rPr>
        <w:t>3</w:t>
      </w:r>
      <w:r w:rsidRPr="00E55B11">
        <w:rPr>
          <w:rFonts w:cs="Arial"/>
          <w:sz w:val="24"/>
          <w:szCs w:val="24"/>
          <w:lang w:val="bs-Latn-BA"/>
        </w:rPr>
        <w:t xml:space="preserve"> blokova godišnje.</w:t>
      </w:r>
    </w:p>
    <w:p w:rsidR="008C40DE" w:rsidRPr="00E55B11" w:rsidRDefault="008C40DE" w:rsidP="00680CDB">
      <w:pPr>
        <w:spacing w:after="100" w:line="360" w:lineRule="auto"/>
        <w:ind w:firstLine="720"/>
        <w:jc w:val="both"/>
        <w:rPr>
          <w:rFonts w:cs="Arial"/>
          <w:sz w:val="24"/>
          <w:szCs w:val="24"/>
        </w:rPr>
      </w:pPr>
      <w:r w:rsidRPr="00E55B11">
        <w:rPr>
          <w:rFonts w:cs="Arial"/>
          <w:sz w:val="24"/>
          <w:szCs w:val="24"/>
        </w:rPr>
        <w:t>Trenutno se eksploatacija gline vrši na tri lokaliteta i to: Tepe, Deževa i Šestovo. Uk</w:t>
      </w:r>
      <w:r w:rsidRPr="00E55B11">
        <w:rPr>
          <w:rFonts w:cs="Arial"/>
          <w:sz w:val="24"/>
          <w:szCs w:val="24"/>
        </w:rPr>
        <w:softHyphen/>
        <w:t>up</w:t>
      </w:r>
      <w:r w:rsidRPr="00E55B11">
        <w:rPr>
          <w:rFonts w:cs="Arial"/>
          <w:sz w:val="24"/>
          <w:szCs w:val="24"/>
        </w:rPr>
        <w:softHyphen/>
        <w:t>ne re</w:t>
      </w:r>
      <w:r w:rsidRPr="00E55B11">
        <w:rPr>
          <w:rFonts w:cs="Arial"/>
          <w:sz w:val="24"/>
          <w:szCs w:val="24"/>
        </w:rPr>
        <w:softHyphen/>
        <w:t>zer</w:t>
      </w:r>
      <w:r w:rsidRPr="00E55B11">
        <w:rPr>
          <w:rFonts w:cs="Arial"/>
          <w:sz w:val="24"/>
          <w:szCs w:val="24"/>
        </w:rPr>
        <w:softHyphen/>
        <w:t>ve sirovine gline, na detaljno i delimično istraženim parcelama su: na</w:t>
      </w:r>
      <w:r w:rsidRPr="00E55B11">
        <w:rPr>
          <w:rFonts w:cs="Arial"/>
          <w:sz w:val="24"/>
          <w:szCs w:val="24"/>
        </w:rPr>
        <w:softHyphen/>
        <w:t>la</w:t>
      </w:r>
      <w:r w:rsidRPr="00E55B11">
        <w:rPr>
          <w:rFonts w:cs="Arial"/>
          <w:sz w:val="24"/>
          <w:szCs w:val="24"/>
        </w:rPr>
        <w:softHyphen/>
        <w:t>zi</w:t>
      </w:r>
      <w:r w:rsidRPr="00E55B11">
        <w:rPr>
          <w:rFonts w:cs="Arial"/>
          <w:sz w:val="24"/>
          <w:szCs w:val="24"/>
        </w:rPr>
        <w:softHyphen/>
        <w:t>šte Tepe - 2.776.300 t, nalazište Pološko polje - 5.583.437 t, nalazište Ivan</w:t>
      </w:r>
      <w:r w:rsidRPr="00E55B11">
        <w:rPr>
          <w:rFonts w:cs="Arial"/>
          <w:sz w:val="24"/>
          <w:szCs w:val="24"/>
        </w:rPr>
        <w:softHyphen/>
        <w:t>ča - 1.000.000 t, nalazište De</w:t>
      </w:r>
      <w:r w:rsidRPr="00E55B11">
        <w:rPr>
          <w:rFonts w:cs="Arial"/>
          <w:sz w:val="24"/>
          <w:szCs w:val="24"/>
        </w:rPr>
        <w:softHyphen/>
      </w:r>
      <w:r w:rsidRPr="00E55B11">
        <w:rPr>
          <w:rFonts w:cs="Arial"/>
          <w:sz w:val="24"/>
          <w:szCs w:val="24"/>
        </w:rPr>
        <w:lastRenderedPageBreak/>
        <w:t>ževa - 600.000 t i nalazište Šestovo - 50.000 t. To uku</w:t>
      </w:r>
      <w:r w:rsidRPr="00E55B11">
        <w:rPr>
          <w:rFonts w:cs="Arial"/>
          <w:sz w:val="24"/>
          <w:szCs w:val="24"/>
        </w:rPr>
        <w:softHyphen/>
        <w:t>pno iz</w:t>
      </w:r>
      <w:r w:rsidRPr="00E55B11">
        <w:rPr>
          <w:rFonts w:cs="Arial"/>
          <w:sz w:val="24"/>
          <w:szCs w:val="24"/>
        </w:rPr>
        <w:softHyphen/>
        <w:t>nosi 10.009.737 t sirove gline. Ot</w:t>
      </w:r>
      <w:r w:rsidRPr="00E55B11">
        <w:rPr>
          <w:rFonts w:cs="Arial"/>
          <w:sz w:val="24"/>
          <w:szCs w:val="24"/>
        </w:rPr>
        <w:softHyphen/>
        <w:t>kop gline vrši AD „Sloga“ IGM.</w:t>
      </w:r>
    </w:p>
    <w:p w:rsidR="008C40DE" w:rsidRPr="00E55B11" w:rsidRDefault="008C40DE" w:rsidP="000F6AB5">
      <w:pPr>
        <w:spacing w:line="360" w:lineRule="auto"/>
        <w:ind w:firstLine="720"/>
        <w:jc w:val="both"/>
        <w:rPr>
          <w:rFonts w:cs="Arial"/>
          <w:sz w:val="24"/>
          <w:szCs w:val="24"/>
        </w:rPr>
      </w:pPr>
      <w:r w:rsidRPr="00E55B11">
        <w:rPr>
          <w:rFonts w:cs="Arial"/>
          <w:sz w:val="24"/>
          <w:szCs w:val="24"/>
        </w:rPr>
        <w:t>AD „Novi Pazar put“ (RJ majdan i baze), eksploatiše krečnjak – tehnički kamen. Eksploatacija se vrši na lokalitetu kamenoloma Podstran potok pazarište – opština Novi Pazar. Poznate re</w:t>
      </w:r>
      <w:r w:rsidRPr="00E55B11">
        <w:rPr>
          <w:rFonts w:cs="Arial"/>
          <w:sz w:val="24"/>
          <w:szCs w:val="24"/>
        </w:rPr>
        <w:softHyphen/>
        <w:t>ze</w:t>
      </w:r>
      <w:r w:rsidRPr="00E55B11">
        <w:rPr>
          <w:rFonts w:cs="Arial"/>
          <w:sz w:val="24"/>
          <w:szCs w:val="24"/>
        </w:rPr>
        <w:softHyphen/>
        <w:t>r</w:t>
      </w:r>
      <w:r w:rsidRPr="00E55B11">
        <w:rPr>
          <w:rFonts w:cs="Arial"/>
          <w:sz w:val="24"/>
          <w:szCs w:val="24"/>
        </w:rPr>
        <w:softHyphen/>
        <w:t>ve iznose 2.298.547 m</w:t>
      </w:r>
      <w:r w:rsidRPr="00E55B11">
        <w:rPr>
          <w:rFonts w:cs="Arial"/>
          <w:sz w:val="24"/>
          <w:szCs w:val="24"/>
          <w:vertAlign w:val="superscript"/>
        </w:rPr>
        <w:t>3</w:t>
      </w:r>
      <w:r w:rsidRPr="00E55B11">
        <w:rPr>
          <w:rFonts w:cs="Arial"/>
          <w:sz w:val="24"/>
          <w:szCs w:val="24"/>
        </w:rPr>
        <w:t>, a period eksploatacije prema projektovanom godišnjem ka</w:t>
      </w:r>
      <w:r w:rsidRPr="00E55B11">
        <w:rPr>
          <w:rFonts w:cs="Arial"/>
          <w:sz w:val="24"/>
          <w:szCs w:val="24"/>
        </w:rPr>
        <w:softHyphen/>
        <w:t>pa</w:t>
      </w:r>
      <w:r w:rsidRPr="00E55B11">
        <w:rPr>
          <w:rFonts w:cs="Arial"/>
          <w:sz w:val="24"/>
          <w:szCs w:val="24"/>
        </w:rPr>
        <w:softHyphen/>
        <w:t>ci</w:t>
      </w:r>
      <w:r w:rsidRPr="00E55B11">
        <w:rPr>
          <w:rFonts w:cs="Arial"/>
          <w:sz w:val="24"/>
          <w:szCs w:val="24"/>
        </w:rPr>
        <w:softHyphen/>
        <w:t>te</w:t>
      </w:r>
      <w:r w:rsidRPr="00E55B11">
        <w:rPr>
          <w:rFonts w:cs="Arial"/>
          <w:sz w:val="24"/>
          <w:szCs w:val="24"/>
        </w:rPr>
        <w:softHyphen/>
        <w:t>tu od 150.000 m</w:t>
      </w:r>
      <w:r w:rsidRPr="00E55B11">
        <w:rPr>
          <w:rFonts w:cs="Arial"/>
          <w:sz w:val="24"/>
          <w:szCs w:val="24"/>
          <w:vertAlign w:val="superscript"/>
        </w:rPr>
        <w:t>3</w:t>
      </w:r>
      <w:r w:rsidRPr="00E55B11">
        <w:rPr>
          <w:rFonts w:cs="Arial"/>
          <w:sz w:val="24"/>
          <w:szCs w:val="24"/>
        </w:rPr>
        <w:t xml:space="preserve"> , iznosio bi 15,3 god.</w:t>
      </w:r>
    </w:p>
    <w:p w:rsidR="008C40DE" w:rsidRPr="00E55B11" w:rsidRDefault="008C40DE" w:rsidP="00BF0230">
      <w:pPr>
        <w:spacing w:line="360" w:lineRule="auto"/>
        <w:jc w:val="both"/>
        <w:rPr>
          <w:rFonts w:cs="Arial"/>
          <w:sz w:val="24"/>
          <w:szCs w:val="24"/>
        </w:rPr>
      </w:pPr>
    </w:p>
    <w:p w:rsidR="008C40DE" w:rsidRPr="009824AF" w:rsidRDefault="00B85049" w:rsidP="00452FAE">
      <w:pPr>
        <w:pStyle w:val="Heading2"/>
        <w:rPr>
          <w:kern w:val="32"/>
        </w:rPr>
      </w:pPr>
      <w:bookmarkStart w:id="35" w:name="_Toc184002684"/>
      <w:bookmarkStart w:id="36" w:name="_Toc190759369"/>
      <w:bookmarkStart w:id="37" w:name="_Toc509830276"/>
      <w:r>
        <w:rPr>
          <w:kern w:val="32"/>
        </w:rPr>
        <w:t>Mineralne,</w:t>
      </w:r>
      <w:r w:rsidR="008C40DE" w:rsidRPr="009824AF">
        <w:rPr>
          <w:kern w:val="32"/>
        </w:rPr>
        <w:t>geotermalne vode i izvorišta</w:t>
      </w:r>
      <w:bookmarkEnd w:id="35"/>
      <w:bookmarkEnd w:id="36"/>
      <w:bookmarkEnd w:id="37"/>
    </w:p>
    <w:p w:rsidR="008C40DE" w:rsidRPr="00E55B11" w:rsidRDefault="00857753" w:rsidP="00BF0230">
      <w:pPr>
        <w:spacing w:after="100" w:line="360" w:lineRule="auto"/>
        <w:jc w:val="both"/>
        <w:rPr>
          <w:rFonts w:cs="Arial"/>
          <w:sz w:val="24"/>
          <w:szCs w:val="24"/>
        </w:rPr>
      </w:pPr>
      <w:r>
        <w:rPr>
          <w:rFonts w:cs="Arial"/>
          <w:sz w:val="24"/>
          <w:szCs w:val="24"/>
        </w:rPr>
        <w:br/>
      </w:r>
      <w:r w:rsidR="00636830">
        <w:rPr>
          <w:rFonts w:cs="Arial"/>
          <w:sz w:val="24"/>
          <w:szCs w:val="24"/>
        </w:rPr>
        <w:t xml:space="preserve">        </w:t>
      </w:r>
      <w:r>
        <w:rPr>
          <w:rFonts w:cs="Arial"/>
          <w:sz w:val="24"/>
          <w:szCs w:val="24"/>
        </w:rPr>
        <w:t>Grad</w:t>
      </w:r>
      <w:r w:rsidR="008C40DE" w:rsidRPr="00E55B11">
        <w:rPr>
          <w:rFonts w:cs="Arial"/>
          <w:sz w:val="24"/>
          <w:szCs w:val="24"/>
        </w:rPr>
        <w:t xml:space="preserve"> Novi Pazar se može pohvaliti obiljem termalnih i mineralnih izvora, od kojih su naj</w:t>
      </w:r>
      <w:r w:rsidR="008C40DE" w:rsidRPr="00E55B11">
        <w:rPr>
          <w:rFonts w:cs="Arial"/>
          <w:sz w:val="24"/>
          <w:szCs w:val="24"/>
        </w:rPr>
        <w:softHyphen/>
        <w:t>poz</w:t>
      </w:r>
      <w:r w:rsidR="008C40DE" w:rsidRPr="00E55B11">
        <w:rPr>
          <w:rFonts w:cs="Arial"/>
          <w:sz w:val="24"/>
          <w:szCs w:val="24"/>
        </w:rPr>
        <w:softHyphen/>
      </w:r>
      <w:r w:rsidR="008C40DE" w:rsidRPr="00E55B11">
        <w:rPr>
          <w:rFonts w:cs="Arial"/>
          <w:sz w:val="24"/>
          <w:szCs w:val="24"/>
        </w:rPr>
        <w:softHyphen/>
        <w:t>natiji izvori u  Novopazarskoj i Rajčinovića Banji, kao i Slatinski i Deževski kiseljak.</w:t>
      </w:r>
    </w:p>
    <w:p w:rsidR="008C40DE" w:rsidRPr="00E55B11" w:rsidRDefault="008C40DE" w:rsidP="00636830">
      <w:pPr>
        <w:spacing w:after="100" w:line="360" w:lineRule="auto"/>
        <w:ind w:firstLine="720"/>
        <w:jc w:val="both"/>
        <w:rPr>
          <w:rFonts w:cs="Arial"/>
          <w:sz w:val="24"/>
          <w:szCs w:val="24"/>
        </w:rPr>
      </w:pPr>
      <w:r w:rsidRPr="00E55B11">
        <w:rPr>
          <w:rFonts w:cs="Arial"/>
          <w:sz w:val="24"/>
          <w:szCs w:val="24"/>
        </w:rPr>
        <w:t xml:space="preserve">Novopazarska banjapo svom hemijskom sastavu spada u red </w:t>
      </w:r>
      <w:r w:rsidRPr="00E55B11">
        <w:rPr>
          <w:rFonts w:cs="Arial"/>
          <w:sz w:val="24"/>
          <w:szCs w:val="24"/>
          <w:lang w:val="bs-Latn-BA"/>
        </w:rPr>
        <w:t>natrijum-hidrokarbonatnih sul</w:t>
      </w:r>
      <w:r w:rsidRPr="00E55B11">
        <w:rPr>
          <w:rFonts w:cs="Arial"/>
          <w:sz w:val="24"/>
          <w:szCs w:val="24"/>
          <w:lang w:val="bs-Latn-BA"/>
        </w:rPr>
        <w:softHyphen/>
        <w:t>fid</w:t>
      </w:r>
      <w:r w:rsidRPr="00E55B11">
        <w:rPr>
          <w:rFonts w:cs="Arial"/>
          <w:sz w:val="24"/>
          <w:szCs w:val="24"/>
          <w:lang w:val="bs-Latn-BA"/>
        </w:rPr>
        <w:softHyphen/>
        <w:t>nih hipertermi</w:t>
      </w:r>
      <w:r w:rsidRPr="00E55B11">
        <w:rPr>
          <w:rFonts w:cs="Arial"/>
          <w:sz w:val="24"/>
          <w:szCs w:val="24"/>
        </w:rPr>
        <w:t>. Temperatura vode je 43</w:t>
      </w:r>
      <w:r w:rsidRPr="00E55B11">
        <w:rPr>
          <w:rFonts w:cs="Arial"/>
          <w:sz w:val="24"/>
          <w:szCs w:val="24"/>
          <w:vertAlign w:val="superscript"/>
        </w:rPr>
        <w:t>o</w:t>
      </w:r>
      <w:r w:rsidRPr="00E55B11">
        <w:rPr>
          <w:rFonts w:cs="Arial"/>
          <w:sz w:val="24"/>
          <w:szCs w:val="24"/>
        </w:rPr>
        <w:t>C, pH7 (neutralna), 1,91 gr/l minerala, 1,17gr/l suvi os</w:t>
      </w:r>
      <w:r w:rsidRPr="00E55B11">
        <w:rPr>
          <w:rFonts w:cs="Arial"/>
          <w:sz w:val="24"/>
          <w:szCs w:val="24"/>
        </w:rPr>
        <w:softHyphen/>
        <w:t>tatak.</w:t>
      </w:r>
    </w:p>
    <w:p w:rsidR="008C40DE" w:rsidRPr="00E55B11" w:rsidRDefault="008C40DE" w:rsidP="00BF0230">
      <w:pPr>
        <w:spacing w:after="100" w:line="360" w:lineRule="auto"/>
        <w:jc w:val="both"/>
        <w:rPr>
          <w:rFonts w:cs="Arial"/>
          <w:sz w:val="24"/>
          <w:szCs w:val="24"/>
        </w:rPr>
      </w:pPr>
      <w:r w:rsidRPr="00E55B11">
        <w:rPr>
          <w:rFonts w:cs="Arial"/>
          <w:sz w:val="24"/>
          <w:szCs w:val="24"/>
        </w:rPr>
        <w:t>Ova voda sadrži znatne količine sumporvodonika, tragove mangana i amonijaka.</w:t>
      </w:r>
    </w:p>
    <w:p w:rsidR="008C40DE" w:rsidRPr="00E55B11" w:rsidRDefault="008C40DE" w:rsidP="00BF0230">
      <w:pPr>
        <w:spacing w:after="100" w:line="360" w:lineRule="auto"/>
        <w:jc w:val="both"/>
        <w:rPr>
          <w:rFonts w:cs="Arial"/>
          <w:sz w:val="24"/>
          <w:szCs w:val="24"/>
        </w:rPr>
      </w:pPr>
      <w:r w:rsidRPr="00E55B11">
        <w:rPr>
          <w:rFonts w:cs="Arial"/>
          <w:sz w:val="24"/>
          <w:szCs w:val="24"/>
        </w:rPr>
        <w:t>Rajčinovićka banjapo svom hemijskom sastavu voda, spada u red alkalno kiselih sa ka</w:t>
      </w:r>
      <w:r w:rsidRPr="00E55B11">
        <w:rPr>
          <w:rFonts w:cs="Arial"/>
          <w:sz w:val="24"/>
          <w:szCs w:val="24"/>
        </w:rPr>
        <w:softHyphen/>
        <w:t>rak</w:t>
      </w:r>
      <w:r w:rsidRPr="00E55B11">
        <w:rPr>
          <w:rFonts w:cs="Arial"/>
          <w:sz w:val="24"/>
          <w:szCs w:val="24"/>
        </w:rPr>
        <w:softHyphen/>
        <w:t>te</w:t>
      </w:r>
      <w:r w:rsidRPr="00E55B11">
        <w:rPr>
          <w:rFonts w:cs="Arial"/>
          <w:sz w:val="24"/>
          <w:szCs w:val="24"/>
        </w:rPr>
        <w:softHyphen/>
        <w:t>rom hipertermalne vode.</w:t>
      </w:r>
    </w:p>
    <w:p w:rsidR="008C40DE" w:rsidRPr="00E55B11" w:rsidRDefault="008C40DE" w:rsidP="00636830">
      <w:pPr>
        <w:spacing w:after="100" w:line="360" w:lineRule="auto"/>
        <w:ind w:firstLine="720"/>
        <w:jc w:val="both"/>
        <w:rPr>
          <w:rFonts w:cs="Arial"/>
          <w:sz w:val="24"/>
          <w:szCs w:val="24"/>
        </w:rPr>
      </w:pPr>
      <w:r w:rsidRPr="00E55B11">
        <w:rPr>
          <w:rFonts w:cs="Arial"/>
          <w:sz w:val="24"/>
          <w:szCs w:val="24"/>
        </w:rPr>
        <w:t>U slatinskom kiseljaku, geološku građu terena oko izvora čine izgužvani, polomljeni i iz</w:t>
      </w:r>
      <w:r w:rsidRPr="00E55B11">
        <w:rPr>
          <w:rFonts w:cs="Arial"/>
          <w:sz w:val="24"/>
          <w:szCs w:val="24"/>
        </w:rPr>
        <w:softHyphen/>
        <w:t>ra</w:t>
      </w:r>
      <w:r w:rsidRPr="00E55B11">
        <w:rPr>
          <w:rFonts w:cs="Arial"/>
          <w:sz w:val="24"/>
          <w:szCs w:val="24"/>
        </w:rPr>
        <w:softHyphen/>
        <w:t>se</w:t>
      </w:r>
      <w:r w:rsidRPr="00E55B11">
        <w:rPr>
          <w:rFonts w:cs="Arial"/>
          <w:sz w:val="24"/>
          <w:szCs w:val="24"/>
        </w:rPr>
        <w:softHyphen/>
        <w:t>da</w:t>
      </w:r>
      <w:r w:rsidRPr="00E55B11">
        <w:rPr>
          <w:rFonts w:cs="Arial"/>
          <w:sz w:val="24"/>
          <w:szCs w:val="24"/>
        </w:rPr>
        <w:softHyphen/>
        <w:t>ni pa</w:t>
      </w:r>
      <w:r w:rsidRPr="00E55B11">
        <w:rPr>
          <w:rFonts w:cs="Arial"/>
          <w:sz w:val="24"/>
          <w:szCs w:val="24"/>
        </w:rPr>
        <w:softHyphen/>
        <w:t>leozojski kristalasti škriljci. Karakteristični miris sumporovodonika oseća se u vazduhu, i na uda</w:t>
      </w:r>
      <w:r w:rsidRPr="00E55B11">
        <w:rPr>
          <w:rFonts w:cs="Arial"/>
          <w:sz w:val="24"/>
          <w:szCs w:val="24"/>
        </w:rPr>
        <w:softHyphen/>
        <w:t>ljenosti od 15 metara. Iz bazena pod izvorom ističe slaba, kratka otoka koja se sliva u Sla</w:t>
      </w:r>
      <w:r w:rsidRPr="00E55B11">
        <w:rPr>
          <w:rFonts w:cs="Arial"/>
          <w:sz w:val="24"/>
          <w:szCs w:val="24"/>
        </w:rPr>
        <w:softHyphen/>
        <w:t>tinsku reku. Ova lekovita voda spada  u red alkalnih kiseljaka. Ističe se jakom mineralizacijom i relativno visokim učešćem sumporovodonika.</w:t>
      </w:r>
    </w:p>
    <w:p w:rsidR="008C40DE" w:rsidRPr="00636830" w:rsidRDefault="008C40DE" w:rsidP="00636830">
      <w:pPr>
        <w:spacing w:after="100" w:line="360" w:lineRule="auto"/>
        <w:ind w:firstLine="720"/>
        <w:jc w:val="both"/>
        <w:rPr>
          <w:rFonts w:cs="Arial"/>
          <w:sz w:val="24"/>
          <w:szCs w:val="24"/>
        </w:rPr>
      </w:pPr>
      <w:r w:rsidRPr="00E55B11">
        <w:rPr>
          <w:rFonts w:cs="Arial"/>
          <w:sz w:val="24"/>
          <w:szCs w:val="24"/>
        </w:rPr>
        <w:t>Dobro poznat stanovništvu ovog kraja, Slatinski kiseljak smatra se veoma lekovitom vodom. Pre</w:t>
      </w:r>
      <w:r w:rsidRPr="00E55B11">
        <w:rPr>
          <w:rFonts w:cs="Arial"/>
          <w:sz w:val="24"/>
          <w:szCs w:val="24"/>
        </w:rPr>
        <w:softHyphen/>
        <w:t>ma narodnom iskustvu ova voda blagotvorno deluje posebno kod oboljenja žuči.</w:t>
      </w:r>
      <w:r w:rsidR="00636830">
        <w:rPr>
          <w:rFonts w:cs="Arial"/>
          <w:sz w:val="24"/>
          <w:szCs w:val="24"/>
        </w:rPr>
        <w:t xml:space="preserve"> </w:t>
      </w:r>
      <w:r w:rsidRPr="00E55B11">
        <w:rPr>
          <w:rFonts w:cs="Arial"/>
          <w:sz w:val="24"/>
          <w:szCs w:val="24"/>
        </w:rPr>
        <w:t>Eksploatacija geotermalnih, mineralnih voda, vrši se crpljenjem iz sabirnog bazena, u koji do</w:t>
      </w:r>
      <w:r w:rsidRPr="00E55B11">
        <w:rPr>
          <w:rFonts w:cs="Arial"/>
          <w:sz w:val="24"/>
          <w:szCs w:val="24"/>
        </w:rPr>
        <w:softHyphen/>
        <w:t>ti</w:t>
      </w:r>
      <w:r w:rsidRPr="00E55B11">
        <w:rPr>
          <w:rFonts w:cs="Arial"/>
          <w:sz w:val="24"/>
          <w:szCs w:val="24"/>
        </w:rPr>
        <w:softHyphen/>
        <w:t>ču vode što su samoizlivom istekle, preko kaptaža od plitkih kopanih bunara.</w:t>
      </w:r>
    </w:p>
    <w:p w:rsidR="008C40DE" w:rsidRPr="00636830" w:rsidRDefault="008C40DE" w:rsidP="00BF0230">
      <w:pPr>
        <w:spacing w:line="360" w:lineRule="auto"/>
        <w:jc w:val="both"/>
        <w:rPr>
          <w:rFonts w:cs="Arial"/>
          <w:i/>
        </w:rPr>
      </w:pPr>
      <w:r w:rsidRPr="00636830">
        <w:rPr>
          <w:rFonts w:cs="Arial"/>
          <w:i/>
        </w:rPr>
        <w:t>Izvori:</w:t>
      </w:r>
      <w:r w:rsidR="00636830" w:rsidRPr="00636830">
        <w:rPr>
          <w:rFonts w:cs="Arial"/>
          <w:i/>
        </w:rPr>
        <w:t xml:space="preserve"> </w:t>
      </w:r>
      <w:r w:rsidRPr="00636830">
        <w:rPr>
          <w:rFonts w:cs="Arial"/>
          <w:i/>
        </w:rPr>
        <w:t>Novi Pazar i okolina, Mihailo Maletić, Beograd 1969.</w:t>
      </w:r>
    </w:p>
    <w:p w:rsidR="008C40DE" w:rsidRPr="00636830" w:rsidRDefault="008C40DE" w:rsidP="00BF0230">
      <w:pPr>
        <w:spacing w:line="360" w:lineRule="auto"/>
        <w:jc w:val="both"/>
        <w:rPr>
          <w:rFonts w:cs="Arial"/>
          <w:i/>
        </w:rPr>
      </w:pPr>
      <w:r w:rsidRPr="00636830">
        <w:rPr>
          <w:rFonts w:cs="Arial"/>
          <w:i/>
        </w:rPr>
        <w:t>Naselja Novopazarskog kraja, Fikret Sebečevac i Selim Šaćirović, Beograd 1995.</w:t>
      </w:r>
    </w:p>
    <w:p w:rsidR="008C40DE" w:rsidRPr="00636830" w:rsidRDefault="008C40DE" w:rsidP="00BF0230">
      <w:pPr>
        <w:spacing w:line="360" w:lineRule="auto"/>
        <w:jc w:val="both"/>
        <w:rPr>
          <w:rFonts w:cs="Arial"/>
          <w:i/>
        </w:rPr>
      </w:pPr>
      <w:r w:rsidRPr="00636830">
        <w:rPr>
          <w:rFonts w:cs="Arial"/>
          <w:i/>
        </w:rPr>
        <w:t xml:space="preserve">Internet prezentacija opštine Novi Pazar: </w:t>
      </w:r>
      <w:hyperlink r:id="rId41" w:history="1">
        <w:r w:rsidRPr="00636830">
          <w:rPr>
            <w:rStyle w:val="Hyperlink"/>
            <w:rFonts w:cs="Arial"/>
            <w:i/>
          </w:rPr>
          <w:t>www.novipazar.org</w:t>
        </w:r>
      </w:hyperlink>
    </w:p>
    <w:p w:rsidR="008C40DE" w:rsidRPr="00636830" w:rsidRDefault="008C40DE" w:rsidP="00BF0230">
      <w:pPr>
        <w:spacing w:line="360" w:lineRule="auto"/>
        <w:jc w:val="both"/>
        <w:rPr>
          <w:rFonts w:cs="Arial"/>
          <w:i/>
          <w:lang w:val="bs-Latn-BA"/>
        </w:rPr>
      </w:pPr>
      <w:r w:rsidRPr="00636830">
        <w:rPr>
          <w:rFonts w:cs="Arial"/>
          <w:i/>
          <w:lang w:val="bs-Latn-BA"/>
        </w:rPr>
        <w:t>Kompletna fizičko-hemijska analiza mineralne vode iz Novopazarske banje – Novi Pazar i stručno mišljenje o njenoj terapijskoj vrednosti,  Institut za rehabilitaciju Beograd, , Beograd, septembar 2003.godina</w:t>
      </w:r>
    </w:p>
    <w:p w:rsidR="00BF0230" w:rsidRPr="00F31FE3" w:rsidRDefault="008C40DE" w:rsidP="00BF0230">
      <w:pPr>
        <w:spacing w:line="360" w:lineRule="auto"/>
        <w:jc w:val="both"/>
        <w:rPr>
          <w:rFonts w:cs="Arial"/>
          <w:i/>
        </w:rPr>
      </w:pPr>
      <w:r w:rsidRPr="00636830">
        <w:rPr>
          <w:rFonts w:cs="Arial"/>
          <w:i/>
        </w:rPr>
        <w:lastRenderedPageBreak/>
        <w:t>Elaborat o rezervama geotermalnih mineralnih voda izvorišta Novopazarske Banje, Rudarsko-geološki fakultet Beograd, Decembar 2001.</w:t>
      </w:r>
    </w:p>
    <w:p w:rsidR="00C74855" w:rsidRPr="00636830" w:rsidRDefault="003E5EB6" w:rsidP="00452FAE">
      <w:pPr>
        <w:pStyle w:val="Heading1"/>
        <w:rPr>
          <w:i w:val="0"/>
        </w:rPr>
      </w:pPr>
      <w:bookmarkStart w:id="38" w:name="_Toc388436317"/>
      <w:bookmarkStart w:id="39" w:name="_Toc509826387"/>
      <w:bookmarkStart w:id="40" w:name="_Toc509829915"/>
      <w:bookmarkStart w:id="41" w:name="_Toc509830277"/>
      <w:r w:rsidRPr="00636830">
        <w:rPr>
          <w:i w:val="0"/>
        </w:rPr>
        <w:t>Ljudski resursi</w:t>
      </w:r>
      <w:bookmarkEnd w:id="38"/>
      <w:bookmarkEnd w:id="39"/>
      <w:bookmarkEnd w:id="40"/>
      <w:bookmarkEnd w:id="41"/>
    </w:p>
    <w:p w:rsidR="00822797" w:rsidRPr="00636830" w:rsidRDefault="00D20BC8" w:rsidP="00452FAE">
      <w:pPr>
        <w:pStyle w:val="Heading2"/>
      </w:pPr>
      <w:bookmarkStart w:id="42" w:name="_Toc509830278"/>
      <w:r w:rsidRPr="00636830">
        <w:t>Stanovništvo</w:t>
      </w:r>
      <w:bookmarkEnd w:id="42"/>
    </w:p>
    <w:p w:rsidR="00822797" w:rsidRPr="00E55B11" w:rsidRDefault="00D20BC8" w:rsidP="00325A39">
      <w:pPr>
        <w:spacing w:line="360" w:lineRule="auto"/>
        <w:ind w:firstLine="720"/>
        <w:jc w:val="both"/>
        <w:rPr>
          <w:rFonts w:cs="Arial"/>
          <w:sz w:val="24"/>
          <w:szCs w:val="24"/>
        </w:rPr>
      </w:pPr>
      <w:r w:rsidRPr="00E55B11">
        <w:rPr>
          <w:rFonts w:cs="Arial"/>
          <w:sz w:val="24"/>
          <w:szCs w:val="24"/>
        </w:rPr>
        <w:t>Prema</w:t>
      </w:r>
      <w:r w:rsidR="00B85049">
        <w:rPr>
          <w:rFonts w:cs="Arial"/>
          <w:sz w:val="24"/>
          <w:szCs w:val="24"/>
        </w:rPr>
        <w:t xml:space="preserve"> </w:t>
      </w:r>
      <w:r w:rsidRPr="00E55B11">
        <w:rPr>
          <w:rFonts w:cs="Arial"/>
          <w:sz w:val="24"/>
          <w:szCs w:val="24"/>
        </w:rPr>
        <w:t>popisu</w:t>
      </w:r>
      <w:r w:rsidR="00B85049">
        <w:rPr>
          <w:rFonts w:cs="Arial"/>
          <w:sz w:val="24"/>
          <w:szCs w:val="24"/>
        </w:rPr>
        <w:t xml:space="preserve"> </w:t>
      </w:r>
      <w:r w:rsidRPr="00E55B11">
        <w:rPr>
          <w:rFonts w:cs="Arial"/>
          <w:sz w:val="24"/>
          <w:szCs w:val="24"/>
        </w:rPr>
        <w:t>iz</w:t>
      </w:r>
      <w:r w:rsidR="00325A39">
        <w:rPr>
          <w:rFonts w:cs="Arial"/>
          <w:sz w:val="24"/>
          <w:szCs w:val="24"/>
        </w:rPr>
        <w:t xml:space="preserve"> </w:t>
      </w:r>
      <w:r w:rsidR="00B85049">
        <w:rPr>
          <w:rFonts w:cs="Arial"/>
          <w:sz w:val="24"/>
          <w:szCs w:val="24"/>
        </w:rPr>
        <w:t xml:space="preserve"> </w:t>
      </w:r>
      <w:r w:rsidR="00636527">
        <w:rPr>
          <w:rFonts w:cs="Arial"/>
          <w:sz w:val="24"/>
          <w:szCs w:val="24"/>
        </w:rPr>
        <w:t>2011.</w:t>
      </w:r>
      <w:r w:rsidR="00325A39">
        <w:rPr>
          <w:rFonts w:cs="Arial"/>
          <w:sz w:val="24"/>
          <w:szCs w:val="24"/>
        </w:rPr>
        <w:t xml:space="preserve"> </w:t>
      </w:r>
      <w:r w:rsidRPr="00E55B11">
        <w:rPr>
          <w:rFonts w:cs="Arial"/>
          <w:sz w:val="24"/>
          <w:szCs w:val="24"/>
        </w:rPr>
        <w:t>godine</w:t>
      </w:r>
      <w:r w:rsidR="00B85049">
        <w:rPr>
          <w:rFonts w:cs="Arial"/>
          <w:sz w:val="24"/>
          <w:szCs w:val="24"/>
        </w:rPr>
        <w:t xml:space="preserve"> </w:t>
      </w:r>
      <w:r w:rsidRPr="00E55B11">
        <w:rPr>
          <w:rFonts w:cs="Arial"/>
          <w:sz w:val="24"/>
          <w:szCs w:val="24"/>
        </w:rPr>
        <w:t>Novi</w:t>
      </w:r>
      <w:r w:rsidR="00654691">
        <w:rPr>
          <w:rFonts w:cs="Arial"/>
          <w:sz w:val="24"/>
          <w:szCs w:val="24"/>
        </w:rPr>
        <w:t xml:space="preserve"> </w:t>
      </w:r>
      <w:r w:rsidRPr="00E55B11">
        <w:rPr>
          <w:rFonts w:cs="Arial"/>
          <w:sz w:val="24"/>
          <w:szCs w:val="24"/>
        </w:rPr>
        <w:t>Pazar</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imao</w:t>
      </w:r>
      <w:r w:rsidR="00822797" w:rsidRPr="00E55B11">
        <w:rPr>
          <w:rFonts w:cs="Arial"/>
          <w:sz w:val="24"/>
          <w:szCs w:val="24"/>
        </w:rPr>
        <w:t xml:space="preserve"> 100.410 </w:t>
      </w:r>
      <w:r w:rsidRPr="00E55B11">
        <w:rPr>
          <w:rFonts w:cs="Arial"/>
          <w:sz w:val="24"/>
          <w:szCs w:val="24"/>
        </w:rPr>
        <w:t>stanovnika</w:t>
      </w:r>
      <w:r w:rsidR="00822797" w:rsidRPr="00E55B11">
        <w:rPr>
          <w:rFonts w:cs="Arial"/>
          <w:sz w:val="24"/>
          <w:szCs w:val="24"/>
        </w:rPr>
        <w:t xml:space="preserve">, </w:t>
      </w:r>
      <w:r w:rsidRPr="00E55B11">
        <w:rPr>
          <w:rFonts w:cs="Arial"/>
          <w:sz w:val="24"/>
          <w:szCs w:val="24"/>
        </w:rPr>
        <w:t>ili</w:t>
      </w:r>
      <w:r w:rsidR="00822797" w:rsidRPr="00E55B11">
        <w:rPr>
          <w:rFonts w:cs="Arial"/>
          <w:sz w:val="24"/>
          <w:szCs w:val="24"/>
        </w:rPr>
        <w:t xml:space="preserve"> 2,3 </w:t>
      </w:r>
      <w:r w:rsidRPr="00E55B11">
        <w:rPr>
          <w:rFonts w:cs="Arial"/>
          <w:sz w:val="24"/>
          <w:szCs w:val="24"/>
        </w:rPr>
        <w:t>puta</w:t>
      </w:r>
      <w:r w:rsidR="00B33EE3" w:rsidRPr="00E55B11">
        <w:rPr>
          <w:rFonts w:cs="Arial"/>
          <w:sz w:val="24"/>
          <w:szCs w:val="24"/>
        </w:rPr>
        <w:t xml:space="preserve"> više </w:t>
      </w:r>
      <w:r w:rsidRPr="00E55B11">
        <w:rPr>
          <w:rFonts w:cs="Arial"/>
          <w:sz w:val="24"/>
          <w:szCs w:val="24"/>
        </w:rPr>
        <w:t>nego</w:t>
      </w:r>
      <w:r w:rsidR="00822797" w:rsidRPr="00E55B11">
        <w:rPr>
          <w:rFonts w:cs="Arial"/>
          <w:sz w:val="24"/>
          <w:szCs w:val="24"/>
        </w:rPr>
        <w:t xml:space="preserve"> 1948. </w:t>
      </w:r>
      <w:r w:rsidR="00325A39">
        <w:rPr>
          <w:rFonts w:cs="Arial"/>
          <w:sz w:val="24"/>
          <w:szCs w:val="24"/>
        </w:rPr>
        <w:t>g</w:t>
      </w:r>
      <w:r w:rsidRPr="00E55B11">
        <w:rPr>
          <w:rFonts w:cs="Arial"/>
          <w:sz w:val="24"/>
          <w:szCs w:val="24"/>
        </w:rPr>
        <w:t>odine</w:t>
      </w:r>
      <w:r w:rsidR="00B85049">
        <w:rPr>
          <w:rFonts w:cs="Arial"/>
          <w:sz w:val="24"/>
          <w:szCs w:val="24"/>
        </w:rPr>
        <w:t xml:space="preserve"> </w:t>
      </w:r>
      <w:r w:rsidRPr="00E55B11">
        <w:rPr>
          <w:rFonts w:cs="Arial"/>
          <w:sz w:val="24"/>
          <w:szCs w:val="24"/>
        </w:rPr>
        <w:t>kada</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u</w:t>
      </w:r>
      <w:r w:rsidR="00B85049">
        <w:rPr>
          <w:rFonts w:cs="Arial"/>
          <w:sz w:val="24"/>
          <w:szCs w:val="24"/>
        </w:rPr>
        <w:t xml:space="preserve"> </w:t>
      </w:r>
      <w:r w:rsidRPr="00E55B11">
        <w:rPr>
          <w:rFonts w:cs="Arial"/>
          <w:sz w:val="24"/>
          <w:szCs w:val="24"/>
        </w:rPr>
        <w:t>ovom</w:t>
      </w:r>
      <w:r w:rsidR="00B85049">
        <w:rPr>
          <w:rFonts w:cs="Arial"/>
          <w:sz w:val="24"/>
          <w:szCs w:val="24"/>
        </w:rPr>
        <w:t xml:space="preserve"> </w:t>
      </w:r>
      <w:r w:rsidRPr="00E55B11">
        <w:rPr>
          <w:rFonts w:cs="Arial"/>
          <w:sz w:val="24"/>
          <w:szCs w:val="24"/>
        </w:rPr>
        <w:t>gradu</w:t>
      </w:r>
      <w:r w:rsidR="00B85049">
        <w:rPr>
          <w:rFonts w:cs="Arial"/>
          <w:sz w:val="24"/>
          <w:szCs w:val="24"/>
        </w:rPr>
        <w:t xml:space="preserve"> </w:t>
      </w:r>
      <w:r w:rsidRPr="00E55B11">
        <w:rPr>
          <w:rFonts w:cs="Arial"/>
          <w:sz w:val="24"/>
          <w:szCs w:val="24"/>
        </w:rPr>
        <w:t>živelo</w:t>
      </w:r>
      <w:r w:rsidR="00822797" w:rsidRPr="00E55B11">
        <w:rPr>
          <w:rFonts w:cs="Arial"/>
          <w:sz w:val="24"/>
          <w:szCs w:val="24"/>
        </w:rPr>
        <w:t xml:space="preserve"> 44.020 </w:t>
      </w:r>
      <w:r w:rsidRPr="00E55B11">
        <w:rPr>
          <w:rFonts w:cs="Arial"/>
          <w:sz w:val="24"/>
          <w:szCs w:val="24"/>
        </w:rPr>
        <w:t>osoba</w:t>
      </w:r>
      <w:r w:rsidR="00822797" w:rsidRPr="00E55B11">
        <w:rPr>
          <w:rFonts w:cs="Arial"/>
          <w:sz w:val="24"/>
          <w:szCs w:val="24"/>
        </w:rPr>
        <w:t>.</w:t>
      </w:r>
      <w:r w:rsidR="00325A39">
        <w:rPr>
          <w:rFonts w:cs="Arial"/>
          <w:sz w:val="24"/>
          <w:szCs w:val="24"/>
        </w:rPr>
        <w:t xml:space="preserve"> </w:t>
      </w:r>
      <w:r w:rsidRPr="00E55B11">
        <w:rPr>
          <w:rFonts w:cs="Arial"/>
          <w:sz w:val="24"/>
          <w:szCs w:val="24"/>
        </w:rPr>
        <w:t>Od</w:t>
      </w:r>
      <w:r w:rsidR="00B85049">
        <w:rPr>
          <w:rFonts w:cs="Arial"/>
          <w:sz w:val="24"/>
          <w:szCs w:val="24"/>
        </w:rPr>
        <w:t xml:space="preserve"> t</w:t>
      </w:r>
      <w:r w:rsidRPr="00E55B11">
        <w:rPr>
          <w:rFonts w:cs="Arial"/>
          <w:sz w:val="24"/>
          <w:szCs w:val="24"/>
        </w:rPr>
        <w:t>og</w:t>
      </w:r>
      <w:r w:rsidR="00B85049">
        <w:rPr>
          <w:rFonts w:cs="Arial"/>
          <w:sz w:val="24"/>
          <w:szCs w:val="24"/>
        </w:rPr>
        <w:t xml:space="preserve"> </w:t>
      </w:r>
      <w:r w:rsidRPr="00E55B11">
        <w:rPr>
          <w:rFonts w:cs="Arial"/>
          <w:sz w:val="24"/>
          <w:szCs w:val="24"/>
        </w:rPr>
        <w:t>broja</w:t>
      </w:r>
      <w:r w:rsidR="00822797" w:rsidRPr="00E55B11">
        <w:rPr>
          <w:rFonts w:cs="Arial"/>
          <w:sz w:val="24"/>
          <w:szCs w:val="24"/>
        </w:rPr>
        <w:t xml:space="preserve">, </w:t>
      </w:r>
      <w:r w:rsidRPr="00E55B11">
        <w:rPr>
          <w:rFonts w:cs="Arial"/>
          <w:sz w:val="24"/>
          <w:szCs w:val="24"/>
        </w:rPr>
        <w:t>urbana</w:t>
      </w:r>
      <w:r w:rsidR="00B85049">
        <w:rPr>
          <w:rFonts w:cs="Arial"/>
          <w:sz w:val="24"/>
          <w:szCs w:val="24"/>
        </w:rPr>
        <w:t xml:space="preserve"> </w:t>
      </w:r>
      <w:r w:rsidRPr="00E55B11">
        <w:rPr>
          <w:rFonts w:cs="Arial"/>
          <w:sz w:val="24"/>
          <w:szCs w:val="24"/>
        </w:rPr>
        <w:t>populacija</w:t>
      </w:r>
      <w:r w:rsidR="00B85049">
        <w:rPr>
          <w:rFonts w:cs="Arial"/>
          <w:sz w:val="24"/>
          <w:szCs w:val="24"/>
        </w:rPr>
        <w:t xml:space="preserve"> </w:t>
      </w:r>
      <w:r w:rsidRPr="00E55B11">
        <w:rPr>
          <w:rFonts w:cs="Arial"/>
          <w:sz w:val="24"/>
          <w:szCs w:val="24"/>
        </w:rPr>
        <w:t>činila</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samo</w:t>
      </w:r>
      <w:r w:rsidR="00B85049">
        <w:rPr>
          <w:rFonts w:cs="Arial"/>
          <w:sz w:val="24"/>
          <w:szCs w:val="24"/>
        </w:rPr>
        <w:t xml:space="preserve"> </w:t>
      </w:r>
      <w:r w:rsidRPr="00E55B11">
        <w:rPr>
          <w:rFonts w:cs="Arial"/>
          <w:sz w:val="24"/>
          <w:szCs w:val="24"/>
        </w:rPr>
        <w:t>trećinu</w:t>
      </w:r>
      <w:r w:rsidR="00B85049">
        <w:rPr>
          <w:rFonts w:cs="Arial"/>
          <w:sz w:val="24"/>
          <w:szCs w:val="24"/>
        </w:rPr>
        <w:t xml:space="preserve"> </w:t>
      </w:r>
      <w:r w:rsidRPr="00E55B11">
        <w:rPr>
          <w:rFonts w:cs="Arial"/>
          <w:sz w:val="24"/>
          <w:szCs w:val="24"/>
        </w:rPr>
        <w:t>dok</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ostatak</w:t>
      </w:r>
      <w:r w:rsidR="00B85049">
        <w:rPr>
          <w:rFonts w:cs="Arial"/>
          <w:sz w:val="24"/>
          <w:szCs w:val="24"/>
        </w:rPr>
        <w:t xml:space="preserve"> </w:t>
      </w:r>
      <w:r w:rsidRPr="00E55B11">
        <w:rPr>
          <w:rFonts w:cs="Arial"/>
          <w:sz w:val="24"/>
          <w:szCs w:val="24"/>
        </w:rPr>
        <w:t>živeo</w:t>
      </w:r>
      <w:r w:rsidR="00B85049">
        <w:rPr>
          <w:rFonts w:cs="Arial"/>
          <w:sz w:val="24"/>
          <w:szCs w:val="24"/>
        </w:rPr>
        <w:t xml:space="preserve"> </w:t>
      </w:r>
      <w:r w:rsidRPr="00E55B11">
        <w:rPr>
          <w:rFonts w:cs="Arial"/>
          <w:sz w:val="24"/>
          <w:szCs w:val="24"/>
        </w:rPr>
        <w:t>u</w:t>
      </w:r>
      <w:r w:rsidR="00B85049">
        <w:rPr>
          <w:rFonts w:cs="Arial"/>
          <w:sz w:val="24"/>
          <w:szCs w:val="24"/>
        </w:rPr>
        <w:t xml:space="preserve"> </w:t>
      </w:r>
      <w:r w:rsidRPr="00E55B11">
        <w:rPr>
          <w:rFonts w:cs="Arial"/>
          <w:sz w:val="24"/>
          <w:szCs w:val="24"/>
        </w:rPr>
        <w:t>ruralnom</w:t>
      </w:r>
      <w:r w:rsidR="00B85049">
        <w:rPr>
          <w:rFonts w:cs="Arial"/>
          <w:sz w:val="24"/>
          <w:szCs w:val="24"/>
        </w:rPr>
        <w:t xml:space="preserve"> </w:t>
      </w:r>
      <w:r w:rsidRPr="00E55B11">
        <w:rPr>
          <w:rFonts w:cs="Arial"/>
          <w:sz w:val="24"/>
          <w:szCs w:val="24"/>
        </w:rPr>
        <w:t>području</w:t>
      </w:r>
      <w:r w:rsidR="00822797" w:rsidRPr="00E55B11">
        <w:rPr>
          <w:rFonts w:cs="Arial"/>
          <w:sz w:val="24"/>
          <w:szCs w:val="24"/>
        </w:rPr>
        <w:t>.</w:t>
      </w:r>
      <w:r w:rsidR="00325A39">
        <w:rPr>
          <w:rFonts w:cs="Arial"/>
          <w:sz w:val="24"/>
          <w:szCs w:val="24"/>
        </w:rPr>
        <w:t xml:space="preserve"> </w:t>
      </w:r>
      <w:r w:rsidRPr="00E55B11">
        <w:rPr>
          <w:rFonts w:cs="Arial"/>
          <w:sz w:val="24"/>
          <w:szCs w:val="24"/>
        </w:rPr>
        <w:t>U</w:t>
      </w:r>
      <w:r w:rsidR="00B85049">
        <w:rPr>
          <w:rFonts w:cs="Arial"/>
          <w:sz w:val="24"/>
          <w:szCs w:val="24"/>
        </w:rPr>
        <w:t xml:space="preserve"> </w:t>
      </w:r>
      <w:r w:rsidRPr="00E55B11">
        <w:rPr>
          <w:rFonts w:cs="Arial"/>
          <w:sz w:val="24"/>
          <w:szCs w:val="24"/>
        </w:rPr>
        <w:t>narednim</w:t>
      </w:r>
      <w:r w:rsidR="00B85049">
        <w:rPr>
          <w:rFonts w:cs="Arial"/>
          <w:sz w:val="24"/>
          <w:szCs w:val="24"/>
        </w:rPr>
        <w:t xml:space="preserve"> </w:t>
      </w:r>
      <w:r w:rsidRPr="00E55B11">
        <w:rPr>
          <w:rFonts w:cs="Arial"/>
          <w:sz w:val="24"/>
          <w:szCs w:val="24"/>
        </w:rPr>
        <w:t>godinama</w:t>
      </w:r>
      <w:r w:rsidR="00B85049">
        <w:rPr>
          <w:rFonts w:cs="Arial"/>
          <w:sz w:val="24"/>
          <w:szCs w:val="24"/>
        </w:rPr>
        <w:t xml:space="preserve"> </w:t>
      </w:r>
      <w:r w:rsidRPr="00E55B11">
        <w:rPr>
          <w:rFonts w:cs="Arial"/>
          <w:sz w:val="24"/>
          <w:szCs w:val="24"/>
        </w:rPr>
        <w:t>broj</w:t>
      </w:r>
      <w:r w:rsidR="00B85049">
        <w:rPr>
          <w:rFonts w:cs="Arial"/>
          <w:sz w:val="24"/>
          <w:szCs w:val="24"/>
        </w:rPr>
        <w:t xml:space="preserve"> </w:t>
      </w:r>
      <w:r w:rsidRPr="00E55B11">
        <w:rPr>
          <w:rFonts w:cs="Arial"/>
          <w:sz w:val="24"/>
          <w:szCs w:val="24"/>
        </w:rPr>
        <w:t>stanovnika</w:t>
      </w:r>
      <w:r w:rsidR="00B85049">
        <w:rPr>
          <w:rFonts w:cs="Arial"/>
          <w:sz w:val="24"/>
          <w:szCs w:val="24"/>
        </w:rPr>
        <w:t xml:space="preserve"> </w:t>
      </w:r>
      <w:r w:rsidRPr="00E55B11">
        <w:rPr>
          <w:rFonts w:cs="Arial"/>
          <w:sz w:val="24"/>
          <w:szCs w:val="24"/>
        </w:rPr>
        <w:t>u</w:t>
      </w:r>
      <w:r w:rsidR="00B85049">
        <w:rPr>
          <w:rFonts w:cs="Arial"/>
          <w:sz w:val="24"/>
          <w:szCs w:val="24"/>
        </w:rPr>
        <w:t xml:space="preserve"> </w:t>
      </w:r>
      <w:r w:rsidRPr="00E55B11">
        <w:rPr>
          <w:rFonts w:cs="Arial"/>
          <w:sz w:val="24"/>
          <w:szCs w:val="24"/>
        </w:rPr>
        <w:t>NovomPazaru</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konstantno</w:t>
      </w:r>
      <w:r w:rsidR="00B85049">
        <w:rPr>
          <w:rFonts w:cs="Arial"/>
          <w:sz w:val="24"/>
          <w:szCs w:val="24"/>
        </w:rPr>
        <w:t xml:space="preserve"> </w:t>
      </w:r>
      <w:r w:rsidRPr="00E55B11">
        <w:rPr>
          <w:rFonts w:cs="Arial"/>
          <w:sz w:val="24"/>
          <w:szCs w:val="24"/>
        </w:rPr>
        <w:t>rastao</w:t>
      </w:r>
      <w:r w:rsidR="00822797" w:rsidRPr="00E55B11">
        <w:rPr>
          <w:rFonts w:cs="Arial"/>
          <w:sz w:val="24"/>
          <w:szCs w:val="24"/>
        </w:rPr>
        <w:t xml:space="preserve">. </w:t>
      </w:r>
      <w:r w:rsidRPr="00E55B11">
        <w:rPr>
          <w:rFonts w:cs="Arial"/>
          <w:sz w:val="24"/>
          <w:szCs w:val="24"/>
        </w:rPr>
        <w:t>U</w:t>
      </w:r>
      <w:r w:rsidR="00B85049">
        <w:rPr>
          <w:rFonts w:cs="Arial"/>
          <w:sz w:val="24"/>
          <w:szCs w:val="24"/>
        </w:rPr>
        <w:t xml:space="preserve"> period </w:t>
      </w:r>
      <w:r w:rsidRPr="00E55B11">
        <w:rPr>
          <w:rFonts w:cs="Arial"/>
          <w:sz w:val="24"/>
          <w:szCs w:val="24"/>
        </w:rPr>
        <w:t>od</w:t>
      </w:r>
      <w:r w:rsidR="00822797" w:rsidRPr="00E55B11">
        <w:rPr>
          <w:rFonts w:cs="Arial"/>
          <w:sz w:val="24"/>
          <w:szCs w:val="24"/>
        </w:rPr>
        <w:t xml:space="preserve"> 1971. </w:t>
      </w:r>
      <w:r w:rsidRPr="00E55B11">
        <w:rPr>
          <w:rFonts w:cs="Arial"/>
          <w:sz w:val="24"/>
          <w:szCs w:val="24"/>
        </w:rPr>
        <w:t>do</w:t>
      </w:r>
      <w:r w:rsidR="00822797" w:rsidRPr="00E55B11">
        <w:rPr>
          <w:rFonts w:cs="Arial"/>
          <w:sz w:val="24"/>
          <w:szCs w:val="24"/>
        </w:rPr>
        <w:t xml:space="preserve"> 2002. </w:t>
      </w:r>
      <w:r w:rsidR="00B33EE3" w:rsidRPr="00E55B11">
        <w:rPr>
          <w:rFonts w:cs="Arial"/>
          <w:sz w:val="24"/>
          <w:szCs w:val="24"/>
        </w:rPr>
        <w:t>G</w:t>
      </w:r>
      <w:r w:rsidRPr="00E55B11">
        <w:rPr>
          <w:rFonts w:cs="Arial"/>
          <w:sz w:val="24"/>
          <w:szCs w:val="24"/>
        </w:rPr>
        <w:t>odine</w:t>
      </w:r>
      <w:r w:rsidR="00B85049">
        <w:rPr>
          <w:rFonts w:cs="Arial"/>
          <w:sz w:val="24"/>
          <w:szCs w:val="24"/>
        </w:rPr>
        <w:t xml:space="preserve"> </w:t>
      </w:r>
      <w:r w:rsidRPr="00E55B11">
        <w:rPr>
          <w:rFonts w:cs="Arial"/>
          <w:sz w:val="24"/>
          <w:szCs w:val="24"/>
        </w:rPr>
        <w:t>došlo</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do</w:t>
      </w:r>
      <w:r w:rsidR="00B85049">
        <w:rPr>
          <w:rFonts w:cs="Arial"/>
          <w:sz w:val="24"/>
          <w:szCs w:val="24"/>
        </w:rPr>
        <w:t xml:space="preserve"> </w:t>
      </w:r>
      <w:r w:rsidRPr="00E55B11">
        <w:rPr>
          <w:rFonts w:cs="Arial"/>
          <w:sz w:val="24"/>
          <w:szCs w:val="24"/>
        </w:rPr>
        <w:t>povećanja</w:t>
      </w:r>
      <w:r w:rsidR="00B85049">
        <w:rPr>
          <w:rFonts w:cs="Arial"/>
          <w:sz w:val="24"/>
          <w:szCs w:val="24"/>
        </w:rPr>
        <w:t xml:space="preserve"> </w:t>
      </w:r>
      <w:r w:rsidRPr="00E55B11">
        <w:rPr>
          <w:rFonts w:cs="Arial"/>
          <w:sz w:val="24"/>
          <w:szCs w:val="24"/>
        </w:rPr>
        <w:t>populacije</w:t>
      </w:r>
      <w:r w:rsidR="00B85049">
        <w:rPr>
          <w:rFonts w:cs="Arial"/>
          <w:sz w:val="24"/>
          <w:szCs w:val="24"/>
        </w:rPr>
        <w:t xml:space="preserve"> </w:t>
      </w:r>
      <w:r w:rsidRPr="00E55B11">
        <w:rPr>
          <w:rFonts w:cs="Arial"/>
          <w:sz w:val="24"/>
          <w:szCs w:val="24"/>
        </w:rPr>
        <w:t>za</w:t>
      </w:r>
      <w:r w:rsidR="00B85049">
        <w:rPr>
          <w:rFonts w:cs="Arial"/>
          <w:sz w:val="24"/>
          <w:szCs w:val="24"/>
        </w:rPr>
        <w:t xml:space="preserve"> </w:t>
      </w:r>
      <w:r w:rsidRPr="00E55B11">
        <w:rPr>
          <w:rFonts w:cs="Arial"/>
          <w:sz w:val="24"/>
          <w:szCs w:val="24"/>
        </w:rPr>
        <w:t>čak</w:t>
      </w:r>
      <w:r w:rsidR="00822797" w:rsidRPr="00E55B11">
        <w:rPr>
          <w:rFonts w:cs="Arial"/>
          <w:sz w:val="24"/>
          <w:szCs w:val="24"/>
        </w:rPr>
        <w:t xml:space="preserve"> 33,7% </w:t>
      </w:r>
      <w:r w:rsidRPr="00E55B11">
        <w:rPr>
          <w:rFonts w:cs="Arial"/>
          <w:sz w:val="24"/>
          <w:szCs w:val="24"/>
        </w:rPr>
        <w:t>što</w:t>
      </w:r>
      <w:r w:rsidR="00B85049">
        <w:rPr>
          <w:rFonts w:cs="Arial"/>
          <w:sz w:val="24"/>
          <w:szCs w:val="24"/>
        </w:rPr>
        <w:t xml:space="preserve"> p</w:t>
      </w:r>
      <w:r w:rsidRPr="00E55B11">
        <w:rPr>
          <w:rFonts w:cs="Arial"/>
          <w:sz w:val="24"/>
          <w:szCs w:val="24"/>
        </w:rPr>
        <w:t>redstavlja</w:t>
      </w:r>
      <w:r w:rsidR="00B85049">
        <w:rPr>
          <w:rFonts w:cs="Arial"/>
          <w:sz w:val="24"/>
          <w:szCs w:val="24"/>
        </w:rPr>
        <w:t xml:space="preserve"> </w:t>
      </w:r>
      <w:r w:rsidRPr="00E55B11">
        <w:rPr>
          <w:rFonts w:cs="Arial"/>
          <w:sz w:val="24"/>
          <w:szCs w:val="24"/>
        </w:rPr>
        <w:t>trećinu</w:t>
      </w:r>
      <w:r w:rsidR="00B85049">
        <w:rPr>
          <w:rFonts w:cs="Arial"/>
          <w:sz w:val="24"/>
          <w:szCs w:val="24"/>
        </w:rPr>
        <w:t xml:space="preserve"> </w:t>
      </w:r>
      <w:r w:rsidRPr="00E55B11">
        <w:rPr>
          <w:rFonts w:cs="Arial"/>
          <w:sz w:val="24"/>
          <w:szCs w:val="24"/>
        </w:rPr>
        <w:t>od</w:t>
      </w:r>
      <w:r w:rsidR="00B85049">
        <w:rPr>
          <w:rFonts w:cs="Arial"/>
          <w:sz w:val="24"/>
          <w:szCs w:val="24"/>
        </w:rPr>
        <w:t xml:space="preserve"> </w:t>
      </w:r>
      <w:r w:rsidRPr="00E55B11">
        <w:rPr>
          <w:rFonts w:cs="Arial"/>
          <w:sz w:val="24"/>
          <w:szCs w:val="24"/>
        </w:rPr>
        <w:t>registrovanog</w:t>
      </w:r>
      <w:r w:rsidR="00B85049">
        <w:rPr>
          <w:rFonts w:cs="Arial"/>
          <w:sz w:val="24"/>
          <w:szCs w:val="24"/>
        </w:rPr>
        <w:t xml:space="preserve"> </w:t>
      </w:r>
      <w:r w:rsidRPr="00E55B11">
        <w:rPr>
          <w:rFonts w:cs="Arial"/>
          <w:sz w:val="24"/>
          <w:szCs w:val="24"/>
        </w:rPr>
        <w:t>broja</w:t>
      </w:r>
      <w:r w:rsidR="00B85049">
        <w:rPr>
          <w:rFonts w:cs="Arial"/>
          <w:sz w:val="24"/>
          <w:szCs w:val="24"/>
        </w:rPr>
        <w:t xml:space="preserve"> </w:t>
      </w:r>
      <w:r w:rsidRPr="00E55B11">
        <w:rPr>
          <w:rFonts w:cs="Arial"/>
          <w:sz w:val="24"/>
          <w:szCs w:val="24"/>
        </w:rPr>
        <w:t>stanovnika</w:t>
      </w:r>
      <w:r w:rsidR="00B85049">
        <w:rPr>
          <w:rFonts w:cs="Arial"/>
          <w:sz w:val="24"/>
          <w:szCs w:val="24"/>
        </w:rPr>
        <w:t xml:space="preserve"> </w:t>
      </w:r>
      <w:r w:rsidRPr="00E55B11">
        <w:rPr>
          <w:rFonts w:cs="Arial"/>
          <w:sz w:val="24"/>
          <w:szCs w:val="24"/>
        </w:rPr>
        <w:t>u</w:t>
      </w:r>
      <w:r w:rsidR="00822797" w:rsidRPr="00E55B11">
        <w:rPr>
          <w:rFonts w:cs="Arial"/>
          <w:sz w:val="24"/>
          <w:szCs w:val="24"/>
        </w:rPr>
        <w:t xml:space="preserve"> 1971. </w:t>
      </w:r>
      <w:r w:rsidRPr="00E55B11">
        <w:rPr>
          <w:rFonts w:cs="Arial"/>
          <w:sz w:val="24"/>
          <w:szCs w:val="24"/>
        </w:rPr>
        <w:t>godini</w:t>
      </w:r>
      <w:r w:rsidR="00822797" w:rsidRPr="00E55B11">
        <w:rPr>
          <w:rFonts w:cs="Arial"/>
          <w:sz w:val="24"/>
          <w:szCs w:val="24"/>
        </w:rPr>
        <w:t>.</w:t>
      </w:r>
    </w:p>
    <w:p w:rsidR="00822797" w:rsidRDefault="00D20BC8" w:rsidP="004B4623">
      <w:pPr>
        <w:spacing w:line="360" w:lineRule="auto"/>
        <w:ind w:firstLine="720"/>
        <w:jc w:val="both"/>
        <w:rPr>
          <w:rFonts w:cs="Arial"/>
          <w:sz w:val="24"/>
          <w:szCs w:val="24"/>
        </w:rPr>
      </w:pPr>
      <w:r w:rsidRPr="00E55B11">
        <w:rPr>
          <w:rFonts w:cs="Arial"/>
          <w:sz w:val="24"/>
          <w:szCs w:val="24"/>
        </w:rPr>
        <w:t>NoviPazar</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jedan</w:t>
      </w:r>
      <w:r w:rsidR="00B85049">
        <w:rPr>
          <w:rFonts w:cs="Arial"/>
          <w:sz w:val="24"/>
          <w:szCs w:val="24"/>
        </w:rPr>
        <w:t xml:space="preserve"> </w:t>
      </w:r>
      <w:r w:rsidRPr="00E55B11">
        <w:rPr>
          <w:rFonts w:cs="Arial"/>
          <w:sz w:val="24"/>
          <w:szCs w:val="24"/>
        </w:rPr>
        <w:t>od</w:t>
      </w:r>
      <w:r w:rsidR="00B85049">
        <w:rPr>
          <w:rFonts w:cs="Arial"/>
          <w:sz w:val="24"/>
          <w:szCs w:val="24"/>
        </w:rPr>
        <w:t xml:space="preserve"> </w:t>
      </w:r>
      <w:r w:rsidRPr="00E55B11">
        <w:rPr>
          <w:rFonts w:cs="Arial"/>
          <w:sz w:val="24"/>
          <w:szCs w:val="24"/>
        </w:rPr>
        <w:t>pet</w:t>
      </w:r>
      <w:r w:rsidR="00B85049">
        <w:rPr>
          <w:rFonts w:cs="Arial"/>
          <w:sz w:val="24"/>
          <w:szCs w:val="24"/>
        </w:rPr>
        <w:t xml:space="preserve"> </w:t>
      </w:r>
      <w:r w:rsidRPr="00E55B11">
        <w:rPr>
          <w:rFonts w:cs="Arial"/>
          <w:sz w:val="24"/>
          <w:szCs w:val="24"/>
        </w:rPr>
        <w:t>gradova</w:t>
      </w:r>
      <w:r w:rsidR="00B85049">
        <w:rPr>
          <w:rFonts w:cs="Arial"/>
          <w:sz w:val="24"/>
          <w:szCs w:val="24"/>
        </w:rPr>
        <w:t xml:space="preserve"> </w:t>
      </w:r>
      <w:r w:rsidRPr="00E55B11">
        <w:rPr>
          <w:rFonts w:cs="Arial"/>
          <w:sz w:val="24"/>
          <w:szCs w:val="24"/>
        </w:rPr>
        <w:t>u</w:t>
      </w:r>
      <w:r w:rsidR="00B85049">
        <w:rPr>
          <w:rFonts w:cs="Arial"/>
          <w:sz w:val="24"/>
          <w:szCs w:val="24"/>
        </w:rPr>
        <w:t xml:space="preserve"> </w:t>
      </w:r>
      <w:r w:rsidRPr="00E55B11">
        <w:rPr>
          <w:rFonts w:cs="Arial"/>
          <w:sz w:val="24"/>
          <w:szCs w:val="24"/>
        </w:rPr>
        <w:t>Srbiji</w:t>
      </w:r>
      <w:r w:rsidR="00B85049">
        <w:rPr>
          <w:rFonts w:cs="Arial"/>
          <w:sz w:val="24"/>
          <w:szCs w:val="24"/>
        </w:rPr>
        <w:t xml:space="preserve"> </w:t>
      </w:r>
      <w:r w:rsidRPr="00E55B11">
        <w:rPr>
          <w:rFonts w:cs="Arial"/>
          <w:sz w:val="24"/>
          <w:szCs w:val="24"/>
        </w:rPr>
        <w:t>čiji</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broj</w:t>
      </w:r>
      <w:r w:rsidR="00B85049">
        <w:rPr>
          <w:rFonts w:cs="Arial"/>
          <w:sz w:val="24"/>
          <w:szCs w:val="24"/>
        </w:rPr>
        <w:t xml:space="preserve"> </w:t>
      </w:r>
      <w:r w:rsidRPr="00E55B11">
        <w:rPr>
          <w:rFonts w:cs="Arial"/>
          <w:sz w:val="24"/>
          <w:szCs w:val="24"/>
        </w:rPr>
        <w:t>stanovnika</w:t>
      </w:r>
      <w:r w:rsidR="00B85049">
        <w:rPr>
          <w:rFonts w:cs="Arial"/>
          <w:sz w:val="24"/>
          <w:szCs w:val="24"/>
        </w:rPr>
        <w:t xml:space="preserve"> </w:t>
      </w:r>
      <w:r w:rsidRPr="00E55B11">
        <w:rPr>
          <w:rFonts w:cs="Arial"/>
          <w:sz w:val="24"/>
          <w:szCs w:val="24"/>
        </w:rPr>
        <w:t>prema</w:t>
      </w:r>
      <w:r w:rsidR="00B85049">
        <w:rPr>
          <w:rFonts w:cs="Arial"/>
          <w:sz w:val="24"/>
          <w:szCs w:val="24"/>
        </w:rPr>
        <w:t xml:space="preserve"> </w:t>
      </w:r>
      <w:r w:rsidRPr="00E55B11">
        <w:rPr>
          <w:rFonts w:cs="Arial"/>
          <w:sz w:val="24"/>
          <w:szCs w:val="24"/>
        </w:rPr>
        <w:t>rezultatima</w:t>
      </w:r>
      <w:r w:rsidR="00B85049">
        <w:rPr>
          <w:rFonts w:cs="Arial"/>
          <w:sz w:val="24"/>
          <w:szCs w:val="24"/>
        </w:rPr>
        <w:t xml:space="preserve"> </w:t>
      </w:r>
      <w:r w:rsidRPr="00E55B11">
        <w:rPr>
          <w:rFonts w:cs="Arial"/>
          <w:sz w:val="24"/>
          <w:szCs w:val="24"/>
        </w:rPr>
        <w:t>poslednjeg</w:t>
      </w:r>
      <w:r w:rsidR="00B85049">
        <w:rPr>
          <w:rFonts w:cs="Arial"/>
          <w:sz w:val="24"/>
          <w:szCs w:val="24"/>
        </w:rPr>
        <w:t xml:space="preserve"> </w:t>
      </w:r>
      <w:r w:rsidRPr="00E55B11">
        <w:rPr>
          <w:rFonts w:cs="Arial"/>
          <w:sz w:val="24"/>
          <w:szCs w:val="24"/>
        </w:rPr>
        <w:t>popisa</w:t>
      </w:r>
      <w:r w:rsidR="00B85049">
        <w:rPr>
          <w:rFonts w:cs="Arial"/>
          <w:sz w:val="24"/>
          <w:szCs w:val="24"/>
        </w:rPr>
        <w:t xml:space="preserve"> </w:t>
      </w:r>
      <w:r w:rsidRPr="00E55B11">
        <w:rPr>
          <w:rFonts w:cs="Arial"/>
          <w:sz w:val="24"/>
          <w:szCs w:val="24"/>
        </w:rPr>
        <w:t>više</w:t>
      </w:r>
      <w:r w:rsidR="00B85049">
        <w:rPr>
          <w:rFonts w:cs="Arial"/>
          <w:sz w:val="24"/>
          <w:szCs w:val="24"/>
        </w:rPr>
        <w:t xml:space="preserve"> </w:t>
      </w:r>
      <w:r w:rsidRPr="00E55B11">
        <w:rPr>
          <w:rFonts w:cs="Arial"/>
          <w:sz w:val="24"/>
          <w:szCs w:val="24"/>
        </w:rPr>
        <w:t>struko</w:t>
      </w:r>
      <w:r w:rsidR="00B85049">
        <w:rPr>
          <w:rFonts w:cs="Arial"/>
          <w:sz w:val="24"/>
          <w:szCs w:val="24"/>
        </w:rPr>
        <w:t xml:space="preserve"> </w:t>
      </w:r>
      <w:r w:rsidR="004B4623">
        <w:rPr>
          <w:rFonts w:cs="Arial"/>
          <w:sz w:val="24"/>
          <w:szCs w:val="24"/>
        </w:rPr>
        <w:t>uvećan u odnosu</w:t>
      </w:r>
      <w:r w:rsidR="00B85049">
        <w:rPr>
          <w:rFonts w:cs="Arial"/>
          <w:sz w:val="24"/>
          <w:szCs w:val="24"/>
        </w:rPr>
        <w:t xml:space="preserve"> </w:t>
      </w:r>
      <w:r w:rsidRPr="00E55B11">
        <w:rPr>
          <w:rFonts w:cs="Arial"/>
          <w:sz w:val="24"/>
          <w:szCs w:val="24"/>
        </w:rPr>
        <w:t>na</w:t>
      </w:r>
      <w:r w:rsidR="00B85049">
        <w:rPr>
          <w:rFonts w:cs="Arial"/>
          <w:sz w:val="24"/>
          <w:szCs w:val="24"/>
        </w:rPr>
        <w:t xml:space="preserve"> </w:t>
      </w:r>
      <w:r w:rsidR="004B4623">
        <w:rPr>
          <w:rFonts w:cs="Arial"/>
          <w:sz w:val="24"/>
          <w:szCs w:val="24"/>
        </w:rPr>
        <w:t>prvi</w:t>
      </w:r>
      <w:r w:rsidR="00B85049">
        <w:rPr>
          <w:rFonts w:cs="Arial"/>
          <w:sz w:val="24"/>
          <w:szCs w:val="24"/>
        </w:rPr>
        <w:t xml:space="preserve"> </w:t>
      </w:r>
      <w:r w:rsidR="004B4623">
        <w:rPr>
          <w:rFonts w:cs="Arial"/>
          <w:sz w:val="24"/>
          <w:szCs w:val="24"/>
        </w:rPr>
        <w:t>popis koji je</w:t>
      </w:r>
      <w:r w:rsidR="00B85049">
        <w:rPr>
          <w:rFonts w:cs="Arial"/>
          <w:sz w:val="24"/>
          <w:szCs w:val="24"/>
        </w:rPr>
        <w:t xml:space="preserve"> </w:t>
      </w:r>
      <w:r w:rsidR="004B4623">
        <w:rPr>
          <w:rFonts w:cs="Arial"/>
          <w:sz w:val="24"/>
          <w:szCs w:val="24"/>
        </w:rPr>
        <w:t>rađen</w:t>
      </w:r>
      <w:r w:rsidR="00B85049">
        <w:rPr>
          <w:rFonts w:cs="Arial"/>
          <w:sz w:val="24"/>
          <w:szCs w:val="24"/>
        </w:rPr>
        <w:t xml:space="preserve"> </w:t>
      </w:r>
      <w:r w:rsidRPr="00E55B11">
        <w:rPr>
          <w:rFonts w:cs="Arial"/>
          <w:sz w:val="24"/>
          <w:szCs w:val="24"/>
        </w:rPr>
        <w:t>posle</w:t>
      </w:r>
      <w:r w:rsidR="00B85049">
        <w:rPr>
          <w:rFonts w:cs="Arial"/>
          <w:sz w:val="24"/>
          <w:szCs w:val="24"/>
        </w:rPr>
        <w:t xml:space="preserve">  </w:t>
      </w:r>
      <w:r w:rsidRPr="00E55B11">
        <w:rPr>
          <w:rFonts w:cs="Arial"/>
          <w:sz w:val="24"/>
          <w:szCs w:val="24"/>
        </w:rPr>
        <w:t>Drugog</w:t>
      </w:r>
      <w:r w:rsidR="00B85049">
        <w:rPr>
          <w:rFonts w:cs="Arial"/>
          <w:sz w:val="24"/>
          <w:szCs w:val="24"/>
        </w:rPr>
        <w:t xml:space="preserve"> </w:t>
      </w:r>
      <w:r w:rsidRPr="00E55B11">
        <w:rPr>
          <w:rFonts w:cs="Arial"/>
          <w:sz w:val="24"/>
          <w:szCs w:val="24"/>
        </w:rPr>
        <w:t>svetskog</w:t>
      </w:r>
      <w:r w:rsidR="00B85049">
        <w:rPr>
          <w:rFonts w:cs="Arial"/>
          <w:sz w:val="24"/>
          <w:szCs w:val="24"/>
        </w:rPr>
        <w:t xml:space="preserve"> </w:t>
      </w:r>
      <w:r w:rsidRPr="00E55B11">
        <w:rPr>
          <w:rFonts w:cs="Arial"/>
          <w:sz w:val="24"/>
          <w:szCs w:val="24"/>
        </w:rPr>
        <w:t>rata</w:t>
      </w:r>
      <w:r w:rsidR="00822797" w:rsidRPr="00E55B11">
        <w:rPr>
          <w:rFonts w:cs="Arial"/>
          <w:sz w:val="24"/>
          <w:szCs w:val="24"/>
        </w:rPr>
        <w:t xml:space="preserve">, </w:t>
      </w:r>
      <w:r w:rsidRPr="00E55B11">
        <w:rPr>
          <w:rFonts w:cs="Arial"/>
          <w:sz w:val="24"/>
          <w:szCs w:val="24"/>
        </w:rPr>
        <w:t>pokazuju</w:t>
      </w:r>
      <w:r w:rsidR="00B85049">
        <w:rPr>
          <w:rFonts w:cs="Arial"/>
          <w:sz w:val="24"/>
          <w:szCs w:val="24"/>
        </w:rPr>
        <w:t xml:space="preserve"> </w:t>
      </w:r>
      <w:r w:rsidRPr="00E55B11">
        <w:rPr>
          <w:rFonts w:cs="Arial"/>
          <w:sz w:val="24"/>
          <w:szCs w:val="24"/>
        </w:rPr>
        <w:t>podaci</w:t>
      </w:r>
      <w:r w:rsidR="00B85049">
        <w:rPr>
          <w:rFonts w:cs="Arial"/>
          <w:sz w:val="24"/>
          <w:szCs w:val="24"/>
        </w:rPr>
        <w:t xml:space="preserve"> </w:t>
      </w:r>
      <w:r w:rsidRPr="00E55B11">
        <w:rPr>
          <w:rFonts w:cs="Arial"/>
          <w:sz w:val="24"/>
          <w:szCs w:val="24"/>
        </w:rPr>
        <w:t>Republičkog</w:t>
      </w:r>
      <w:r w:rsidR="00B85049">
        <w:rPr>
          <w:rFonts w:cs="Arial"/>
          <w:sz w:val="24"/>
          <w:szCs w:val="24"/>
        </w:rPr>
        <w:t xml:space="preserve"> </w:t>
      </w:r>
      <w:r w:rsidRPr="00E55B11">
        <w:rPr>
          <w:rFonts w:cs="Arial"/>
          <w:sz w:val="24"/>
          <w:szCs w:val="24"/>
        </w:rPr>
        <w:t>zavoda</w:t>
      </w:r>
      <w:r w:rsidR="00B85049">
        <w:rPr>
          <w:rFonts w:cs="Arial"/>
          <w:sz w:val="24"/>
          <w:szCs w:val="24"/>
        </w:rPr>
        <w:t xml:space="preserve"> </w:t>
      </w:r>
      <w:r w:rsidRPr="00E55B11">
        <w:rPr>
          <w:rFonts w:cs="Arial"/>
          <w:sz w:val="24"/>
          <w:szCs w:val="24"/>
        </w:rPr>
        <w:t>za</w:t>
      </w:r>
      <w:r w:rsidR="00B85049">
        <w:rPr>
          <w:rFonts w:cs="Arial"/>
          <w:sz w:val="24"/>
          <w:szCs w:val="24"/>
        </w:rPr>
        <w:t xml:space="preserve"> </w:t>
      </w:r>
      <w:r w:rsidRPr="00E55B11">
        <w:rPr>
          <w:rFonts w:cs="Arial"/>
          <w:sz w:val="24"/>
          <w:szCs w:val="24"/>
        </w:rPr>
        <w:t>statistiku</w:t>
      </w:r>
      <w:r w:rsidR="00822797" w:rsidRPr="00E55B11">
        <w:rPr>
          <w:rFonts w:cs="Arial"/>
          <w:sz w:val="24"/>
          <w:szCs w:val="24"/>
        </w:rPr>
        <w:t xml:space="preserve"> (</w:t>
      </w:r>
      <w:r w:rsidRPr="00E55B11">
        <w:rPr>
          <w:rFonts w:cs="Arial"/>
          <w:sz w:val="24"/>
          <w:szCs w:val="24"/>
        </w:rPr>
        <w:t>RZS</w:t>
      </w:r>
      <w:r w:rsidR="00822797" w:rsidRPr="00E55B11">
        <w:rPr>
          <w:rFonts w:cs="Arial"/>
          <w:sz w:val="24"/>
          <w:szCs w:val="24"/>
        </w:rPr>
        <w:t>).</w:t>
      </w:r>
    </w:p>
    <w:p w:rsidR="009A241A" w:rsidRDefault="009A241A" w:rsidP="004B4623">
      <w:pPr>
        <w:spacing w:line="360" w:lineRule="auto"/>
        <w:ind w:firstLine="720"/>
        <w:jc w:val="both"/>
        <w:rPr>
          <w:rFonts w:cs="Arial"/>
          <w:sz w:val="24"/>
          <w:szCs w:val="24"/>
        </w:rPr>
      </w:pPr>
    </w:p>
    <w:p w:rsidR="00822797" w:rsidRPr="00DC7940" w:rsidRDefault="00DC7940" w:rsidP="00980DEF">
      <w:pPr>
        <w:jc w:val="both"/>
        <w:rPr>
          <w:rFonts w:cs="Arial"/>
          <w:i/>
          <w:sz w:val="24"/>
          <w:szCs w:val="24"/>
        </w:rPr>
      </w:pPr>
      <w:r>
        <w:rPr>
          <w:rFonts w:cs="Arial"/>
          <w:sz w:val="24"/>
          <w:szCs w:val="24"/>
        </w:rPr>
        <w:t xml:space="preserve">                              </w:t>
      </w:r>
      <w:r w:rsidR="00E15CA1">
        <w:rPr>
          <w:rFonts w:cs="Arial"/>
          <w:i/>
          <w:sz w:val="24"/>
          <w:szCs w:val="24"/>
        </w:rPr>
        <w:t xml:space="preserve">  </w:t>
      </w:r>
      <w:r w:rsidR="009A241A" w:rsidRPr="009A241A">
        <w:rPr>
          <w:rFonts w:cs="Arial"/>
          <w:i/>
          <w:sz w:val="24"/>
          <w:szCs w:val="24"/>
        </w:rPr>
        <w:t xml:space="preserve">Tabela </w:t>
      </w:r>
      <w:r w:rsidR="009F16E6" w:rsidRPr="009A241A">
        <w:rPr>
          <w:rFonts w:cs="Arial"/>
          <w:i/>
          <w:sz w:val="24"/>
          <w:szCs w:val="24"/>
        </w:rPr>
        <w:t>10</w:t>
      </w:r>
      <w:r w:rsidR="009A241A" w:rsidRPr="009A241A">
        <w:rPr>
          <w:rFonts w:cs="Arial"/>
          <w:i/>
          <w:sz w:val="24"/>
          <w:szCs w:val="24"/>
        </w:rPr>
        <w:t>:</w:t>
      </w:r>
      <w:r w:rsidR="009F16E6" w:rsidRPr="004B4623">
        <w:rPr>
          <w:rFonts w:cs="Arial"/>
          <w:sz w:val="24"/>
          <w:szCs w:val="24"/>
        </w:rPr>
        <w:t xml:space="preserve"> </w:t>
      </w:r>
      <w:r w:rsidR="00E15CA1" w:rsidRPr="004B4623">
        <w:rPr>
          <w:rFonts w:cs="Arial"/>
          <w:sz w:val="24"/>
          <w:szCs w:val="24"/>
        </w:rPr>
        <w:t xml:space="preserve"> Broj stanovnika u gradu</w:t>
      </w:r>
    </w:p>
    <w:p w:rsidR="004B4623" w:rsidRDefault="004D33E1" w:rsidP="00980DEF">
      <w:pPr>
        <w:jc w:val="both"/>
      </w:pPr>
      <w:r>
        <w:rPr>
          <w:rFonts w:cs="Arial"/>
          <w:noProof/>
          <w:sz w:val="24"/>
          <w:szCs w:val="24"/>
        </w:rPr>
        <w:drawing>
          <wp:inline distT="0" distB="0" distL="0" distR="0">
            <wp:extent cx="5497195" cy="2647315"/>
            <wp:effectExtent l="0" t="0" r="0" b="0"/>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B4623" w:rsidRDefault="004B4623" w:rsidP="00980DEF">
      <w:pPr>
        <w:jc w:val="both"/>
        <w:rPr>
          <w:rFonts w:cs="Arial"/>
          <w:i/>
        </w:rPr>
      </w:pPr>
      <w:r w:rsidRPr="004B4623">
        <w:rPr>
          <w:rFonts w:cs="Arial"/>
          <w:i/>
        </w:rPr>
        <w:t>Izvor: RGZ</w:t>
      </w:r>
    </w:p>
    <w:p w:rsidR="004B4623" w:rsidRDefault="004B4623" w:rsidP="00980DEF">
      <w:pPr>
        <w:jc w:val="both"/>
        <w:rPr>
          <w:rFonts w:cs="Arial"/>
          <w:i/>
        </w:rPr>
      </w:pPr>
    </w:p>
    <w:p w:rsidR="004B4623" w:rsidRDefault="004B4623" w:rsidP="00980DEF">
      <w:pPr>
        <w:jc w:val="both"/>
        <w:rPr>
          <w:rFonts w:cs="Arial"/>
          <w:i/>
        </w:rPr>
      </w:pPr>
    </w:p>
    <w:p w:rsidR="004B4623" w:rsidRPr="004B4623" w:rsidRDefault="004B4623" w:rsidP="00980DEF">
      <w:pPr>
        <w:jc w:val="both"/>
        <w:rPr>
          <w:rFonts w:cs="Arial"/>
          <w:i/>
        </w:rPr>
      </w:pPr>
    </w:p>
    <w:p w:rsidR="00B555CB" w:rsidRDefault="00B555CB" w:rsidP="00980DEF">
      <w:pPr>
        <w:jc w:val="both"/>
        <w:rPr>
          <w:rFonts w:cs="Arial"/>
          <w:b/>
          <w:i/>
          <w:sz w:val="28"/>
          <w:szCs w:val="28"/>
        </w:rPr>
      </w:pPr>
    </w:p>
    <w:p w:rsidR="00B555CB" w:rsidRDefault="00B555CB" w:rsidP="00980DEF">
      <w:pPr>
        <w:jc w:val="both"/>
        <w:rPr>
          <w:rFonts w:cs="Arial"/>
          <w:b/>
          <w:i/>
          <w:sz w:val="28"/>
          <w:szCs w:val="28"/>
        </w:rPr>
      </w:pPr>
    </w:p>
    <w:p w:rsidR="00B555CB" w:rsidRDefault="00B555CB" w:rsidP="00980DEF">
      <w:pPr>
        <w:jc w:val="both"/>
        <w:rPr>
          <w:rFonts w:cs="Arial"/>
          <w:b/>
          <w:i/>
          <w:sz w:val="28"/>
          <w:szCs w:val="28"/>
        </w:rPr>
      </w:pPr>
    </w:p>
    <w:p w:rsidR="009A241A" w:rsidRDefault="009A241A" w:rsidP="00980DEF">
      <w:pPr>
        <w:jc w:val="both"/>
        <w:rPr>
          <w:rFonts w:cs="Arial"/>
          <w:b/>
          <w:i/>
          <w:sz w:val="28"/>
          <w:szCs w:val="28"/>
        </w:rPr>
      </w:pPr>
    </w:p>
    <w:p w:rsidR="009A241A" w:rsidRDefault="009A241A" w:rsidP="00980DEF">
      <w:pPr>
        <w:jc w:val="both"/>
        <w:rPr>
          <w:rFonts w:cs="Arial"/>
          <w:b/>
          <w:i/>
          <w:sz w:val="28"/>
          <w:szCs w:val="28"/>
        </w:rPr>
      </w:pPr>
    </w:p>
    <w:p w:rsidR="009A241A" w:rsidRDefault="009A241A" w:rsidP="00980DEF">
      <w:pPr>
        <w:jc w:val="both"/>
        <w:rPr>
          <w:rFonts w:cs="Arial"/>
          <w:b/>
          <w:i/>
          <w:sz w:val="28"/>
          <w:szCs w:val="28"/>
        </w:rPr>
      </w:pPr>
    </w:p>
    <w:p w:rsidR="009A241A" w:rsidRDefault="009A241A" w:rsidP="00980DEF">
      <w:pPr>
        <w:jc w:val="both"/>
        <w:rPr>
          <w:rFonts w:cs="Arial"/>
          <w:b/>
          <w:i/>
          <w:sz w:val="28"/>
          <w:szCs w:val="28"/>
        </w:rPr>
      </w:pPr>
    </w:p>
    <w:p w:rsidR="009A241A" w:rsidRDefault="009A241A" w:rsidP="00980DEF">
      <w:pPr>
        <w:jc w:val="both"/>
        <w:rPr>
          <w:rFonts w:cs="Arial"/>
          <w:b/>
          <w:i/>
          <w:sz w:val="28"/>
          <w:szCs w:val="28"/>
        </w:rPr>
      </w:pPr>
    </w:p>
    <w:p w:rsidR="00822797" w:rsidRPr="009824AF" w:rsidRDefault="00D20BC8" w:rsidP="00452FAE">
      <w:pPr>
        <w:pStyle w:val="Heading2"/>
      </w:pPr>
      <w:bookmarkStart w:id="43" w:name="_Toc509830279"/>
      <w:r w:rsidRPr="009824AF">
        <w:t>Struktura</w:t>
      </w:r>
      <w:r w:rsidR="00E92D2A">
        <w:t xml:space="preserve"> </w:t>
      </w:r>
      <w:r w:rsidRPr="009824AF">
        <w:t>stanovništva</w:t>
      </w:r>
      <w:r w:rsidR="00E92D2A">
        <w:t xml:space="preserve"> </w:t>
      </w:r>
      <w:r w:rsidRPr="009824AF">
        <w:t>prema</w:t>
      </w:r>
      <w:r w:rsidR="00E92D2A">
        <w:t xml:space="preserve"> </w:t>
      </w:r>
      <w:r w:rsidRPr="009824AF">
        <w:t>polu</w:t>
      </w:r>
      <w:bookmarkEnd w:id="43"/>
    </w:p>
    <w:p w:rsidR="00666089" w:rsidRDefault="00666089" w:rsidP="00980DEF">
      <w:pPr>
        <w:jc w:val="both"/>
        <w:rPr>
          <w:rFonts w:cs="Arial"/>
          <w:sz w:val="24"/>
          <w:szCs w:val="24"/>
        </w:rPr>
      </w:pPr>
    </w:p>
    <w:p w:rsidR="002A1410" w:rsidRPr="00B555CB" w:rsidRDefault="002A1410" w:rsidP="002A1410">
      <w:pPr>
        <w:jc w:val="center"/>
        <w:rPr>
          <w:rFonts w:cs="Arial"/>
          <w:sz w:val="24"/>
          <w:szCs w:val="24"/>
        </w:rPr>
      </w:pPr>
      <w:r w:rsidRPr="002A1410">
        <w:rPr>
          <w:rFonts w:cs="Arial"/>
          <w:sz w:val="24"/>
          <w:szCs w:val="24"/>
        </w:rPr>
        <w:t>Tabela 11:  Stanovništvo prema starosnim grupama i polu,2015-2016 (ženskih i muških)</w:t>
      </w:r>
    </w:p>
    <w:tbl>
      <w:tblPr>
        <w:tblW w:w="7215" w:type="dxa"/>
        <w:jc w:val="center"/>
        <w:tblInd w:w="91" w:type="dxa"/>
        <w:tblLook w:val="04A0"/>
      </w:tblPr>
      <w:tblGrid>
        <w:gridCol w:w="3235"/>
        <w:gridCol w:w="995"/>
        <w:gridCol w:w="995"/>
        <w:gridCol w:w="995"/>
        <w:gridCol w:w="995"/>
      </w:tblGrid>
      <w:tr w:rsidR="002A1410" w:rsidRPr="002A1410" w:rsidTr="002A1410">
        <w:trPr>
          <w:trHeight w:val="300"/>
          <w:jc w:val="center"/>
        </w:trPr>
        <w:tc>
          <w:tcPr>
            <w:tcW w:w="32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ascii="Calibri" w:hAnsi="Calibri"/>
                <w:color w:val="000000"/>
                <w:sz w:val="22"/>
                <w:szCs w:val="22"/>
              </w:rPr>
            </w:pPr>
            <w:r w:rsidRPr="002A1410">
              <w:rPr>
                <w:rFonts w:ascii="Calibri" w:hAnsi="Calibri"/>
                <w:color w:val="000000"/>
                <w:sz w:val="22"/>
                <w:szCs w:val="22"/>
              </w:rPr>
              <w:t> </w:t>
            </w:r>
          </w:p>
        </w:tc>
        <w:tc>
          <w:tcPr>
            <w:tcW w:w="1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2015</w:t>
            </w:r>
          </w:p>
        </w:tc>
        <w:tc>
          <w:tcPr>
            <w:tcW w:w="199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2016</w:t>
            </w:r>
          </w:p>
        </w:tc>
      </w:tr>
      <w:tr w:rsidR="002A1410" w:rsidRPr="002A1410" w:rsidTr="002A1410">
        <w:trPr>
          <w:trHeight w:val="300"/>
          <w:jc w:val="center"/>
        </w:trPr>
        <w:tc>
          <w:tcPr>
            <w:tcW w:w="3235" w:type="dxa"/>
            <w:vMerge/>
            <w:tcBorders>
              <w:top w:val="single" w:sz="4" w:space="0" w:color="auto"/>
              <w:left w:val="single" w:sz="4" w:space="0" w:color="auto"/>
              <w:bottom w:val="single" w:sz="4" w:space="0" w:color="auto"/>
              <w:right w:val="single" w:sz="4" w:space="0" w:color="auto"/>
            </w:tcBorders>
            <w:vAlign w:val="center"/>
            <w:hideMark/>
          </w:tcPr>
          <w:p w:rsidR="002A1410" w:rsidRPr="002A1410" w:rsidRDefault="002A1410" w:rsidP="002A1410">
            <w:pPr>
              <w:rPr>
                <w:rFonts w:ascii="Calibri" w:hAnsi="Calibri"/>
                <w:color w:val="000000"/>
                <w:sz w:val="22"/>
                <w:szCs w:val="22"/>
              </w:rPr>
            </w:pPr>
          </w:p>
        </w:tc>
        <w:tc>
          <w:tcPr>
            <w:tcW w:w="1990" w:type="dxa"/>
            <w:gridSpan w:val="2"/>
            <w:vMerge/>
            <w:tcBorders>
              <w:top w:val="single" w:sz="4" w:space="0" w:color="auto"/>
              <w:left w:val="single" w:sz="4" w:space="0" w:color="auto"/>
              <w:bottom w:val="single" w:sz="4" w:space="0" w:color="auto"/>
              <w:right w:val="single" w:sz="4" w:space="0" w:color="auto"/>
            </w:tcBorders>
            <w:vAlign w:val="center"/>
            <w:hideMark/>
          </w:tcPr>
          <w:p w:rsidR="002A1410" w:rsidRPr="002A1410" w:rsidRDefault="002A1410" w:rsidP="002A1410">
            <w:pPr>
              <w:rPr>
                <w:rFonts w:cs="Arial"/>
                <w:color w:val="000000"/>
                <w:sz w:val="28"/>
                <w:szCs w:val="28"/>
              </w:rPr>
            </w:pPr>
          </w:p>
        </w:tc>
        <w:tc>
          <w:tcPr>
            <w:tcW w:w="1990" w:type="dxa"/>
            <w:gridSpan w:val="2"/>
            <w:vMerge/>
            <w:tcBorders>
              <w:top w:val="single" w:sz="4" w:space="0" w:color="auto"/>
              <w:left w:val="single" w:sz="4" w:space="0" w:color="auto"/>
              <w:bottom w:val="single" w:sz="4" w:space="0" w:color="auto"/>
              <w:right w:val="single" w:sz="4" w:space="0" w:color="auto"/>
            </w:tcBorders>
            <w:vAlign w:val="center"/>
            <w:hideMark/>
          </w:tcPr>
          <w:p w:rsidR="002A1410" w:rsidRPr="002A1410" w:rsidRDefault="002A1410" w:rsidP="002A1410">
            <w:pPr>
              <w:rPr>
                <w:rFonts w:cs="Arial"/>
                <w:color w:val="000000"/>
                <w:sz w:val="28"/>
                <w:szCs w:val="28"/>
              </w:rPr>
            </w:pPr>
          </w:p>
        </w:tc>
      </w:tr>
      <w:tr w:rsidR="002A1410" w:rsidRPr="002A1410" w:rsidTr="002A1410">
        <w:trPr>
          <w:trHeight w:val="360"/>
          <w:jc w:val="center"/>
        </w:trPr>
        <w:tc>
          <w:tcPr>
            <w:tcW w:w="3235" w:type="dxa"/>
            <w:vMerge/>
            <w:tcBorders>
              <w:top w:val="single" w:sz="4" w:space="0" w:color="auto"/>
              <w:left w:val="single" w:sz="4" w:space="0" w:color="auto"/>
              <w:bottom w:val="single" w:sz="4" w:space="0" w:color="auto"/>
              <w:right w:val="single" w:sz="4" w:space="0" w:color="auto"/>
            </w:tcBorders>
            <w:vAlign w:val="center"/>
            <w:hideMark/>
          </w:tcPr>
          <w:p w:rsidR="002A1410" w:rsidRPr="002A1410" w:rsidRDefault="002A1410" w:rsidP="002A1410">
            <w:pPr>
              <w:rPr>
                <w:rFonts w:ascii="Calibri" w:hAnsi="Calibri"/>
                <w:color w:val="000000"/>
                <w:sz w:val="22"/>
                <w:szCs w:val="22"/>
              </w:rPr>
            </w:pP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Ž</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M</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 xml:space="preserve">     Ž</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M</w:t>
            </w:r>
          </w:p>
        </w:tc>
      </w:tr>
      <w:tr w:rsidR="002A1410" w:rsidRPr="002A1410" w:rsidTr="00B33973">
        <w:trPr>
          <w:trHeight w:val="998"/>
          <w:jc w:val="center"/>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Deca starosti do 6 godina (predškolski uzrast)</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5402</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5675</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5210</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5550</w:t>
            </w:r>
          </w:p>
        </w:tc>
      </w:tr>
      <w:tr w:rsidR="002A1410" w:rsidRPr="002A1410" w:rsidTr="00B33973">
        <w:trPr>
          <w:trHeight w:val="1070"/>
          <w:jc w:val="center"/>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Deca starosti 7─14 godina (uzrast osnovne škole)</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6752</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7088</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6860</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7185</w:t>
            </w:r>
          </w:p>
        </w:tc>
      </w:tr>
      <w:tr w:rsidR="002A1410" w:rsidRPr="002A1410" w:rsidTr="002F7F1F">
        <w:trPr>
          <w:trHeight w:val="998"/>
          <w:jc w:val="center"/>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Deca starosti 15─18 godina (uzrast srednje škole)</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2951</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3223</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2996</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3249</w:t>
            </w:r>
          </w:p>
        </w:tc>
      </w:tr>
      <w:tr w:rsidR="002A1410" w:rsidRPr="002A1410" w:rsidTr="002A1410">
        <w:trPr>
          <w:trHeight w:val="720"/>
          <w:jc w:val="center"/>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Deca starosti 0─17 godina</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14364</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15206</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14333</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15200</w:t>
            </w:r>
          </w:p>
        </w:tc>
      </w:tr>
      <w:tr w:rsidR="002A1410" w:rsidRPr="002A1410" w:rsidTr="002F7F1F">
        <w:trPr>
          <w:trHeight w:val="782"/>
          <w:jc w:val="center"/>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Broj mladih (15─29 godina)</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11347</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11850</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11362</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11870</w:t>
            </w:r>
          </w:p>
        </w:tc>
      </w:tr>
      <w:tr w:rsidR="002A1410" w:rsidRPr="002A1410" w:rsidTr="002F7F1F">
        <w:trPr>
          <w:trHeight w:val="998"/>
          <w:jc w:val="center"/>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Radni kontingent stanovništva (15─64 godina)</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34800</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34326</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35053</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34553</w:t>
            </w:r>
          </w:p>
        </w:tc>
      </w:tr>
      <w:tr w:rsidR="002A1410" w:rsidRPr="002A1410" w:rsidTr="002F7F1F">
        <w:trPr>
          <w:trHeight w:val="467"/>
          <w:jc w:val="center"/>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Ukupan broj stanovnika</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52261</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51631</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52613</w:t>
            </w:r>
          </w:p>
        </w:tc>
        <w:tc>
          <w:tcPr>
            <w:tcW w:w="995" w:type="dxa"/>
            <w:tcBorders>
              <w:top w:val="nil"/>
              <w:left w:val="nil"/>
              <w:bottom w:val="single" w:sz="4" w:space="0" w:color="auto"/>
              <w:right w:val="single" w:sz="4" w:space="0" w:color="auto"/>
            </w:tcBorders>
            <w:shd w:val="clear" w:color="auto" w:fill="auto"/>
            <w:noWrap/>
            <w:vAlign w:val="center"/>
            <w:hideMark/>
          </w:tcPr>
          <w:p w:rsidR="002A1410" w:rsidRPr="002A1410" w:rsidRDefault="002A1410" w:rsidP="002A1410">
            <w:pPr>
              <w:jc w:val="center"/>
              <w:rPr>
                <w:rFonts w:cs="Arial"/>
                <w:color w:val="000000"/>
                <w:sz w:val="28"/>
                <w:szCs w:val="28"/>
              </w:rPr>
            </w:pPr>
            <w:r w:rsidRPr="002A1410">
              <w:rPr>
                <w:rFonts w:cs="Arial"/>
                <w:color w:val="000000"/>
                <w:sz w:val="28"/>
                <w:szCs w:val="28"/>
              </w:rPr>
              <w:t>52061</w:t>
            </w:r>
          </w:p>
        </w:tc>
      </w:tr>
    </w:tbl>
    <w:p w:rsidR="00E55B11" w:rsidRPr="009F16E6" w:rsidRDefault="00E55B11" w:rsidP="00226B2E">
      <w:pPr>
        <w:rPr>
          <w:rFonts w:cs="Arial"/>
          <w:sz w:val="24"/>
          <w:szCs w:val="24"/>
        </w:rPr>
      </w:pPr>
    </w:p>
    <w:p w:rsidR="00822797" w:rsidRPr="00636527" w:rsidRDefault="00636527" w:rsidP="00452FAE">
      <w:pPr>
        <w:pStyle w:val="Heading2"/>
      </w:pPr>
      <w:bookmarkStart w:id="44" w:name="_Toc509830280"/>
      <w:r w:rsidRPr="00636527">
        <w:t>Starosna struktura stanovništva</w:t>
      </w:r>
      <w:bookmarkEnd w:id="44"/>
    </w:p>
    <w:p w:rsidR="00636527" w:rsidRPr="00636527" w:rsidRDefault="008E7986" w:rsidP="008E7986">
      <w:pPr>
        <w:spacing w:line="360" w:lineRule="auto"/>
        <w:jc w:val="center"/>
        <w:rPr>
          <w:rFonts w:cs="Arial"/>
          <w:sz w:val="24"/>
          <w:szCs w:val="24"/>
        </w:rPr>
      </w:pPr>
      <w:r>
        <w:rPr>
          <w:rFonts w:cs="Arial"/>
          <w:noProof/>
          <w:sz w:val="24"/>
          <w:szCs w:val="24"/>
        </w:rPr>
        <w:drawing>
          <wp:anchor distT="512064" distB="477393" distL="662940" distR="638937" simplePos="0" relativeHeight="251664896" behindDoc="0" locked="0" layoutInCell="1" allowOverlap="1">
            <wp:simplePos x="0" y="0"/>
            <wp:positionH relativeFrom="column">
              <wp:posOffset>1427480</wp:posOffset>
            </wp:positionH>
            <wp:positionV relativeFrom="paragraph">
              <wp:posOffset>205740</wp:posOffset>
            </wp:positionV>
            <wp:extent cx="3284855" cy="2019935"/>
            <wp:effectExtent l="0" t="0" r="0" b="0"/>
            <wp:wrapNone/>
            <wp:docPr id="45" name="Chart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E446FF">
        <w:rPr>
          <w:rFonts w:cs="Arial"/>
          <w:sz w:val="24"/>
          <w:szCs w:val="24"/>
        </w:rPr>
        <w:t>Grafički prikaz-</w:t>
      </w:r>
      <w:r w:rsidR="00654691">
        <w:rPr>
          <w:rFonts w:cs="Arial"/>
          <w:sz w:val="24"/>
          <w:szCs w:val="24"/>
        </w:rPr>
        <w:t xml:space="preserve"> </w:t>
      </w:r>
      <w:r w:rsidR="00636527" w:rsidRPr="00636527">
        <w:rPr>
          <w:rFonts w:cs="Arial"/>
          <w:sz w:val="24"/>
          <w:szCs w:val="24"/>
        </w:rPr>
        <w:t>Stanovništvo prema starosnim grupama,2016.god.</w:t>
      </w:r>
    </w:p>
    <w:p w:rsidR="00636527" w:rsidRDefault="00636527" w:rsidP="00BF0230">
      <w:pPr>
        <w:spacing w:line="360" w:lineRule="auto"/>
        <w:rPr>
          <w:rFonts w:cs="Arial"/>
          <w:color w:val="C00000"/>
          <w:sz w:val="24"/>
          <w:szCs w:val="24"/>
          <w:u w:val="single"/>
        </w:rPr>
      </w:pPr>
    </w:p>
    <w:p w:rsidR="00636527" w:rsidRDefault="00636527" w:rsidP="00BF0230">
      <w:pPr>
        <w:spacing w:line="360" w:lineRule="auto"/>
        <w:rPr>
          <w:rFonts w:cs="Arial"/>
          <w:color w:val="C00000"/>
          <w:sz w:val="24"/>
          <w:szCs w:val="24"/>
          <w:u w:val="single"/>
        </w:rPr>
      </w:pPr>
    </w:p>
    <w:p w:rsidR="00636527" w:rsidRDefault="00636527" w:rsidP="00BF0230">
      <w:pPr>
        <w:spacing w:line="360" w:lineRule="auto"/>
        <w:rPr>
          <w:rFonts w:cs="Arial"/>
          <w:color w:val="C00000"/>
          <w:sz w:val="24"/>
          <w:szCs w:val="24"/>
          <w:u w:val="single"/>
        </w:rPr>
      </w:pPr>
    </w:p>
    <w:p w:rsidR="00636527" w:rsidRDefault="00636527" w:rsidP="00BF0230">
      <w:pPr>
        <w:spacing w:line="360" w:lineRule="auto"/>
        <w:rPr>
          <w:rFonts w:cs="Arial"/>
          <w:color w:val="C00000"/>
          <w:sz w:val="24"/>
          <w:szCs w:val="24"/>
          <w:u w:val="single"/>
        </w:rPr>
      </w:pPr>
    </w:p>
    <w:p w:rsidR="00636527" w:rsidRDefault="00636527" w:rsidP="00BF0230">
      <w:pPr>
        <w:spacing w:line="360" w:lineRule="auto"/>
        <w:rPr>
          <w:rFonts w:cs="Arial"/>
          <w:color w:val="C00000"/>
          <w:sz w:val="24"/>
          <w:szCs w:val="24"/>
          <w:u w:val="single"/>
        </w:rPr>
      </w:pPr>
    </w:p>
    <w:p w:rsidR="00636527" w:rsidRDefault="00636527" w:rsidP="00BF0230">
      <w:pPr>
        <w:spacing w:line="360" w:lineRule="auto"/>
        <w:rPr>
          <w:rFonts w:cs="Arial"/>
          <w:color w:val="C00000"/>
          <w:sz w:val="24"/>
          <w:szCs w:val="24"/>
          <w:u w:val="single"/>
        </w:rPr>
      </w:pPr>
    </w:p>
    <w:p w:rsidR="00636527" w:rsidRPr="00D60B51" w:rsidRDefault="00636527" w:rsidP="00BF0230">
      <w:pPr>
        <w:spacing w:line="360" w:lineRule="auto"/>
        <w:rPr>
          <w:rFonts w:cs="Arial"/>
          <w:color w:val="C00000"/>
          <w:sz w:val="24"/>
          <w:szCs w:val="24"/>
          <w:u w:val="single"/>
        </w:rPr>
      </w:pPr>
    </w:p>
    <w:p w:rsidR="00822797" w:rsidRPr="00E55B11" w:rsidRDefault="00822797" w:rsidP="00BF0230">
      <w:pPr>
        <w:spacing w:line="360" w:lineRule="auto"/>
        <w:jc w:val="both"/>
        <w:rPr>
          <w:rFonts w:cs="Arial"/>
          <w:sz w:val="24"/>
          <w:szCs w:val="24"/>
          <w:u w:val="single"/>
        </w:rPr>
      </w:pPr>
    </w:p>
    <w:p w:rsidR="002F7F1F" w:rsidRDefault="00BD6D40" w:rsidP="002F7F1F">
      <w:pPr>
        <w:tabs>
          <w:tab w:val="left" w:pos="2475"/>
        </w:tabs>
        <w:jc w:val="center"/>
        <w:rPr>
          <w:rFonts w:cs="Arial"/>
          <w:sz w:val="24"/>
          <w:szCs w:val="24"/>
        </w:rPr>
      </w:pPr>
      <w:r w:rsidRPr="00BD6D40">
        <w:rPr>
          <w:rFonts w:cs="Arial"/>
          <w:sz w:val="24"/>
          <w:szCs w:val="24"/>
        </w:rPr>
        <w:t>(godine</w:t>
      </w:r>
      <w:r>
        <w:rPr>
          <w:rFonts w:cs="Arial"/>
          <w:sz w:val="24"/>
          <w:szCs w:val="24"/>
        </w:rPr>
        <w:t xml:space="preserve"> starosti i procenti </w:t>
      </w:r>
      <w:r w:rsidRPr="00BD6D40">
        <w:rPr>
          <w:rFonts w:cs="Arial"/>
          <w:sz w:val="24"/>
          <w:szCs w:val="24"/>
        </w:rPr>
        <w:t>%)</w:t>
      </w:r>
    </w:p>
    <w:p w:rsidR="002F7F1F" w:rsidRDefault="002F7F1F">
      <w:pPr>
        <w:rPr>
          <w:rFonts w:cs="Arial"/>
          <w:sz w:val="24"/>
          <w:szCs w:val="24"/>
        </w:rPr>
      </w:pPr>
      <w:r>
        <w:rPr>
          <w:rFonts w:cs="Arial"/>
          <w:sz w:val="24"/>
          <w:szCs w:val="24"/>
        </w:rPr>
        <w:br w:type="page"/>
      </w:r>
    </w:p>
    <w:p w:rsidR="00822797" w:rsidRPr="009824AF" w:rsidRDefault="00D20BC8" w:rsidP="00452FAE">
      <w:pPr>
        <w:pStyle w:val="Heading2"/>
      </w:pPr>
      <w:bookmarkStart w:id="45" w:name="_Toc509830281"/>
      <w:r w:rsidRPr="009824AF">
        <w:lastRenderedPageBreak/>
        <w:t>Odnos</w:t>
      </w:r>
      <w:r w:rsidR="00E92D2A">
        <w:t xml:space="preserve"> </w:t>
      </w:r>
      <w:r w:rsidRPr="009824AF">
        <w:t>urbanog</w:t>
      </w:r>
      <w:r w:rsidR="00232283" w:rsidRPr="009824AF">
        <w:t xml:space="preserve"> </w:t>
      </w:r>
      <w:r w:rsidR="0056223C">
        <w:t>i</w:t>
      </w:r>
      <w:r w:rsidR="00E92D2A">
        <w:t xml:space="preserve"> </w:t>
      </w:r>
      <w:r w:rsidRPr="009824AF">
        <w:t>ruralnog</w:t>
      </w:r>
      <w:r w:rsidR="00E92D2A">
        <w:t xml:space="preserve"> </w:t>
      </w:r>
      <w:r w:rsidRPr="009824AF">
        <w:t>stanovništva</w:t>
      </w:r>
      <w:bookmarkEnd w:id="45"/>
    </w:p>
    <w:p w:rsidR="00666089" w:rsidRPr="00E55B11" w:rsidRDefault="00666089" w:rsidP="00980DEF">
      <w:pPr>
        <w:jc w:val="both"/>
        <w:rPr>
          <w:rFonts w:cs="Arial"/>
          <w:b/>
          <w:sz w:val="24"/>
          <w:szCs w:val="24"/>
          <w:u w:val="single"/>
        </w:rPr>
      </w:pPr>
    </w:p>
    <w:p w:rsidR="00822797" w:rsidRPr="00E55B11" w:rsidRDefault="00D20BC8" w:rsidP="00D60B51">
      <w:pPr>
        <w:spacing w:line="360" w:lineRule="auto"/>
        <w:ind w:firstLine="720"/>
        <w:jc w:val="both"/>
        <w:rPr>
          <w:rFonts w:cs="Arial"/>
          <w:sz w:val="24"/>
          <w:szCs w:val="24"/>
        </w:rPr>
      </w:pPr>
      <w:r w:rsidRPr="00E55B11">
        <w:rPr>
          <w:rFonts w:cs="Arial"/>
          <w:sz w:val="24"/>
          <w:szCs w:val="24"/>
        </w:rPr>
        <w:t>Broj</w:t>
      </w:r>
      <w:r w:rsidR="00B85049">
        <w:rPr>
          <w:rFonts w:cs="Arial"/>
          <w:sz w:val="24"/>
          <w:szCs w:val="24"/>
        </w:rPr>
        <w:t xml:space="preserve"> </w:t>
      </w:r>
      <w:r w:rsidRPr="00E55B11">
        <w:rPr>
          <w:rFonts w:cs="Arial"/>
          <w:sz w:val="24"/>
          <w:szCs w:val="24"/>
        </w:rPr>
        <w:t>stanovnika</w:t>
      </w:r>
      <w:r w:rsidR="00B85049">
        <w:rPr>
          <w:rFonts w:cs="Arial"/>
          <w:sz w:val="24"/>
          <w:szCs w:val="24"/>
        </w:rPr>
        <w:t xml:space="preserve"> </w:t>
      </w:r>
      <w:r w:rsidRPr="00E55B11">
        <w:rPr>
          <w:rFonts w:cs="Arial"/>
          <w:sz w:val="24"/>
          <w:szCs w:val="24"/>
        </w:rPr>
        <w:t>u</w:t>
      </w:r>
      <w:r w:rsidR="00B85049">
        <w:rPr>
          <w:rFonts w:cs="Arial"/>
          <w:sz w:val="24"/>
          <w:szCs w:val="24"/>
        </w:rPr>
        <w:t xml:space="preserve"> </w:t>
      </w:r>
      <w:r w:rsidRPr="00E55B11">
        <w:rPr>
          <w:rFonts w:cs="Arial"/>
          <w:sz w:val="24"/>
          <w:szCs w:val="24"/>
        </w:rPr>
        <w:t>Novom</w:t>
      </w:r>
      <w:r w:rsidR="00B85049">
        <w:rPr>
          <w:rFonts w:cs="Arial"/>
          <w:sz w:val="24"/>
          <w:szCs w:val="24"/>
        </w:rPr>
        <w:t xml:space="preserve"> </w:t>
      </w:r>
      <w:r w:rsidRPr="00E55B11">
        <w:rPr>
          <w:rFonts w:cs="Arial"/>
          <w:sz w:val="24"/>
          <w:szCs w:val="24"/>
        </w:rPr>
        <w:t>Pazaru</w:t>
      </w:r>
      <w:r w:rsidR="00B85049">
        <w:rPr>
          <w:rFonts w:cs="Arial"/>
          <w:sz w:val="24"/>
          <w:szCs w:val="24"/>
        </w:rPr>
        <w:t xml:space="preserve"> </w:t>
      </w:r>
      <w:r w:rsidRPr="00E55B11">
        <w:rPr>
          <w:rFonts w:cs="Arial"/>
          <w:sz w:val="24"/>
          <w:szCs w:val="24"/>
        </w:rPr>
        <w:t>je</w:t>
      </w:r>
      <w:r w:rsidR="00B85049">
        <w:rPr>
          <w:rFonts w:cs="Arial"/>
          <w:sz w:val="24"/>
          <w:szCs w:val="24"/>
        </w:rPr>
        <w:t xml:space="preserve"> </w:t>
      </w:r>
      <w:r w:rsidRPr="00E55B11">
        <w:rPr>
          <w:rFonts w:cs="Arial"/>
          <w:sz w:val="24"/>
          <w:szCs w:val="24"/>
        </w:rPr>
        <w:t>konstantno</w:t>
      </w:r>
      <w:r w:rsidR="00B85049">
        <w:rPr>
          <w:rFonts w:cs="Arial"/>
          <w:sz w:val="24"/>
          <w:szCs w:val="24"/>
        </w:rPr>
        <w:t xml:space="preserve"> </w:t>
      </w:r>
      <w:r w:rsidRPr="00E55B11">
        <w:rPr>
          <w:rFonts w:cs="Arial"/>
          <w:sz w:val="24"/>
          <w:szCs w:val="24"/>
        </w:rPr>
        <w:t>rastao</w:t>
      </w:r>
      <w:r w:rsidR="00B85049">
        <w:rPr>
          <w:rFonts w:cs="Arial"/>
          <w:sz w:val="24"/>
          <w:szCs w:val="24"/>
        </w:rPr>
        <w:t xml:space="preserve"> </w:t>
      </w:r>
      <w:r w:rsidRPr="00E55B11">
        <w:rPr>
          <w:rFonts w:cs="Arial"/>
          <w:sz w:val="24"/>
          <w:szCs w:val="24"/>
        </w:rPr>
        <w:t>kako</w:t>
      </w:r>
      <w:r w:rsidR="00B85049">
        <w:rPr>
          <w:rFonts w:cs="Arial"/>
          <w:sz w:val="24"/>
          <w:szCs w:val="24"/>
        </w:rPr>
        <w:t xml:space="preserve"> </w:t>
      </w:r>
      <w:r w:rsidRPr="00E55B11">
        <w:rPr>
          <w:rFonts w:cs="Arial"/>
          <w:sz w:val="24"/>
          <w:szCs w:val="24"/>
        </w:rPr>
        <w:t>u</w:t>
      </w:r>
      <w:r w:rsidR="00B85049">
        <w:rPr>
          <w:rFonts w:cs="Arial"/>
          <w:sz w:val="24"/>
          <w:szCs w:val="24"/>
        </w:rPr>
        <w:t xml:space="preserve"> </w:t>
      </w:r>
      <w:r w:rsidRPr="00E55B11">
        <w:rPr>
          <w:rFonts w:cs="Arial"/>
          <w:sz w:val="24"/>
          <w:szCs w:val="24"/>
        </w:rPr>
        <w:t>grad</w:t>
      </w:r>
      <w:r w:rsidR="00E64196" w:rsidRPr="00E55B11">
        <w:rPr>
          <w:rFonts w:cs="Arial"/>
          <w:sz w:val="24"/>
          <w:szCs w:val="24"/>
        </w:rPr>
        <w:t>s</w:t>
      </w:r>
      <w:r w:rsidRPr="00E55B11">
        <w:rPr>
          <w:rFonts w:cs="Arial"/>
          <w:sz w:val="24"/>
          <w:szCs w:val="24"/>
        </w:rPr>
        <w:t>kom</w:t>
      </w:r>
      <w:r w:rsidR="00B85049">
        <w:rPr>
          <w:rFonts w:cs="Arial"/>
          <w:sz w:val="24"/>
          <w:szCs w:val="24"/>
        </w:rPr>
        <w:t xml:space="preserve"> </w:t>
      </w:r>
      <w:r w:rsidRPr="00E55B11">
        <w:rPr>
          <w:rFonts w:cs="Arial"/>
          <w:sz w:val="24"/>
          <w:szCs w:val="24"/>
        </w:rPr>
        <w:t>tako</w:t>
      </w:r>
      <w:r w:rsidR="00B85049">
        <w:rPr>
          <w:rFonts w:cs="Arial"/>
          <w:sz w:val="24"/>
          <w:szCs w:val="24"/>
        </w:rPr>
        <w:t xml:space="preserve"> i</w:t>
      </w:r>
      <w:r w:rsidR="00E64196" w:rsidRPr="00E55B11">
        <w:rPr>
          <w:rFonts w:cs="Arial"/>
          <w:sz w:val="24"/>
          <w:szCs w:val="24"/>
        </w:rPr>
        <w:t xml:space="preserve"> </w:t>
      </w:r>
      <w:r w:rsidRPr="00E55B11">
        <w:rPr>
          <w:rFonts w:cs="Arial"/>
          <w:sz w:val="24"/>
          <w:szCs w:val="24"/>
        </w:rPr>
        <w:t>u</w:t>
      </w:r>
      <w:r w:rsidR="00B85049">
        <w:rPr>
          <w:rFonts w:cs="Arial"/>
          <w:sz w:val="24"/>
          <w:szCs w:val="24"/>
        </w:rPr>
        <w:t xml:space="preserve"> </w:t>
      </w:r>
      <w:r w:rsidRPr="00E55B11">
        <w:rPr>
          <w:rFonts w:cs="Arial"/>
          <w:sz w:val="24"/>
          <w:szCs w:val="24"/>
        </w:rPr>
        <w:t>ruralnom</w:t>
      </w:r>
      <w:r w:rsidR="00B85049">
        <w:rPr>
          <w:rFonts w:cs="Arial"/>
          <w:sz w:val="24"/>
          <w:szCs w:val="24"/>
        </w:rPr>
        <w:t xml:space="preserve"> </w:t>
      </w:r>
      <w:r w:rsidRPr="00E55B11">
        <w:rPr>
          <w:rFonts w:cs="Arial"/>
          <w:sz w:val="24"/>
          <w:szCs w:val="24"/>
        </w:rPr>
        <w:t>području</w:t>
      </w:r>
      <w:r w:rsidR="00822797" w:rsidRPr="00E55B11">
        <w:rPr>
          <w:rFonts w:cs="Arial"/>
          <w:sz w:val="24"/>
          <w:szCs w:val="24"/>
        </w:rPr>
        <w:t xml:space="preserve">. </w:t>
      </w:r>
      <w:r w:rsidRPr="00E55B11">
        <w:rPr>
          <w:rFonts w:cs="Arial"/>
          <w:sz w:val="24"/>
          <w:szCs w:val="24"/>
        </w:rPr>
        <w:t>Prema</w:t>
      </w:r>
      <w:r w:rsidR="00B85049">
        <w:rPr>
          <w:rFonts w:cs="Arial"/>
          <w:sz w:val="24"/>
          <w:szCs w:val="24"/>
        </w:rPr>
        <w:t xml:space="preserve"> </w:t>
      </w:r>
      <w:r w:rsidRPr="00E55B11">
        <w:rPr>
          <w:rFonts w:cs="Arial"/>
          <w:sz w:val="24"/>
          <w:szCs w:val="24"/>
        </w:rPr>
        <w:t>zadnjem</w:t>
      </w:r>
      <w:r w:rsidR="00B85049">
        <w:rPr>
          <w:rFonts w:cs="Arial"/>
          <w:sz w:val="24"/>
          <w:szCs w:val="24"/>
        </w:rPr>
        <w:t xml:space="preserve"> </w:t>
      </w:r>
      <w:r w:rsidRPr="00E55B11">
        <w:rPr>
          <w:rFonts w:cs="Arial"/>
          <w:sz w:val="24"/>
          <w:szCs w:val="24"/>
        </w:rPr>
        <w:t>popisu</w:t>
      </w:r>
      <w:r w:rsidR="00B85049">
        <w:rPr>
          <w:rFonts w:cs="Arial"/>
          <w:sz w:val="24"/>
          <w:szCs w:val="24"/>
        </w:rPr>
        <w:t xml:space="preserve"> </w:t>
      </w:r>
      <w:r w:rsidRPr="00E55B11">
        <w:rPr>
          <w:rFonts w:cs="Arial"/>
          <w:sz w:val="24"/>
          <w:szCs w:val="24"/>
        </w:rPr>
        <w:t>iz</w:t>
      </w:r>
      <w:r w:rsidR="00822797" w:rsidRPr="00E55B11">
        <w:rPr>
          <w:rFonts w:cs="Arial"/>
          <w:sz w:val="24"/>
          <w:szCs w:val="24"/>
        </w:rPr>
        <w:t xml:space="preserve"> 2011 </w:t>
      </w:r>
      <w:r w:rsidRPr="00E55B11">
        <w:rPr>
          <w:rFonts w:cs="Arial"/>
          <w:sz w:val="24"/>
          <w:szCs w:val="24"/>
        </w:rPr>
        <w:t>godine</w:t>
      </w:r>
      <w:r w:rsidR="00822797" w:rsidRPr="00E55B11">
        <w:rPr>
          <w:rFonts w:cs="Arial"/>
          <w:sz w:val="24"/>
          <w:szCs w:val="24"/>
        </w:rPr>
        <w:t xml:space="preserve">, </w:t>
      </w:r>
      <w:r w:rsidRPr="00E55B11">
        <w:rPr>
          <w:rFonts w:cs="Arial"/>
          <w:sz w:val="24"/>
          <w:szCs w:val="24"/>
        </w:rPr>
        <w:t>ruralno</w:t>
      </w:r>
      <w:r w:rsidR="00B85049">
        <w:rPr>
          <w:rFonts w:cs="Arial"/>
          <w:sz w:val="24"/>
          <w:szCs w:val="24"/>
        </w:rPr>
        <w:t xml:space="preserve"> </w:t>
      </w:r>
      <w:r w:rsidRPr="00E55B11">
        <w:rPr>
          <w:rFonts w:cs="Arial"/>
          <w:sz w:val="24"/>
          <w:szCs w:val="24"/>
        </w:rPr>
        <w:t>stanovništvo</w:t>
      </w:r>
      <w:r w:rsidR="00B85049">
        <w:rPr>
          <w:rFonts w:cs="Arial"/>
          <w:sz w:val="24"/>
          <w:szCs w:val="24"/>
        </w:rPr>
        <w:t xml:space="preserve"> </w:t>
      </w:r>
      <w:r w:rsidRPr="00E55B11">
        <w:rPr>
          <w:rFonts w:cs="Arial"/>
          <w:sz w:val="24"/>
          <w:szCs w:val="24"/>
        </w:rPr>
        <w:t>čini</w:t>
      </w:r>
      <w:r w:rsidR="00822797" w:rsidRPr="00E55B11">
        <w:rPr>
          <w:rFonts w:cs="Arial"/>
          <w:sz w:val="24"/>
          <w:szCs w:val="24"/>
        </w:rPr>
        <w:t xml:space="preserve"> 40.56% </w:t>
      </w:r>
      <w:r w:rsidRPr="00E55B11">
        <w:rPr>
          <w:rFonts w:cs="Arial"/>
          <w:sz w:val="24"/>
          <w:szCs w:val="24"/>
        </w:rPr>
        <w:t>od</w:t>
      </w:r>
      <w:r w:rsidR="00B85049">
        <w:rPr>
          <w:rFonts w:cs="Arial"/>
          <w:sz w:val="24"/>
          <w:szCs w:val="24"/>
        </w:rPr>
        <w:t xml:space="preserve"> </w:t>
      </w:r>
      <w:r w:rsidRPr="00E55B11">
        <w:rPr>
          <w:rFonts w:cs="Arial"/>
          <w:sz w:val="24"/>
          <w:szCs w:val="24"/>
        </w:rPr>
        <w:t>ukupnog</w:t>
      </w:r>
      <w:r w:rsidR="00B85049">
        <w:rPr>
          <w:rFonts w:cs="Arial"/>
          <w:sz w:val="24"/>
          <w:szCs w:val="24"/>
        </w:rPr>
        <w:t xml:space="preserve"> </w:t>
      </w:r>
      <w:r w:rsidRPr="00E55B11">
        <w:rPr>
          <w:rFonts w:cs="Arial"/>
          <w:sz w:val="24"/>
          <w:szCs w:val="24"/>
        </w:rPr>
        <w:t>broja</w:t>
      </w:r>
      <w:r w:rsidR="00B85049">
        <w:rPr>
          <w:rFonts w:cs="Arial"/>
          <w:sz w:val="24"/>
          <w:szCs w:val="24"/>
        </w:rPr>
        <w:t xml:space="preserve"> </w:t>
      </w:r>
      <w:r w:rsidRPr="00E55B11">
        <w:rPr>
          <w:rFonts w:cs="Arial"/>
          <w:sz w:val="24"/>
          <w:szCs w:val="24"/>
        </w:rPr>
        <w:t>popisanog</w:t>
      </w:r>
      <w:r w:rsidR="00B85049">
        <w:rPr>
          <w:rFonts w:cs="Arial"/>
          <w:sz w:val="24"/>
          <w:szCs w:val="24"/>
        </w:rPr>
        <w:t xml:space="preserve"> </w:t>
      </w:r>
      <w:r w:rsidRPr="00E55B11">
        <w:rPr>
          <w:rFonts w:cs="Arial"/>
          <w:sz w:val="24"/>
          <w:szCs w:val="24"/>
        </w:rPr>
        <w:t>stanovništva</w:t>
      </w:r>
      <w:r w:rsidR="00822797" w:rsidRPr="00E55B11">
        <w:rPr>
          <w:rFonts w:cs="Arial"/>
          <w:sz w:val="24"/>
          <w:szCs w:val="24"/>
        </w:rPr>
        <w:t>.</w:t>
      </w:r>
    </w:p>
    <w:p w:rsidR="00822797" w:rsidRPr="009F16E6" w:rsidRDefault="00DC7940" w:rsidP="00980DEF">
      <w:pPr>
        <w:jc w:val="both"/>
        <w:rPr>
          <w:rFonts w:cs="Arial"/>
          <w:sz w:val="24"/>
          <w:szCs w:val="24"/>
        </w:rPr>
      </w:pPr>
      <w:r>
        <w:rPr>
          <w:rFonts w:cs="Arial"/>
          <w:sz w:val="24"/>
          <w:szCs w:val="24"/>
        </w:rPr>
        <w:t xml:space="preserve">                   </w:t>
      </w:r>
      <w:r w:rsidR="00680BA3">
        <w:rPr>
          <w:rFonts w:cs="Arial"/>
          <w:sz w:val="24"/>
          <w:szCs w:val="24"/>
        </w:rPr>
        <w:t xml:space="preserve">   </w:t>
      </w:r>
      <w:r w:rsidR="009F16E6" w:rsidRPr="009F16E6">
        <w:rPr>
          <w:rFonts w:cs="Arial"/>
          <w:sz w:val="24"/>
          <w:szCs w:val="24"/>
        </w:rPr>
        <w:t xml:space="preserve">Tabela:12 </w:t>
      </w:r>
      <w:r w:rsidR="00DB0277">
        <w:rPr>
          <w:rFonts w:cs="Arial"/>
          <w:sz w:val="24"/>
          <w:szCs w:val="24"/>
        </w:rPr>
        <w:t>Grafički prikaz-</w:t>
      </w:r>
      <w:r w:rsidR="009F16E6" w:rsidRPr="009F16E6">
        <w:rPr>
          <w:rFonts w:cs="Arial"/>
          <w:sz w:val="24"/>
          <w:szCs w:val="24"/>
        </w:rPr>
        <w:t>Ukupan broj stanovnika</w:t>
      </w:r>
    </w:p>
    <w:p w:rsidR="00822797" w:rsidRPr="009F16E6" w:rsidRDefault="00822797" w:rsidP="00822797">
      <w:pPr>
        <w:rPr>
          <w:rFonts w:cs="Arial"/>
          <w:sz w:val="24"/>
          <w:szCs w:val="24"/>
        </w:rPr>
      </w:pPr>
    </w:p>
    <w:p w:rsidR="00822797" w:rsidRPr="00E55B11" w:rsidRDefault="004D33E1" w:rsidP="00822797">
      <w:pPr>
        <w:jc w:val="center"/>
        <w:rPr>
          <w:rFonts w:cs="Arial"/>
          <w:b/>
          <w:sz w:val="24"/>
          <w:szCs w:val="24"/>
          <w:u w:val="single"/>
        </w:rPr>
      </w:pPr>
      <w:r>
        <w:rPr>
          <w:rFonts w:cs="Arial"/>
          <w:b/>
          <w:noProof/>
          <w:sz w:val="24"/>
          <w:szCs w:val="24"/>
          <w:u w:val="single"/>
        </w:rPr>
        <w:drawing>
          <wp:inline distT="0" distB="0" distL="0" distR="0">
            <wp:extent cx="5486400" cy="3200400"/>
            <wp:effectExtent l="19050" t="0" r="19050" b="0"/>
            <wp:docPr id="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22797" w:rsidRPr="00DC7940" w:rsidRDefault="00DC7940" w:rsidP="00636527">
      <w:pPr>
        <w:jc w:val="center"/>
        <w:rPr>
          <w:rFonts w:cs="Arial"/>
        </w:rPr>
      </w:pPr>
      <w:r>
        <w:rPr>
          <w:rFonts w:cs="Arial"/>
        </w:rPr>
        <w:t xml:space="preserve">                                                                         </w:t>
      </w:r>
      <w:r w:rsidRPr="00DC7940">
        <w:rPr>
          <w:rFonts w:cs="Arial"/>
        </w:rPr>
        <w:t xml:space="preserve"> </w:t>
      </w:r>
      <w:r w:rsidR="00D20BC8" w:rsidRPr="00DC7940">
        <w:rPr>
          <w:rFonts w:cs="Arial"/>
        </w:rPr>
        <w:t>Izvor</w:t>
      </w:r>
      <w:r w:rsidR="00822797" w:rsidRPr="00DC7940">
        <w:rPr>
          <w:rFonts w:cs="Arial"/>
        </w:rPr>
        <w:t xml:space="preserve">: </w:t>
      </w:r>
      <w:r w:rsidR="00D20BC8" w:rsidRPr="00DC7940">
        <w:rPr>
          <w:rFonts w:cs="Arial"/>
        </w:rPr>
        <w:t>Republički</w:t>
      </w:r>
      <w:r w:rsidR="0056223C" w:rsidRPr="00DC7940">
        <w:rPr>
          <w:rFonts w:cs="Arial"/>
        </w:rPr>
        <w:t xml:space="preserve"> </w:t>
      </w:r>
      <w:r w:rsidR="00D20BC8" w:rsidRPr="00DC7940">
        <w:rPr>
          <w:rFonts w:cs="Arial"/>
        </w:rPr>
        <w:t>zavod</w:t>
      </w:r>
      <w:r w:rsidR="0056223C" w:rsidRPr="00DC7940">
        <w:rPr>
          <w:rFonts w:cs="Arial"/>
        </w:rPr>
        <w:t xml:space="preserve"> </w:t>
      </w:r>
      <w:r w:rsidR="00D20BC8" w:rsidRPr="00DC7940">
        <w:rPr>
          <w:rFonts w:cs="Arial"/>
        </w:rPr>
        <w:t>za</w:t>
      </w:r>
      <w:r w:rsidR="0056223C" w:rsidRPr="00DC7940">
        <w:rPr>
          <w:rFonts w:cs="Arial"/>
        </w:rPr>
        <w:t xml:space="preserve"> </w:t>
      </w:r>
      <w:r w:rsidR="00D20BC8" w:rsidRPr="00DC7940">
        <w:rPr>
          <w:rFonts w:cs="Arial"/>
        </w:rPr>
        <w:t>statistiku</w:t>
      </w:r>
    </w:p>
    <w:p w:rsidR="00E15CA1" w:rsidRPr="003E2413" w:rsidRDefault="00E15CA1" w:rsidP="00822797">
      <w:pPr>
        <w:rPr>
          <w:rFonts w:cs="Arial"/>
          <w:sz w:val="24"/>
          <w:szCs w:val="24"/>
          <w:u w:val="single"/>
        </w:rPr>
      </w:pPr>
    </w:p>
    <w:p w:rsidR="00BF0230" w:rsidRDefault="00BF0230" w:rsidP="00822797">
      <w:pPr>
        <w:rPr>
          <w:rFonts w:cs="Arial"/>
          <w:b/>
          <w:i/>
          <w:sz w:val="28"/>
          <w:szCs w:val="28"/>
        </w:rPr>
      </w:pPr>
    </w:p>
    <w:p w:rsidR="00822797" w:rsidRDefault="00D20BC8" w:rsidP="00452FAE">
      <w:pPr>
        <w:pStyle w:val="Heading2"/>
      </w:pPr>
      <w:bookmarkStart w:id="46" w:name="_Toc509830282"/>
      <w:r w:rsidRPr="00E92D2A">
        <w:t>Etnička</w:t>
      </w:r>
      <w:r w:rsidR="00E92D2A">
        <w:t xml:space="preserve"> </w:t>
      </w:r>
      <w:r w:rsidR="00013238">
        <w:t xml:space="preserve"> </w:t>
      </w:r>
      <w:r w:rsidRPr="00E92D2A">
        <w:t>pripadnost</w:t>
      </w:r>
      <w:r w:rsidR="00013238">
        <w:t xml:space="preserve">  </w:t>
      </w:r>
      <w:r w:rsidRPr="00E92D2A">
        <w:t>stanovništva</w:t>
      </w:r>
      <w:bookmarkEnd w:id="46"/>
    </w:p>
    <w:p w:rsidR="00BF0230" w:rsidRPr="00E92D2A" w:rsidRDefault="00BF0230" w:rsidP="00822797">
      <w:pPr>
        <w:rPr>
          <w:rFonts w:cs="Arial"/>
          <w:b/>
          <w:i/>
          <w:sz w:val="28"/>
          <w:szCs w:val="28"/>
        </w:rPr>
      </w:pPr>
    </w:p>
    <w:p w:rsidR="00822797" w:rsidRPr="00E55B11" w:rsidRDefault="00822797" w:rsidP="00822797">
      <w:pPr>
        <w:rPr>
          <w:rFonts w:cs="Arial"/>
          <w:sz w:val="24"/>
          <w:szCs w:val="24"/>
          <w:u w:val="single"/>
        </w:rPr>
      </w:pPr>
    </w:p>
    <w:p w:rsidR="00822797" w:rsidRPr="009A2E7F" w:rsidRDefault="00D20BC8" w:rsidP="00D60B51">
      <w:pPr>
        <w:spacing w:line="360" w:lineRule="auto"/>
        <w:ind w:firstLine="720"/>
        <w:rPr>
          <w:rFonts w:cs="Arial"/>
          <w:color w:val="C00000"/>
          <w:sz w:val="24"/>
          <w:szCs w:val="24"/>
        </w:rPr>
      </w:pPr>
      <w:r w:rsidRPr="00E55B11">
        <w:rPr>
          <w:rFonts w:cs="Arial"/>
          <w:sz w:val="24"/>
          <w:szCs w:val="24"/>
        </w:rPr>
        <w:t>U</w:t>
      </w:r>
      <w:r w:rsidR="00B85049">
        <w:rPr>
          <w:rFonts w:cs="Arial"/>
          <w:sz w:val="24"/>
          <w:szCs w:val="24"/>
        </w:rPr>
        <w:t xml:space="preserve"> </w:t>
      </w:r>
      <w:r w:rsidRPr="00E55B11">
        <w:rPr>
          <w:rFonts w:cs="Arial"/>
          <w:sz w:val="24"/>
          <w:szCs w:val="24"/>
        </w:rPr>
        <w:t>gradu</w:t>
      </w:r>
      <w:r w:rsidR="00B85049">
        <w:rPr>
          <w:rFonts w:cs="Arial"/>
          <w:sz w:val="24"/>
          <w:szCs w:val="24"/>
        </w:rPr>
        <w:t xml:space="preserve"> </w:t>
      </w:r>
      <w:r w:rsidRPr="00E55B11">
        <w:rPr>
          <w:rFonts w:cs="Arial"/>
          <w:sz w:val="24"/>
          <w:szCs w:val="24"/>
        </w:rPr>
        <w:t>Novom</w:t>
      </w:r>
      <w:r w:rsidR="00D01AE6">
        <w:rPr>
          <w:rFonts w:cs="Arial"/>
          <w:sz w:val="24"/>
          <w:szCs w:val="24"/>
        </w:rPr>
        <w:t xml:space="preserve"> </w:t>
      </w:r>
      <w:r w:rsidRPr="00E55B11">
        <w:rPr>
          <w:rFonts w:cs="Arial"/>
          <w:sz w:val="24"/>
          <w:szCs w:val="24"/>
        </w:rPr>
        <w:t>Pazaru</w:t>
      </w:r>
      <w:r w:rsidR="00D01AE6">
        <w:rPr>
          <w:rFonts w:cs="Arial"/>
          <w:sz w:val="24"/>
          <w:szCs w:val="24"/>
        </w:rPr>
        <w:t xml:space="preserve"> </w:t>
      </w:r>
      <w:r w:rsidRPr="00E55B11">
        <w:rPr>
          <w:rFonts w:cs="Arial"/>
          <w:sz w:val="24"/>
          <w:szCs w:val="24"/>
        </w:rPr>
        <w:t>prema</w:t>
      </w:r>
      <w:r w:rsidR="00D01AE6">
        <w:rPr>
          <w:rFonts w:cs="Arial"/>
          <w:sz w:val="24"/>
          <w:szCs w:val="24"/>
        </w:rPr>
        <w:t xml:space="preserve"> </w:t>
      </w:r>
      <w:r w:rsidRPr="00E55B11">
        <w:rPr>
          <w:rFonts w:cs="Arial"/>
          <w:sz w:val="24"/>
          <w:szCs w:val="24"/>
        </w:rPr>
        <w:t>nacionalnoj</w:t>
      </w:r>
      <w:r w:rsidR="00D01AE6">
        <w:rPr>
          <w:rFonts w:cs="Arial"/>
          <w:sz w:val="24"/>
          <w:szCs w:val="24"/>
        </w:rPr>
        <w:t xml:space="preserve"> </w:t>
      </w:r>
      <w:r w:rsidRPr="00E55B11">
        <w:rPr>
          <w:rFonts w:cs="Arial"/>
          <w:sz w:val="24"/>
          <w:szCs w:val="24"/>
        </w:rPr>
        <w:t>pripadnosti</w:t>
      </w:r>
      <w:r w:rsidR="00822797" w:rsidRPr="00E55B11">
        <w:rPr>
          <w:rFonts w:cs="Arial"/>
          <w:sz w:val="24"/>
          <w:szCs w:val="24"/>
        </w:rPr>
        <w:t xml:space="preserve">, </w:t>
      </w:r>
      <w:r w:rsidRPr="00E55B11">
        <w:rPr>
          <w:rFonts w:cs="Arial"/>
          <w:sz w:val="24"/>
          <w:szCs w:val="24"/>
        </w:rPr>
        <w:t>najbrojniji</w:t>
      </w:r>
      <w:r w:rsidR="00D01AE6">
        <w:rPr>
          <w:rFonts w:cs="Arial"/>
          <w:sz w:val="24"/>
          <w:szCs w:val="24"/>
        </w:rPr>
        <w:t xml:space="preserve"> </w:t>
      </w:r>
      <w:r w:rsidRPr="00E55B11">
        <w:rPr>
          <w:rFonts w:cs="Arial"/>
          <w:sz w:val="24"/>
          <w:szCs w:val="24"/>
        </w:rPr>
        <w:t>su</w:t>
      </w:r>
      <w:r w:rsidR="00D01AE6">
        <w:rPr>
          <w:rFonts w:cs="Arial"/>
          <w:sz w:val="24"/>
          <w:szCs w:val="24"/>
        </w:rPr>
        <w:t xml:space="preserve"> </w:t>
      </w:r>
      <w:r w:rsidRPr="00E55B11">
        <w:rPr>
          <w:rFonts w:cs="Arial"/>
          <w:sz w:val="24"/>
          <w:szCs w:val="24"/>
        </w:rPr>
        <w:t>Bošnjaci</w:t>
      </w:r>
      <w:r w:rsidR="00FB7438">
        <w:rPr>
          <w:rFonts w:cs="Arial"/>
          <w:sz w:val="24"/>
          <w:szCs w:val="24"/>
        </w:rPr>
        <w:t xml:space="preserve"> (77,44%),</w:t>
      </w:r>
      <w:r w:rsidR="00D01AE6">
        <w:rPr>
          <w:rFonts w:cs="Arial"/>
          <w:sz w:val="24"/>
          <w:szCs w:val="24"/>
        </w:rPr>
        <w:t xml:space="preserve"> </w:t>
      </w:r>
      <w:r w:rsidRPr="00E55B11">
        <w:rPr>
          <w:rFonts w:cs="Arial"/>
          <w:sz w:val="24"/>
          <w:szCs w:val="24"/>
        </w:rPr>
        <w:t>zatim</w:t>
      </w:r>
      <w:r w:rsidR="00D01AE6">
        <w:rPr>
          <w:rFonts w:cs="Arial"/>
          <w:sz w:val="24"/>
          <w:szCs w:val="24"/>
        </w:rPr>
        <w:t xml:space="preserve"> </w:t>
      </w:r>
      <w:r w:rsidRPr="00E55B11">
        <w:rPr>
          <w:rFonts w:cs="Arial"/>
          <w:sz w:val="24"/>
          <w:szCs w:val="24"/>
        </w:rPr>
        <w:t>Srbi</w:t>
      </w:r>
      <w:r w:rsidR="00822797" w:rsidRPr="00E55B11">
        <w:rPr>
          <w:rFonts w:cs="Arial"/>
          <w:sz w:val="24"/>
          <w:szCs w:val="24"/>
        </w:rPr>
        <w:t xml:space="preserve"> (16,23%) </w:t>
      </w:r>
      <w:r w:rsidR="00FB7438" w:rsidRPr="00FB7438">
        <w:rPr>
          <w:rFonts w:cs="Arial"/>
          <w:sz w:val="24"/>
          <w:szCs w:val="24"/>
        </w:rPr>
        <w:t>i muslimani (4,09</w:t>
      </w:r>
      <w:r w:rsidR="00822797" w:rsidRPr="00FB7438">
        <w:rPr>
          <w:rFonts w:cs="Arial"/>
          <w:sz w:val="24"/>
          <w:szCs w:val="24"/>
        </w:rPr>
        <w:t xml:space="preserve">%) </w:t>
      </w:r>
      <w:r w:rsidRPr="00FB7438">
        <w:rPr>
          <w:rFonts w:cs="Arial"/>
          <w:sz w:val="24"/>
          <w:szCs w:val="24"/>
        </w:rPr>
        <w:t>stanovništva</w:t>
      </w:r>
      <w:r w:rsidR="00822797" w:rsidRPr="00FB7438">
        <w:rPr>
          <w:rFonts w:cs="Arial"/>
          <w:sz w:val="24"/>
          <w:szCs w:val="24"/>
        </w:rPr>
        <w:t>.</w:t>
      </w:r>
    </w:p>
    <w:p w:rsidR="00822797" w:rsidRPr="00E55B11" w:rsidRDefault="00822797" w:rsidP="00BF0230">
      <w:pPr>
        <w:spacing w:line="360" w:lineRule="auto"/>
        <w:rPr>
          <w:rFonts w:cs="Arial"/>
          <w:sz w:val="24"/>
          <w:szCs w:val="24"/>
        </w:rPr>
      </w:pPr>
    </w:p>
    <w:p w:rsidR="00E15CA1" w:rsidRDefault="00E15CA1" w:rsidP="00E30467">
      <w:pPr>
        <w:pStyle w:val="Caption"/>
        <w:rPr>
          <w:rFonts w:cs="Arial"/>
          <w:b w:val="0"/>
          <w:sz w:val="24"/>
          <w:szCs w:val="24"/>
        </w:rPr>
      </w:pPr>
    </w:p>
    <w:p w:rsidR="00822797" w:rsidRPr="00E55B11" w:rsidRDefault="00091C1D" w:rsidP="00E30467">
      <w:pPr>
        <w:pStyle w:val="Caption"/>
        <w:rPr>
          <w:rFonts w:cs="Arial"/>
          <w:b w:val="0"/>
          <w:sz w:val="24"/>
          <w:szCs w:val="24"/>
        </w:rPr>
      </w:pPr>
      <w:r w:rsidRPr="00091C1D">
        <w:rPr>
          <w:rFonts w:cs="Arial"/>
          <w:b w:val="0"/>
          <w:i/>
          <w:sz w:val="24"/>
          <w:szCs w:val="24"/>
        </w:rPr>
        <w:t xml:space="preserve">Tabela </w:t>
      </w:r>
      <w:r w:rsidR="00013238" w:rsidRPr="00091C1D">
        <w:rPr>
          <w:rFonts w:cs="Arial"/>
          <w:b w:val="0"/>
          <w:i/>
          <w:sz w:val="24"/>
          <w:szCs w:val="24"/>
        </w:rPr>
        <w:t>13</w:t>
      </w:r>
      <w:r w:rsidRPr="00091C1D">
        <w:rPr>
          <w:rFonts w:cs="Arial"/>
          <w:b w:val="0"/>
          <w:i/>
          <w:sz w:val="24"/>
          <w:szCs w:val="24"/>
        </w:rPr>
        <w:t>.</w:t>
      </w:r>
      <w:r w:rsidR="00013238">
        <w:rPr>
          <w:rFonts w:cs="Arial"/>
          <w:b w:val="0"/>
          <w:sz w:val="24"/>
          <w:szCs w:val="24"/>
        </w:rPr>
        <w:t xml:space="preserve"> </w:t>
      </w:r>
      <w:r w:rsidR="00D20BC8" w:rsidRPr="00E55B11">
        <w:rPr>
          <w:rFonts w:cs="Arial"/>
          <w:b w:val="0"/>
          <w:sz w:val="24"/>
          <w:szCs w:val="24"/>
        </w:rPr>
        <w:t>Struktura</w:t>
      </w:r>
      <w:r w:rsidR="00013238">
        <w:rPr>
          <w:rFonts w:cs="Arial"/>
          <w:b w:val="0"/>
          <w:sz w:val="24"/>
          <w:szCs w:val="24"/>
        </w:rPr>
        <w:t xml:space="preserve"> </w:t>
      </w:r>
      <w:r w:rsidR="00D20BC8" w:rsidRPr="00E55B11">
        <w:rPr>
          <w:rFonts w:cs="Arial"/>
          <w:b w:val="0"/>
          <w:sz w:val="24"/>
          <w:szCs w:val="24"/>
        </w:rPr>
        <w:t>stanovništva</w:t>
      </w:r>
      <w:r w:rsidR="00013238">
        <w:rPr>
          <w:rFonts w:cs="Arial"/>
          <w:b w:val="0"/>
          <w:sz w:val="24"/>
          <w:szCs w:val="24"/>
        </w:rPr>
        <w:t xml:space="preserve"> </w:t>
      </w:r>
      <w:r w:rsidR="00D20BC8" w:rsidRPr="00E55B11">
        <w:rPr>
          <w:rFonts w:cs="Arial"/>
          <w:b w:val="0"/>
          <w:sz w:val="24"/>
          <w:szCs w:val="24"/>
        </w:rPr>
        <w:t>prema</w:t>
      </w:r>
      <w:r w:rsidR="00FB7438">
        <w:rPr>
          <w:rFonts w:cs="Arial"/>
          <w:b w:val="0"/>
          <w:sz w:val="24"/>
          <w:szCs w:val="24"/>
        </w:rPr>
        <w:t xml:space="preserve"> </w:t>
      </w:r>
      <w:r w:rsidR="00D20BC8" w:rsidRPr="00E55B11">
        <w:rPr>
          <w:rFonts w:cs="Arial"/>
          <w:b w:val="0"/>
          <w:sz w:val="24"/>
          <w:szCs w:val="24"/>
        </w:rPr>
        <w:t>etničkoj</w:t>
      </w:r>
      <w:r w:rsidR="00E30467" w:rsidRPr="00E55B11">
        <w:rPr>
          <w:rFonts w:cs="Arial"/>
          <w:b w:val="0"/>
          <w:sz w:val="24"/>
          <w:szCs w:val="24"/>
        </w:rPr>
        <w:t xml:space="preserve"> i </w:t>
      </w:r>
      <w:r w:rsidR="00D20BC8" w:rsidRPr="00E55B11">
        <w:rPr>
          <w:rFonts w:cs="Arial"/>
          <w:b w:val="0"/>
          <w:sz w:val="24"/>
          <w:szCs w:val="24"/>
        </w:rPr>
        <w:t>nacionalnoj</w:t>
      </w:r>
      <w:r w:rsidR="00013238">
        <w:rPr>
          <w:rFonts w:cs="Arial"/>
          <w:b w:val="0"/>
          <w:sz w:val="24"/>
          <w:szCs w:val="24"/>
        </w:rPr>
        <w:t xml:space="preserve"> </w:t>
      </w:r>
      <w:r w:rsidR="00D20BC8" w:rsidRPr="00E55B11">
        <w:rPr>
          <w:rFonts w:cs="Arial"/>
          <w:b w:val="0"/>
          <w:sz w:val="24"/>
          <w:szCs w:val="24"/>
        </w:rPr>
        <w:t>pripadnosti</w:t>
      </w:r>
      <w:r w:rsidR="00822797" w:rsidRPr="00E55B11">
        <w:rPr>
          <w:rFonts w:cs="Arial"/>
          <w:b w:val="0"/>
          <w:sz w:val="24"/>
          <w:szCs w:val="24"/>
        </w:rPr>
        <w:t>, 2011.</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808"/>
        <w:gridCol w:w="1230"/>
        <w:gridCol w:w="1534"/>
        <w:gridCol w:w="1382"/>
        <w:gridCol w:w="1382"/>
        <w:gridCol w:w="1631"/>
        <w:gridCol w:w="1597"/>
      </w:tblGrid>
      <w:tr w:rsidR="00822797" w:rsidRPr="00E55B11" w:rsidTr="002F771F">
        <w:trPr>
          <w:trHeight w:val="113"/>
        </w:trPr>
        <w:tc>
          <w:tcPr>
            <w:tcW w:w="856" w:type="pct"/>
            <w:vMerge w:val="restart"/>
            <w:shd w:val="clear" w:color="auto" w:fill="B3B3B3"/>
            <w:vAlign w:val="center"/>
          </w:tcPr>
          <w:p w:rsidR="00822797" w:rsidRPr="00E55B11" w:rsidRDefault="00822797" w:rsidP="001958B8">
            <w:pPr>
              <w:jc w:val="center"/>
              <w:rPr>
                <w:rFonts w:cs="Arial"/>
                <w:sz w:val="24"/>
                <w:szCs w:val="24"/>
                <w:lang w:val="pl-PL"/>
              </w:rPr>
            </w:pPr>
          </w:p>
        </w:tc>
        <w:tc>
          <w:tcPr>
            <w:tcW w:w="1308" w:type="pct"/>
            <w:gridSpan w:val="2"/>
            <w:tcBorders>
              <w:bottom w:val="single" w:sz="8" w:space="0" w:color="FFFFFF"/>
            </w:tcBorders>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Grad</w:t>
            </w:r>
          </w:p>
          <w:p w:rsidR="00822797" w:rsidRPr="00E55B11" w:rsidRDefault="00822797" w:rsidP="001958B8">
            <w:pPr>
              <w:jc w:val="center"/>
              <w:rPr>
                <w:rFonts w:cs="Arial"/>
                <w:sz w:val="24"/>
                <w:szCs w:val="24"/>
                <w:lang w:val="pl-PL"/>
              </w:rPr>
            </w:pPr>
          </w:p>
        </w:tc>
        <w:tc>
          <w:tcPr>
            <w:tcW w:w="1308" w:type="pct"/>
            <w:gridSpan w:val="2"/>
            <w:tcBorders>
              <w:bottom w:val="single" w:sz="8" w:space="0" w:color="FFFFFF"/>
            </w:tcBorders>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Okrug</w:t>
            </w:r>
          </w:p>
        </w:tc>
        <w:tc>
          <w:tcPr>
            <w:tcW w:w="1528" w:type="pct"/>
            <w:gridSpan w:val="2"/>
            <w:tcBorders>
              <w:bottom w:val="single" w:sz="8" w:space="0" w:color="FFFFFF"/>
            </w:tcBorders>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Srbija</w:t>
            </w:r>
          </w:p>
        </w:tc>
      </w:tr>
      <w:tr w:rsidR="00822797" w:rsidRPr="00E55B11" w:rsidTr="002F771F">
        <w:trPr>
          <w:trHeight w:val="112"/>
        </w:trPr>
        <w:tc>
          <w:tcPr>
            <w:tcW w:w="856" w:type="pct"/>
            <w:vMerge/>
            <w:vAlign w:val="center"/>
          </w:tcPr>
          <w:p w:rsidR="00822797" w:rsidRPr="00E55B11" w:rsidRDefault="00822797" w:rsidP="001958B8">
            <w:pPr>
              <w:jc w:val="center"/>
              <w:rPr>
                <w:rFonts w:cs="Arial"/>
                <w:sz w:val="24"/>
                <w:szCs w:val="24"/>
                <w:lang w:val="pl-PL"/>
              </w:rPr>
            </w:pPr>
          </w:p>
        </w:tc>
        <w:tc>
          <w:tcPr>
            <w:tcW w:w="582" w:type="pct"/>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Broj</w:t>
            </w:r>
          </w:p>
        </w:tc>
        <w:tc>
          <w:tcPr>
            <w:tcW w:w="726" w:type="pct"/>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Udeo</w:t>
            </w:r>
            <w:r w:rsidR="00D60B51">
              <w:rPr>
                <w:rFonts w:cs="Arial"/>
                <w:sz w:val="24"/>
                <w:szCs w:val="24"/>
                <w:lang w:val="pl-PL"/>
              </w:rPr>
              <w:t xml:space="preserve"> </w:t>
            </w:r>
            <w:r w:rsidRPr="00E55B11">
              <w:rPr>
                <w:rFonts w:cs="Arial"/>
                <w:sz w:val="24"/>
                <w:szCs w:val="24"/>
                <w:lang w:val="pl-PL"/>
              </w:rPr>
              <w:t>u</w:t>
            </w:r>
            <w:r w:rsidR="00D60B51">
              <w:rPr>
                <w:rFonts w:cs="Arial"/>
                <w:sz w:val="24"/>
                <w:szCs w:val="24"/>
                <w:lang w:val="pl-PL"/>
              </w:rPr>
              <w:t xml:space="preserve"> </w:t>
            </w:r>
            <w:r w:rsidRPr="00E55B11">
              <w:rPr>
                <w:rFonts w:cs="Arial"/>
                <w:sz w:val="24"/>
                <w:szCs w:val="24"/>
                <w:lang w:val="pl-PL"/>
              </w:rPr>
              <w:t>ukupnom</w:t>
            </w:r>
            <w:r w:rsidR="00D60B51">
              <w:rPr>
                <w:rFonts w:cs="Arial"/>
                <w:sz w:val="24"/>
                <w:szCs w:val="24"/>
                <w:lang w:val="pl-PL"/>
              </w:rPr>
              <w:t xml:space="preserve"> </w:t>
            </w:r>
            <w:r w:rsidRPr="00E55B11">
              <w:rPr>
                <w:rFonts w:cs="Arial"/>
                <w:sz w:val="24"/>
                <w:szCs w:val="24"/>
                <w:lang w:val="pl-PL"/>
              </w:rPr>
              <w:t>stanovništvu</w:t>
            </w:r>
            <w:r w:rsidR="00822797" w:rsidRPr="00E55B11">
              <w:rPr>
                <w:rFonts w:cs="Arial"/>
                <w:sz w:val="24"/>
                <w:szCs w:val="24"/>
                <w:lang w:val="pl-PL"/>
              </w:rPr>
              <w:t xml:space="preserve"> (%)</w:t>
            </w:r>
          </w:p>
        </w:tc>
        <w:tc>
          <w:tcPr>
            <w:tcW w:w="654" w:type="pct"/>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Broj</w:t>
            </w:r>
          </w:p>
        </w:tc>
        <w:tc>
          <w:tcPr>
            <w:tcW w:w="654" w:type="pct"/>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Udeo</w:t>
            </w:r>
            <w:r w:rsidR="00D60B51">
              <w:rPr>
                <w:rFonts w:cs="Arial"/>
                <w:sz w:val="24"/>
                <w:szCs w:val="24"/>
                <w:lang w:val="pl-PL"/>
              </w:rPr>
              <w:t xml:space="preserve"> </w:t>
            </w:r>
            <w:r w:rsidRPr="00E55B11">
              <w:rPr>
                <w:rFonts w:cs="Arial"/>
                <w:sz w:val="24"/>
                <w:szCs w:val="24"/>
                <w:lang w:val="pl-PL"/>
              </w:rPr>
              <w:t>u</w:t>
            </w:r>
            <w:r w:rsidR="00D60B51">
              <w:rPr>
                <w:rFonts w:cs="Arial"/>
                <w:sz w:val="24"/>
                <w:szCs w:val="24"/>
                <w:lang w:val="pl-PL"/>
              </w:rPr>
              <w:t xml:space="preserve"> ukupn</w:t>
            </w:r>
            <w:r w:rsidRPr="00E55B11">
              <w:rPr>
                <w:rFonts w:cs="Arial"/>
                <w:sz w:val="24"/>
                <w:szCs w:val="24"/>
                <w:lang w:val="pl-PL"/>
              </w:rPr>
              <w:t>m</w:t>
            </w:r>
            <w:r w:rsidR="00D60B51">
              <w:rPr>
                <w:rFonts w:cs="Arial"/>
                <w:sz w:val="24"/>
                <w:szCs w:val="24"/>
                <w:lang w:val="pl-PL"/>
              </w:rPr>
              <w:t xml:space="preserve"> </w:t>
            </w:r>
            <w:r w:rsidRPr="00E55B11">
              <w:rPr>
                <w:rFonts w:cs="Arial"/>
                <w:sz w:val="24"/>
                <w:szCs w:val="24"/>
                <w:lang w:val="pl-PL"/>
              </w:rPr>
              <w:t>stanovništvu</w:t>
            </w:r>
            <w:r w:rsidR="00822797" w:rsidRPr="00E55B11">
              <w:rPr>
                <w:rFonts w:cs="Arial"/>
                <w:sz w:val="24"/>
                <w:szCs w:val="24"/>
                <w:lang w:val="pl-PL"/>
              </w:rPr>
              <w:t xml:space="preserve"> (%)</w:t>
            </w:r>
          </w:p>
        </w:tc>
        <w:tc>
          <w:tcPr>
            <w:tcW w:w="772" w:type="pct"/>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Broj</w:t>
            </w:r>
          </w:p>
        </w:tc>
        <w:tc>
          <w:tcPr>
            <w:tcW w:w="756" w:type="pct"/>
            <w:shd w:val="clear" w:color="auto" w:fill="B3B3B3"/>
            <w:vAlign w:val="center"/>
          </w:tcPr>
          <w:p w:rsidR="00822797" w:rsidRPr="00E55B11" w:rsidRDefault="00D20BC8" w:rsidP="001958B8">
            <w:pPr>
              <w:jc w:val="center"/>
              <w:rPr>
                <w:rFonts w:cs="Arial"/>
                <w:sz w:val="24"/>
                <w:szCs w:val="24"/>
                <w:lang w:val="pl-PL"/>
              </w:rPr>
            </w:pPr>
            <w:r w:rsidRPr="00E55B11">
              <w:rPr>
                <w:rFonts w:cs="Arial"/>
                <w:sz w:val="24"/>
                <w:szCs w:val="24"/>
                <w:lang w:val="pl-PL"/>
              </w:rPr>
              <w:t>Udeo</w:t>
            </w:r>
            <w:r w:rsidR="00D60B51">
              <w:rPr>
                <w:rFonts w:cs="Arial"/>
                <w:sz w:val="24"/>
                <w:szCs w:val="24"/>
                <w:lang w:val="pl-PL"/>
              </w:rPr>
              <w:t xml:space="preserve"> </w:t>
            </w:r>
            <w:r w:rsidRPr="00E55B11">
              <w:rPr>
                <w:rFonts w:cs="Arial"/>
                <w:sz w:val="24"/>
                <w:szCs w:val="24"/>
                <w:lang w:val="pl-PL"/>
              </w:rPr>
              <w:t>u</w:t>
            </w:r>
            <w:r w:rsidR="00D60B51">
              <w:rPr>
                <w:rFonts w:cs="Arial"/>
                <w:sz w:val="24"/>
                <w:szCs w:val="24"/>
                <w:lang w:val="pl-PL"/>
              </w:rPr>
              <w:t xml:space="preserve"> </w:t>
            </w:r>
            <w:r w:rsidRPr="00E55B11">
              <w:rPr>
                <w:rFonts w:cs="Arial"/>
                <w:sz w:val="24"/>
                <w:szCs w:val="24"/>
                <w:lang w:val="pl-PL"/>
              </w:rPr>
              <w:t>ukupnom</w:t>
            </w:r>
            <w:r w:rsidR="00D60B51">
              <w:rPr>
                <w:rFonts w:cs="Arial"/>
                <w:sz w:val="24"/>
                <w:szCs w:val="24"/>
                <w:lang w:val="pl-PL"/>
              </w:rPr>
              <w:t xml:space="preserve"> </w:t>
            </w:r>
            <w:r w:rsidRPr="00E55B11">
              <w:rPr>
                <w:rFonts w:cs="Arial"/>
                <w:sz w:val="24"/>
                <w:szCs w:val="24"/>
                <w:lang w:val="pl-PL"/>
              </w:rPr>
              <w:t>stanovništvu</w:t>
            </w:r>
            <w:r w:rsidR="00822797" w:rsidRPr="00E55B11">
              <w:rPr>
                <w:rFonts w:cs="Arial"/>
                <w:sz w:val="24"/>
                <w:szCs w:val="24"/>
                <w:lang w:val="pl-PL"/>
              </w:rPr>
              <w:t xml:space="preserve"> (%)</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Srbi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16.234</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16,17</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188.208</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60,86</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5.988.150</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83,32</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Crnogorci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44</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0,04</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740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0,24</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38.527</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0,54</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lastRenderedPageBreak/>
              <w:t>Jugosloveni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67</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0,07</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214</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0,07</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23.303</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0,32</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Albanci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202</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0,20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267</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0,09</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5.809</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0,08</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Bošnjaci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77.443</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77,13</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105.488</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34,11</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145.278</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2,02</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Bugari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5</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0,05</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61</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0,02</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18.543</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0,26</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Bunjevci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16.706</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0,23</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Vlasi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5</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35.330</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0,49</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Goranci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246</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0,24</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334</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0,11</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7.767</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0,11</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Mađari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6</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0,01</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60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0,02</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253.899</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3,53</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Makedonci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7</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0,01</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289</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0,09</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22.755</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0,32</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Muslimani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4.102</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4,09</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5.255</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1,70</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22.301</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0,31</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Nemci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19</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0,01</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4.064</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0,06</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Romi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566</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0,56</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2.435</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0,79</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147.604</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2,05</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Rumuni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23</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0,01</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29.332</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0,41</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Rusi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13</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0,01</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67</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0,02</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3.247</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0,05</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Rusini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14.246</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0,20</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Slovaci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21</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0,01</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52.750</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0,73</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Slovenci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43</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0,01</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4.033</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0,06</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Ukrajinci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26</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0,01</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4.903</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0,07</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Hrvati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20</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0,02</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215</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0,07</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57.900</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0,81</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Ostali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312</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0,31</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453</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0,15</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17.558</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0,24</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rPr>
            </w:pPr>
            <w:r w:rsidRPr="00E55B11">
              <w:rPr>
                <w:rFonts w:cs="Arial"/>
                <w:sz w:val="24"/>
                <w:szCs w:val="24"/>
                <w:lang w:val="pl-PL"/>
              </w:rPr>
              <w:t>Nisuseizjasnili</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216</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0,22</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1.345</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0,43</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160.346</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2,23</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Regionalnapripadnost</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70</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0,07</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115</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0,04</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30.771</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0,43</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Nepoznato</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846</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0,84</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3.572</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1,16</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81.740</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1,14</w:t>
            </w:r>
          </w:p>
        </w:tc>
      </w:tr>
      <w:tr w:rsidR="00822797" w:rsidRPr="00E55B11" w:rsidTr="002F771F">
        <w:tc>
          <w:tcPr>
            <w:tcW w:w="856" w:type="pct"/>
            <w:shd w:val="clear" w:color="auto" w:fill="E6E6E6"/>
            <w:vAlign w:val="center"/>
          </w:tcPr>
          <w:p w:rsidR="00822797" w:rsidRPr="00E55B11" w:rsidRDefault="00D20BC8" w:rsidP="001958B8">
            <w:pPr>
              <w:rPr>
                <w:rFonts w:cs="Arial"/>
                <w:sz w:val="24"/>
                <w:szCs w:val="24"/>
                <w:lang w:val="pl-PL"/>
              </w:rPr>
            </w:pPr>
            <w:r w:rsidRPr="00E55B11">
              <w:rPr>
                <w:rFonts w:cs="Arial"/>
                <w:sz w:val="24"/>
                <w:szCs w:val="24"/>
                <w:lang w:val="pl-PL"/>
              </w:rPr>
              <w:t>Ukupno</w:t>
            </w:r>
          </w:p>
        </w:tc>
        <w:tc>
          <w:tcPr>
            <w:tcW w:w="58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100.410</w:t>
            </w:r>
          </w:p>
        </w:tc>
        <w:tc>
          <w:tcPr>
            <w:tcW w:w="72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100</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309.258</w:t>
            </w:r>
          </w:p>
        </w:tc>
        <w:tc>
          <w:tcPr>
            <w:tcW w:w="654"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100</w:t>
            </w:r>
          </w:p>
        </w:tc>
        <w:tc>
          <w:tcPr>
            <w:tcW w:w="772"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7.186.862</w:t>
            </w:r>
          </w:p>
        </w:tc>
        <w:tc>
          <w:tcPr>
            <w:tcW w:w="756" w:type="pct"/>
            <w:shd w:val="clear" w:color="auto" w:fill="E6E6E6"/>
            <w:vAlign w:val="bottom"/>
          </w:tcPr>
          <w:p w:rsidR="00822797" w:rsidRPr="00E55B11" w:rsidRDefault="00822797" w:rsidP="001958B8">
            <w:pPr>
              <w:jc w:val="right"/>
              <w:rPr>
                <w:rFonts w:cs="Arial"/>
                <w:sz w:val="24"/>
                <w:szCs w:val="24"/>
              </w:rPr>
            </w:pPr>
            <w:r w:rsidRPr="00E55B11">
              <w:rPr>
                <w:rFonts w:cs="Arial"/>
                <w:sz w:val="24"/>
                <w:szCs w:val="24"/>
              </w:rPr>
              <w:t>100</w:t>
            </w:r>
          </w:p>
        </w:tc>
      </w:tr>
    </w:tbl>
    <w:p w:rsidR="00822797" w:rsidRPr="00E55B11" w:rsidRDefault="00822797" w:rsidP="00822797">
      <w:pPr>
        <w:rPr>
          <w:rFonts w:cs="Arial"/>
          <w:iCs/>
          <w:sz w:val="24"/>
          <w:szCs w:val="24"/>
        </w:rPr>
      </w:pPr>
    </w:p>
    <w:p w:rsidR="00AE535B" w:rsidRPr="005734F2" w:rsidRDefault="00D20BC8" w:rsidP="005734F2">
      <w:pPr>
        <w:rPr>
          <w:rFonts w:cs="Arial"/>
          <w:i/>
        </w:rPr>
      </w:pPr>
      <w:r w:rsidRPr="00AE535B">
        <w:rPr>
          <w:rFonts w:cs="Arial"/>
          <w:i/>
          <w:iCs/>
        </w:rPr>
        <w:t>Izvor</w:t>
      </w:r>
      <w:r w:rsidR="00822797" w:rsidRPr="00AE535B">
        <w:rPr>
          <w:rFonts w:cs="Arial"/>
          <w:i/>
          <w:iCs/>
        </w:rPr>
        <w:t xml:space="preserve">: </w:t>
      </w:r>
      <w:r w:rsidRPr="00AE535B">
        <w:rPr>
          <w:rFonts w:cs="Arial"/>
          <w:i/>
          <w:iCs/>
        </w:rPr>
        <w:t>RZS</w:t>
      </w:r>
      <w:r w:rsidR="00822797" w:rsidRPr="00AE535B">
        <w:rPr>
          <w:rFonts w:cs="Arial"/>
          <w:i/>
          <w:iCs/>
        </w:rPr>
        <w:t xml:space="preserve">, </w:t>
      </w:r>
      <w:r w:rsidRPr="00AE535B">
        <w:rPr>
          <w:rFonts w:cs="Arial"/>
          <w:i/>
        </w:rPr>
        <w:t>Opštine</w:t>
      </w:r>
      <w:r w:rsidR="0056223C" w:rsidRPr="00AE535B">
        <w:rPr>
          <w:rFonts w:cs="Arial"/>
          <w:i/>
        </w:rPr>
        <w:t xml:space="preserve"> i </w:t>
      </w:r>
      <w:r w:rsidRPr="00AE535B">
        <w:rPr>
          <w:rFonts w:cs="Arial"/>
          <w:i/>
        </w:rPr>
        <w:t>regioni</w:t>
      </w:r>
      <w:r w:rsidR="00AE535B" w:rsidRPr="00AE535B">
        <w:rPr>
          <w:rFonts w:cs="Arial"/>
          <w:i/>
        </w:rPr>
        <w:t xml:space="preserve"> </w:t>
      </w:r>
      <w:r w:rsidRPr="00AE535B">
        <w:rPr>
          <w:rFonts w:cs="Arial"/>
          <w:i/>
        </w:rPr>
        <w:t>u</w:t>
      </w:r>
      <w:r w:rsidR="0056223C" w:rsidRPr="00AE535B">
        <w:rPr>
          <w:rFonts w:cs="Arial"/>
          <w:i/>
        </w:rPr>
        <w:t xml:space="preserve"> </w:t>
      </w:r>
      <w:r w:rsidRPr="00AE535B">
        <w:rPr>
          <w:rFonts w:cs="Arial"/>
          <w:i/>
        </w:rPr>
        <w:t>Republici</w:t>
      </w:r>
      <w:r w:rsidR="0056223C" w:rsidRPr="00AE535B">
        <w:rPr>
          <w:rFonts w:cs="Arial"/>
          <w:i/>
        </w:rPr>
        <w:t xml:space="preserve"> </w:t>
      </w:r>
      <w:r w:rsidRPr="00AE535B">
        <w:rPr>
          <w:rFonts w:cs="Arial"/>
          <w:i/>
        </w:rPr>
        <w:t>Srbiji</w:t>
      </w:r>
      <w:r w:rsidR="00822797" w:rsidRPr="00AE535B">
        <w:rPr>
          <w:rFonts w:cs="Arial"/>
          <w:i/>
        </w:rPr>
        <w:t xml:space="preserve"> </w:t>
      </w:r>
    </w:p>
    <w:p w:rsidR="000F1389" w:rsidRPr="00AE535B" w:rsidRDefault="000F1389" w:rsidP="00AE535B">
      <w:pPr>
        <w:rPr>
          <w:rFonts w:cs="Arial"/>
          <w:i/>
          <w:color w:val="C00000"/>
          <w:sz w:val="24"/>
          <w:szCs w:val="24"/>
        </w:rPr>
      </w:pPr>
    </w:p>
    <w:p w:rsidR="000F1389" w:rsidRPr="00E55B11" w:rsidRDefault="000F1389" w:rsidP="00822797">
      <w:pPr>
        <w:pStyle w:val="Caption"/>
        <w:rPr>
          <w:rFonts w:cs="Arial"/>
          <w:b w:val="0"/>
          <w:sz w:val="24"/>
          <w:szCs w:val="24"/>
        </w:rPr>
      </w:pPr>
    </w:p>
    <w:p w:rsidR="00AE535B" w:rsidRDefault="00091C1D" w:rsidP="00822797">
      <w:pPr>
        <w:pStyle w:val="Caption"/>
        <w:rPr>
          <w:rFonts w:cs="Arial"/>
          <w:b w:val="0"/>
          <w:sz w:val="24"/>
          <w:szCs w:val="24"/>
        </w:rPr>
      </w:pPr>
      <w:r>
        <w:rPr>
          <w:rFonts w:cs="Arial"/>
          <w:b w:val="0"/>
          <w:sz w:val="24"/>
          <w:szCs w:val="24"/>
        </w:rPr>
        <w:t xml:space="preserve">Tabela </w:t>
      </w:r>
      <w:r w:rsidR="00013238" w:rsidRPr="00013238">
        <w:rPr>
          <w:rFonts w:cs="Arial"/>
          <w:b w:val="0"/>
          <w:sz w:val="24"/>
          <w:szCs w:val="24"/>
        </w:rPr>
        <w:t>14</w:t>
      </w:r>
      <w:r>
        <w:rPr>
          <w:rFonts w:cs="Arial"/>
          <w:b w:val="0"/>
          <w:sz w:val="24"/>
          <w:szCs w:val="24"/>
        </w:rPr>
        <w:t>.</w:t>
      </w:r>
      <w:r w:rsidR="00013238" w:rsidRPr="00013238">
        <w:rPr>
          <w:rFonts w:cs="Arial"/>
          <w:b w:val="0"/>
          <w:sz w:val="24"/>
          <w:szCs w:val="24"/>
        </w:rPr>
        <w:t xml:space="preserve"> </w:t>
      </w:r>
      <w:r w:rsidR="00D20BC8" w:rsidRPr="00013238">
        <w:rPr>
          <w:rFonts w:cs="Arial"/>
          <w:b w:val="0"/>
          <w:sz w:val="24"/>
          <w:szCs w:val="24"/>
        </w:rPr>
        <w:t>Struktura</w:t>
      </w:r>
      <w:r w:rsidR="00013238" w:rsidRPr="00013238">
        <w:rPr>
          <w:rFonts w:cs="Arial"/>
          <w:b w:val="0"/>
          <w:sz w:val="24"/>
          <w:szCs w:val="24"/>
        </w:rPr>
        <w:t xml:space="preserve"> </w:t>
      </w:r>
      <w:r w:rsidR="00D20BC8" w:rsidRPr="00013238">
        <w:rPr>
          <w:rFonts w:cs="Arial"/>
          <w:b w:val="0"/>
          <w:sz w:val="24"/>
          <w:szCs w:val="24"/>
        </w:rPr>
        <w:t>stanovništva</w:t>
      </w:r>
      <w:r w:rsidR="00013238" w:rsidRPr="00013238">
        <w:rPr>
          <w:rFonts w:cs="Arial"/>
          <w:b w:val="0"/>
          <w:sz w:val="24"/>
          <w:szCs w:val="24"/>
        </w:rPr>
        <w:t xml:space="preserve"> </w:t>
      </w:r>
      <w:r w:rsidR="00D20BC8" w:rsidRPr="00013238">
        <w:rPr>
          <w:rFonts w:cs="Arial"/>
          <w:b w:val="0"/>
          <w:sz w:val="24"/>
          <w:szCs w:val="24"/>
        </w:rPr>
        <w:t>prema</w:t>
      </w:r>
      <w:r w:rsidR="00013238" w:rsidRPr="00013238">
        <w:rPr>
          <w:rFonts w:cs="Arial"/>
          <w:b w:val="0"/>
          <w:sz w:val="24"/>
          <w:szCs w:val="24"/>
        </w:rPr>
        <w:t xml:space="preserve"> </w:t>
      </w:r>
      <w:r w:rsidR="00D20BC8" w:rsidRPr="00013238">
        <w:rPr>
          <w:rFonts w:cs="Arial"/>
          <w:b w:val="0"/>
          <w:sz w:val="24"/>
          <w:szCs w:val="24"/>
        </w:rPr>
        <w:t>veroispovesti</w:t>
      </w:r>
      <w:r w:rsidR="00822797" w:rsidRPr="00013238">
        <w:rPr>
          <w:rFonts w:cs="Arial"/>
          <w:b w:val="0"/>
          <w:sz w:val="24"/>
          <w:szCs w:val="24"/>
        </w:rPr>
        <w:t xml:space="preserve"> 2011. </w:t>
      </w:r>
    </w:p>
    <w:p w:rsidR="00822797" w:rsidRPr="00013238" w:rsidRDefault="00822797" w:rsidP="00822797">
      <w:pPr>
        <w:pStyle w:val="Caption"/>
        <w:rPr>
          <w:rFonts w:cs="Arial"/>
          <w:b w:val="0"/>
          <w:sz w:val="24"/>
          <w:szCs w:val="24"/>
        </w:rPr>
      </w:pPr>
      <w:r w:rsidRPr="00013238">
        <w:rPr>
          <w:rFonts w:cs="Arial"/>
          <w:b w:val="0"/>
          <w:sz w:val="24"/>
          <w:szCs w:val="24"/>
        </w:rPr>
        <w:t xml:space="preserve">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3055"/>
        <w:gridCol w:w="1234"/>
        <w:gridCol w:w="1327"/>
        <w:gridCol w:w="1329"/>
        <w:gridCol w:w="1225"/>
        <w:gridCol w:w="1240"/>
        <w:gridCol w:w="1154"/>
      </w:tblGrid>
      <w:tr w:rsidR="00822797" w:rsidRPr="00FD71ED" w:rsidTr="001958B8">
        <w:trPr>
          <w:trHeight w:val="113"/>
        </w:trPr>
        <w:tc>
          <w:tcPr>
            <w:tcW w:w="1446" w:type="pct"/>
            <w:vMerge w:val="restart"/>
            <w:shd w:val="clear" w:color="auto" w:fill="B3B3B3"/>
          </w:tcPr>
          <w:p w:rsidR="00822797" w:rsidRPr="00FD71ED" w:rsidRDefault="00822797" w:rsidP="001958B8">
            <w:pPr>
              <w:jc w:val="center"/>
              <w:rPr>
                <w:rFonts w:cs="Arial"/>
                <w:lang w:val="pl-PL"/>
              </w:rPr>
            </w:pPr>
          </w:p>
        </w:tc>
        <w:tc>
          <w:tcPr>
            <w:tcW w:w="1212" w:type="pct"/>
            <w:gridSpan w:val="2"/>
            <w:shd w:val="clear" w:color="auto" w:fill="B3B3B3"/>
          </w:tcPr>
          <w:p w:rsidR="00822797" w:rsidRPr="00FD71ED" w:rsidRDefault="00D20BC8" w:rsidP="001958B8">
            <w:pPr>
              <w:jc w:val="center"/>
              <w:rPr>
                <w:rFonts w:cs="Arial"/>
                <w:lang w:val="pl-PL"/>
              </w:rPr>
            </w:pPr>
            <w:r w:rsidRPr="00FD71ED">
              <w:rPr>
                <w:rFonts w:cs="Arial"/>
                <w:lang w:val="pl-PL"/>
              </w:rPr>
              <w:t>Grad</w:t>
            </w:r>
          </w:p>
        </w:tc>
        <w:tc>
          <w:tcPr>
            <w:tcW w:w="1209" w:type="pct"/>
            <w:gridSpan w:val="2"/>
            <w:tcBorders>
              <w:bottom w:val="single" w:sz="8" w:space="0" w:color="FFFFFF"/>
            </w:tcBorders>
            <w:shd w:val="clear" w:color="auto" w:fill="B3B3B3"/>
            <w:vAlign w:val="center"/>
          </w:tcPr>
          <w:p w:rsidR="00822797" w:rsidRPr="00FD71ED" w:rsidRDefault="00D20BC8" w:rsidP="001958B8">
            <w:pPr>
              <w:jc w:val="center"/>
              <w:rPr>
                <w:rFonts w:cs="Arial"/>
                <w:lang w:val="pl-PL"/>
              </w:rPr>
            </w:pPr>
            <w:r w:rsidRPr="00FD71ED">
              <w:rPr>
                <w:rFonts w:cs="Arial"/>
                <w:lang w:val="pl-PL"/>
              </w:rPr>
              <w:t>Okrug</w:t>
            </w:r>
          </w:p>
        </w:tc>
        <w:tc>
          <w:tcPr>
            <w:tcW w:w="1133" w:type="pct"/>
            <w:gridSpan w:val="2"/>
            <w:tcBorders>
              <w:bottom w:val="single" w:sz="8" w:space="0" w:color="FFFFFF"/>
            </w:tcBorders>
            <w:shd w:val="clear" w:color="auto" w:fill="B3B3B3"/>
            <w:vAlign w:val="center"/>
          </w:tcPr>
          <w:p w:rsidR="00822797" w:rsidRPr="00FD71ED" w:rsidRDefault="00D20BC8" w:rsidP="001958B8">
            <w:pPr>
              <w:jc w:val="center"/>
              <w:rPr>
                <w:rFonts w:cs="Arial"/>
                <w:lang w:val="pl-PL"/>
              </w:rPr>
            </w:pPr>
            <w:r w:rsidRPr="00FD71ED">
              <w:rPr>
                <w:rFonts w:cs="Arial"/>
                <w:lang w:val="pl-PL"/>
              </w:rPr>
              <w:t>Srbija</w:t>
            </w:r>
          </w:p>
        </w:tc>
      </w:tr>
      <w:tr w:rsidR="00822797" w:rsidRPr="00FD71ED" w:rsidTr="001958B8">
        <w:trPr>
          <w:trHeight w:val="112"/>
        </w:trPr>
        <w:tc>
          <w:tcPr>
            <w:tcW w:w="1446" w:type="pct"/>
            <w:vMerge/>
          </w:tcPr>
          <w:p w:rsidR="00822797" w:rsidRPr="00FD71ED" w:rsidRDefault="00822797" w:rsidP="001958B8">
            <w:pPr>
              <w:jc w:val="center"/>
              <w:rPr>
                <w:rFonts w:cs="Arial"/>
                <w:lang w:val="pl-PL"/>
              </w:rPr>
            </w:pPr>
          </w:p>
        </w:tc>
        <w:tc>
          <w:tcPr>
            <w:tcW w:w="584" w:type="pct"/>
            <w:shd w:val="clear" w:color="auto" w:fill="B3B3B3"/>
            <w:vAlign w:val="center"/>
          </w:tcPr>
          <w:p w:rsidR="00822797" w:rsidRPr="00FD71ED" w:rsidRDefault="00D20BC8" w:rsidP="001958B8">
            <w:pPr>
              <w:jc w:val="center"/>
              <w:rPr>
                <w:rFonts w:cs="Arial"/>
                <w:lang w:val="pl-PL"/>
              </w:rPr>
            </w:pPr>
            <w:r w:rsidRPr="00FD71ED">
              <w:rPr>
                <w:rFonts w:cs="Arial"/>
                <w:lang w:val="pl-PL"/>
              </w:rPr>
              <w:t>Broj</w:t>
            </w:r>
          </w:p>
        </w:tc>
        <w:tc>
          <w:tcPr>
            <w:tcW w:w="628" w:type="pct"/>
            <w:shd w:val="clear" w:color="auto" w:fill="B3B3B3"/>
            <w:vAlign w:val="center"/>
          </w:tcPr>
          <w:p w:rsidR="00822797" w:rsidRPr="00FD71ED" w:rsidRDefault="00822797" w:rsidP="001958B8">
            <w:pPr>
              <w:jc w:val="center"/>
              <w:rPr>
                <w:rFonts w:cs="Arial"/>
                <w:lang w:val="pl-PL"/>
              </w:rPr>
            </w:pPr>
            <w:r w:rsidRPr="00FD71ED">
              <w:rPr>
                <w:rFonts w:cs="Arial"/>
                <w:lang w:val="pl-PL"/>
              </w:rPr>
              <w:t xml:space="preserve"> (%)</w:t>
            </w:r>
          </w:p>
        </w:tc>
        <w:tc>
          <w:tcPr>
            <w:tcW w:w="629" w:type="pct"/>
            <w:shd w:val="clear" w:color="auto" w:fill="B3B3B3"/>
            <w:vAlign w:val="center"/>
          </w:tcPr>
          <w:p w:rsidR="00822797" w:rsidRPr="00FD71ED" w:rsidRDefault="00D20BC8" w:rsidP="001958B8">
            <w:pPr>
              <w:jc w:val="center"/>
              <w:rPr>
                <w:rFonts w:cs="Arial"/>
                <w:lang w:val="pl-PL"/>
              </w:rPr>
            </w:pPr>
            <w:r w:rsidRPr="00FD71ED">
              <w:rPr>
                <w:rFonts w:cs="Arial"/>
                <w:lang w:val="pl-PL"/>
              </w:rPr>
              <w:t>Broj</w:t>
            </w:r>
          </w:p>
        </w:tc>
        <w:tc>
          <w:tcPr>
            <w:tcW w:w="580" w:type="pct"/>
            <w:shd w:val="clear" w:color="auto" w:fill="B3B3B3"/>
            <w:vAlign w:val="center"/>
          </w:tcPr>
          <w:p w:rsidR="00822797" w:rsidRPr="00FD71ED" w:rsidRDefault="00822797" w:rsidP="001958B8">
            <w:pPr>
              <w:jc w:val="center"/>
              <w:rPr>
                <w:rFonts w:cs="Arial"/>
                <w:lang w:val="pl-PL"/>
              </w:rPr>
            </w:pPr>
            <w:r w:rsidRPr="00FD71ED">
              <w:rPr>
                <w:rFonts w:cs="Arial"/>
                <w:lang w:val="pl-PL"/>
              </w:rPr>
              <w:t xml:space="preserve"> (%)</w:t>
            </w:r>
          </w:p>
        </w:tc>
        <w:tc>
          <w:tcPr>
            <w:tcW w:w="587" w:type="pct"/>
            <w:shd w:val="clear" w:color="auto" w:fill="B3B3B3"/>
            <w:vAlign w:val="center"/>
          </w:tcPr>
          <w:p w:rsidR="00822797" w:rsidRPr="00FD71ED" w:rsidRDefault="00D20BC8" w:rsidP="001958B8">
            <w:pPr>
              <w:jc w:val="center"/>
              <w:rPr>
                <w:rFonts w:cs="Arial"/>
                <w:lang w:val="pl-PL"/>
              </w:rPr>
            </w:pPr>
            <w:r w:rsidRPr="00FD71ED">
              <w:rPr>
                <w:rFonts w:cs="Arial"/>
                <w:lang w:val="pl-PL"/>
              </w:rPr>
              <w:t>Broj</w:t>
            </w:r>
          </w:p>
        </w:tc>
        <w:tc>
          <w:tcPr>
            <w:tcW w:w="546" w:type="pct"/>
            <w:shd w:val="clear" w:color="auto" w:fill="B3B3B3"/>
            <w:vAlign w:val="center"/>
          </w:tcPr>
          <w:p w:rsidR="00822797" w:rsidRPr="00FD71ED" w:rsidRDefault="00822797" w:rsidP="001958B8">
            <w:pPr>
              <w:jc w:val="center"/>
              <w:rPr>
                <w:rFonts w:cs="Arial"/>
                <w:lang w:val="pl-PL"/>
              </w:rPr>
            </w:pPr>
            <w:r w:rsidRPr="00FD71ED">
              <w:rPr>
                <w:rFonts w:cs="Arial"/>
                <w:lang w:val="pl-PL"/>
              </w:rPr>
              <w:t xml:space="preserve"> (%)</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Islamska</w:t>
            </w:r>
          </w:p>
        </w:tc>
        <w:tc>
          <w:tcPr>
            <w:tcW w:w="584" w:type="pct"/>
            <w:shd w:val="clear" w:color="auto" w:fill="E6E6E6"/>
            <w:vAlign w:val="bottom"/>
          </w:tcPr>
          <w:p w:rsidR="00822797" w:rsidRPr="00FD71ED" w:rsidRDefault="00822797" w:rsidP="001958B8">
            <w:pPr>
              <w:jc w:val="right"/>
              <w:rPr>
                <w:rFonts w:cs="Arial"/>
              </w:rPr>
            </w:pPr>
            <w:r w:rsidRPr="00FD71ED">
              <w:rPr>
                <w:rFonts w:cs="Arial"/>
              </w:rPr>
              <w:t>82.710</w:t>
            </w:r>
          </w:p>
        </w:tc>
        <w:tc>
          <w:tcPr>
            <w:tcW w:w="628" w:type="pct"/>
            <w:shd w:val="clear" w:color="auto" w:fill="E6E6E6"/>
            <w:vAlign w:val="bottom"/>
          </w:tcPr>
          <w:p w:rsidR="00822797" w:rsidRPr="00FD71ED" w:rsidRDefault="00822797" w:rsidP="001958B8">
            <w:pPr>
              <w:jc w:val="right"/>
              <w:rPr>
                <w:rFonts w:cs="Arial"/>
              </w:rPr>
            </w:pPr>
            <w:r w:rsidRPr="00FD71ED">
              <w:rPr>
                <w:rFonts w:cs="Arial"/>
              </w:rPr>
              <w:t>82,37</w:t>
            </w:r>
          </w:p>
        </w:tc>
        <w:tc>
          <w:tcPr>
            <w:tcW w:w="629" w:type="pct"/>
            <w:shd w:val="clear" w:color="auto" w:fill="E6E6E6"/>
            <w:vAlign w:val="bottom"/>
          </w:tcPr>
          <w:p w:rsidR="00822797" w:rsidRPr="00FD71ED" w:rsidRDefault="00822797" w:rsidP="001958B8">
            <w:pPr>
              <w:jc w:val="right"/>
              <w:rPr>
                <w:rFonts w:cs="Arial"/>
              </w:rPr>
            </w:pPr>
            <w:r w:rsidRPr="00FD71ED">
              <w:rPr>
                <w:rFonts w:cs="Arial"/>
              </w:rPr>
              <w:t>112.520</w:t>
            </w:r>
          </w:p>
        </w:tc>
        <w:tc>
          <w:tcPr>
            <w:tcW w:w="580" w:type="pct"/>
            <w:shd w:val="clear" w:color="auto" w:fill="E6E6E6"/>
            <w:vAlign w:val="bottom"/>
          </w:tcPr>
          <w:p w:rsidR="00822797" w:rsidRPr="00FD71ED" w:rsidRDefault="00822797" w:rsidP="001958B8">
            <w:pPr>
              <w:jc w:val="right"/>
              <w:rPr>
                <w:rFonts w:cs="Arial"/>
              </w:rPr>
            </w:pPr>
            <w:r w:rsidRPr="00FD71ED">
              <w:rPr>
                <w:rFonts w:cs="Arial"/>
              </w:rPr>
              <w:t>36,38</w:t>
            </w:r>
          </w:p>
        </w:tc>
        <w:tc>
          <w:tcPr>
            <w:tcW w:w="587" w:type="pct"/>
            <w:shd w:val="clear" w:color="auto" w:fill="E6E6E6"/>
            <w:vAlign w:val="bottom"/>
          </w:tcPr>
          <w:p w:rsidR="00822797" w:rsidRPr="00FD71ED" w:rsidRDefault="00822797" w:rsidP="001958B8">
            <w:pPr>
              <w:jc w:val="right"/>
              <w:rPr>
                <w:rFonts w:cs="Arial"/>
              </w:rPr>
            </w:pPr>
            <w:r w:rsidRPr="00FD71ED">
              <w:rPr>
                <w:rFonts w:cs="Arial"/>
              </w:rPr>
              <w:t>222.828</w:t>
            </w:r>
          </w:p>
        </w:tc>
        <w:tc>
          <w:tcPr>
            <w:tcW w:w="546" w:type="pct"/>
            <w:shd w:val="clear" w:color="auto" w:fill="E6E6E6"/>
            <w:vAlign w:val="bottom"/>
          </w:tcPr>
          <w:p w:rsidR="00822797" w:rsidRPr="00FD71ED" w:rsidRDefault="00822797" w:rsidP="001958B8">
            <w:pPr>
              <w:jc w:val="right"/>
              <w:rPr>
                <w:rFonts w:cs="Arial"/>
              </w:rPr>
            </w:pPr>
            <w:r w:rsidRPr="00FD71ED">
              <w:rPr>
                <w:rFonts w:cs="Arial"/>
              </w:rPr>
              <w:t>3,10</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Judaistička</w:t>
            </w:r>
          </w:p>
        </w:tc>
        <w:tc>
          <w:tcPr>
            <w:tcW w:w="584" w:type="pct"/>
            <w:shd w:val="clear" w:color="auto" w:fill="E6E6E6"/>
            <w:vAlign w:val="bottom"/>
          </w:tcPr>
          <w:p w:rsidR="00822797" w:rsidRPr="00FD71ED" w:rsidRDefault="00822797" w:rsidP="001958B8">
            <w:pPr>
              <w:jc w:val="right"/>
              <w:rPr>
                <w:rFonts w:cs="Arial"/>
              </w:rPr>
            </w:pPr>
            <w:r w:rsidRPr="00FD71ED">
              <w:rPr>
                <w:rFonts w:cs="Arial"/>
              </w:rPr>
              <w:t>0</w:t>
            </w:r>
          </w:p>
        </w:tc>
        <w:tc>
          <w:tcPr>
            <w:tcW w:w="628" w:type="pct"/>
            <w:shd w:val="clear" w:color="auto" w:fill="E6E6E6"/>
            <w:vAlign w:val="bottom"/>
          </w:tcPr>
          <w:p w:rsidR="00822797" w:rsidRPr="00FD71ED" w:rsidRDefault="00822797" w:rsidP="001958B8">
            <w:pPr>
              <w:jc w:val="right"/>
              <w:rPr>
                <w:rFonts w:cs="Arial"/>
              </w:rPr>
            </w:pPr>
            <w:r w:rsidRPr="00FD71ED">
              <w:rPr>
                <w:rFonts w:cs="Arial"/>
              </w:rPr>
              <w:t>0,00</w:t>
            </w:r>
          </w:p>
        </w:tc>
        <w:tc>
          <w:tcPr>
            <w:tcW w:w="629" w:type="pct"/>
            <w:shd w:val="clear" w:color="auto" w:fill="E6E6E6"/>
            <w:vAlign w:val="bottom"/>
          </w:tcPr>
          <w:p w:rsidR="00822797" w:rsidRPr="00FD71ED" w:rsidRDefault="00822797" w:rsidP="001958B8">
            <w:pPr>
              <w:jc w:val="right"/>
              <w:rPr>
                <w:rFonts w:cs="Arial"/>
              </w:rPr>
            </w:pPr>
            <w:r w:rsidRPr="00FD71ED">
              <w:rPr>
                <w:rFonts w:cs="Arial"/>
              </w:rPr>
              <w:t>0</w:t>
            </w:r>
          </w:p>
        </w:tc>
        <w:tc>
          <w:tcPr>
            <w:tcW w:w="580" w:type="pct"/>
            <w:shd w:val="clear" w:color="auto" w:fill="E6E6E6"/>
            <w:vAlign w:val="bottom"/>
          </w:tcPr>
          <w:p w:rsidR="00822797" w:rsidRPr="00FD71ED" w:rsidRDefault="00822797" w:rsidP="001958B8">
            <w:pPr>
              <w:jc w:val="right"/>
              <w:rPr>
                <w:rFonts w:cs="Arial"/>
              </w:rPr>
            </w:pPr>
            <w:r w:rsidRPr="00FD71ED">
              <w:rPr>
                <w:rFonts w:cs="Arial"/>
              </w:rPr>
              <w:t>0,00</w:t>
            </w:r>
          </w:p>
        </w:tc>
        <w:tc>
          <w:tcPr>
            <w:tcW w:w="587" w:type="pct"/>
            <w:shd w:val="clear" w:color="auto" w:fill="E6E6E6"/>
            <w:vAlign w:val="bottom"/>
          </w:tcPr>
          <w:p w:rsidR="00822797" w:rsidRPr="00FD71ED" w:rsidRDefault="00822797" w:rsidP="001958B8">
            <w:pPr>
              <w:jc w:val="right"/>
              <w:rPr>
                <w:rFonts w:cs="Arial"/>
              </w:rPr>
            </w:pPr>
            <w:r w:rsidRPr="00FD71ED">
              <w:rPr>
                <w:rFonts w:cs="Arial"/>
              </w:rPr>
              <w:t>578</w:t>
            </w:r>
          </w:p>
        </w:tc>
        <w:tc>
          <w:tcPr>
            <w:tcW w:w="546" w:type="pct"/>
            <w:shd w:val="clear" w:color="auto" w:fill="E6E6E6"/>
            <w:vAlign w:val="bottom"/>
          </w:tcPr>
          <w:p w:rsidR="00822797" w:rsidRPr="00FD71ED" w:rsidRDefault="00822797" w:rsidP="001958B8">
            <w:pPr>
              <w:jc w:val="right"/>
              <w:rPr>
                <w:rFonts w:cs="Arial"/>
              </w:rPr>
            </w:pPr>
            <w:r w:rsidRPr="00FD71ED">
              <w:rPr>
                <w:rFonts w:cs="Arial"/>
              </w:rPr>
              <w:t>0,01</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Katolička</w:t>
            </w:r>
          </w:p>
        </w:tc>
        <w:tc>
          <w:tcPr>
            <w:tcW w:w="584" w:type="pct"/>
            <w:shd w:val="clear" w:color="auto" w:fill="E6E6E6"/>
            <w:vAlign w:val="bottom"/>
          </w:tcPr>
          <w:p w:rsidR="00822797" w:rsidRPr="00FD71ED" w:rsidRDefault="00822797" w:rsidP="001958B8">
            <w:pPr>
              <w:jc w:val="right"/>
              <w:rPr>
                <w:rFonts w:cs="Arial"/>
              </w:rPr>
            </w:pPr>
            <w:r w:rsidRPr="00FD71ED">
              <w:rPr>
                <w:rFonts w:cs="Arial"/>
              </w:rPr>
              <w:t>51</w:t>
            </w:r>
          </w:p>
        </w:tc>
        <w:tc>
          <w:tcPr>
            <w:tcW w:w="628" w:type="pct"/>
            <w:shd w:val="clear" w:color="auto" w:fill="E6E6E6"/>
            <w:vAlign w:val="bottom"/>
          </w:tcPr>
          <w:p w:rsidR="00822797" w:rsidRPr="00FD71ED" w:rsidRDefault="00822797" w:rsidP="001958B8">
            <w:pPr>
              <w:jc w:val="right"/>
              <w:rPr>
                <w:rFonts w:cs="Arial"/>
              </w:rPr>
            </w:pPr>
            <w:r w:rsidRPr="00FD71ED">
              <w:rPr>
                <w:rFonts w:cs="Arial"/>
              </w:rPr>
              <w:t>0,05</w:t>
            </w:r>
          </w:p>
        </w:tc>
        <w:tc>
          <w:tcPr>
            <w:tcW w:w="629" w:type="pct"/>
            <w:shd w:val="clear" w:color="auto" w:fill="E6E6E6"/>
            <w:vAlign w:val="bottom"/>
          </w:tcPr>
          <w:p w:rsidR="00822797" w:rsidRPr="00FD71ED" w:rsidRDefault="00822797" w:rsidP="001958B8">
            <w:pPr>
              <w:jc w:val="right"/>
              <w:rPr>
                <w:rFonts w:cs="Arial"/>
              </w:rPr>
            </w:pPr>
            <w:r w:rsidRPr="00FD71ED">
              <w:rPr>
                <w:rFonts w:cs="Arial"/>
              </w:rPr>
              <w:t>436</w:t>
            </w:r>
          </w:p>
        </w:tc>
        <w:tc>
          <w:tcPr>
            <w:tcW w:w="580" w:type="pct"/>
            <w:shd w:val="clear" w:color="auto" w:fill="E6E6E6"/>
            <w:vAlign w:val="bottom"/>
          </w:tcPr>
          <w:p w:rsidR="00822797" w:rsidRPr="00FD71ED" w:rsidRDefault="00822797" w:rsidP="001958B8">
            <w:pPr>
              <w:jc w:val="right"/>
              <w:rPr>
                <w:rFonts w:cs="Arial"/>
              </w:rPr>
            </w:pPr>
            <w:r w:rsidRPr="00FD71ED">
              <w:rPr>
                <w:rFonts w:cs="Arial"/>
              </w:rPr>
              <w:t>0,14</w:t>
            </w:r>
          </w:p>
        </w:tc>
        <w:tc>
          <w:tcPr>
            <w:tcW w:w="587" w:type="pct"/>
            <w:shd w:val="clear" w:color="auto" w:fill="E6E6E6"/>
            <w:vAlign w:val="bottom"/>
          </w:tcPr>
          <w:p w:rsidR="00822797" w:rsidRPr="00FD71ED" w:rsidRDefault="00822797" w:rsidP="001958B8">
            <w:pPr>
              <w:jc w:val="right"/>
              <w:rPr>
                <w:rFonts w:cs="Arial"/>
              </w:rPr>
            </w:pPr>
            <w:r w:rsidRPr="00FD71ED">
              <w:rPr>
                <w:rFonts w:cs="Arial"/>
              </w:rPr>
              <w:t>356.957</w:t>
            </w:r>
          </w:p>
        </w:tc>
        <w:tc>
          <w:tcPr>
            <w:tcW w:w="546" w:type="pct"/>
            <w:shd w:val="clear" w:color="auto" w:fill="E6E6E6"/>
            <w:vAlign w:val="bottom"/>
          </w:tcPr>
          <w:p w:rsidR="00822797" w:rsidRPr="00FD71ED" w:rsidRDefault="00822797" w:rsidP="001958B8">
            <w:pPr>
              <w:jc w:val="right"/>
              <w:rPr>
                <w:rFonts w:cs="Arial"/>
              </w:rPr>
            </w:pPr>
            <w:r w:rsidRPr="00FD71ED">
              <w:rPr>
                <w:rFonts w:cs="Arial"/>
              </w:rPr>
              <w:t>4,97</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Pravoslavna</w:t>
            </w:r>
          </w:p>
        </w:tc>
        <w:tc>
          <w:tcPr>
            <w:tcW w:w="584" w:type="pct"/>
            <w:shd w:val="clear" w:color="auto" w:fill="E6E6E6"/>
            <w:vAlign w:val="bottom"/>
          </w:tcPr>
          <w:p w:rsidR="00822797" w:rsidRPr="00FD71ED" w:rsidRDefault="00822797" w:rsidP="001958B8">
            <w:pPr>
              <w:jc w:val="right"/>
              <w:rPr>
                <w:rFonts w:cs="Arial"/>
              </w:rPr>
            </w:pPr>
            <w:r w:rsidRPr="00FD71ED">
              <w:rPr>
                <w:rFonts w:cs="Arial"/>
              </w:rPr>
              <w:t>16.051</w:t>
            </w:r>
          </w:p>
        </w:tc>
        <w:tc>
          <w:tcPr>
            <w:tcW w:w="628" w:type="pct"/>
            <w:shd w:val="clear" w:color="auto" w:fill="E6E6E6"/>
            <w:vAlign w:val="bottom"/>
          </w:tcPr>
          <w:p w:rsidR="00822797" w:rsidRPr="00FD71ED" w:rsidRDefault="00822797" w:rsidP="001958B8">
            <w:pPr>
              <w:jc w:val="right"/>
              <w:rPr>
                <w:rFonts w:cs="Arial"/>
              </w:rPr>
            </w:pPr>
            <w:r w:rsidRPr="00FD71ED">
              <w:rPr>
                <w:rFonts w:cs="Arial"/>
              </w:rPr>
              <w:t>15,99</w:t>
            </w:r>
          </w:p>
        </w:tc>
        <w:tc>
          <w:tcPr>
            <w:tcW w:w="629" w:type="pct"/>
            <w:shd w:val="clear" w:color="auto" w:fill="E6E6E6"/>
            <w:vAlign w:val="bottom"/>
          </w:tcPr>
          <w:p w:rsidR="00822797" w:rsidRPr="00FD71ED" w:rsidRDefault="00822797" w:rsidP="001958B8">
            <w:pPr>
              <w:jc w:val="right"/>
              <w:rPr>
                <w:rFonts w:cs="Arial"/>
              </w:rPr>
            </w:pPr>
            <w:r w:rsidRPr="00FD71ED">
              <w:rPr>
                <w:rFonts w:cs="Arial"/>
              </w:rPr>
              <w:t>188.112</w:t>
            </w:r>
          </w:p>
        </w:tc>
        <w:tc>
          <w:tcPr>
            <w:tcW w:w="580" w:type="pct"/>
            <w:shd w:val="clear" w:color="auto" w:fill="E6E6E6"/>
            <w:vAlign w:val="bottom"/>
          </w:tcPr>
          <w:p w:rsidR="00822797" w:rsidRPr="00FD71ED" w:rsidRDefault="00822797" w:rsidP="001958B8">
            <w:pPr>
              <w:jc w:val="right"/>
              <w:rPr>
                <w:rFonts w:cs="Arial"/>
              </w:rPr>
            </w:pPr>
            <w:r w:rsidRPr="00FD71ED">
              <w:rPr>
                <w:rFonts w:cs="Arial"/>
              </w:rPr>
              <w:t>60,83</w:t>
            </w:r>
          </w:p>
        </w:tc>
        <w:tc>
          <w:tcPr>
            <w:tcW w:w="587" w:type="pct"/>
            <w:shd w:val="clear" w:color="auto" w:fill="E6E6E6"/>
            <w:vAlign w:val="bottom"/>
          </w:tcPr>
          <w:p w:rsidR="00822797" w:rsidRPr="00FD71ED" w:rsidRDefault="00822797" w:rsidP="001958B8">
            <w:pPr>
              <w:jc w:val="right"/>
              <w:rPr>
                <w:rFonts w:cs="Arial"/>
              </w:rPr>
            </w:pPr>
            <w:r w:rsidRPr="00FD71ED">
              <w:rPr>
                <w:rFonts w:cs="Arial"/>
              </w:rPr>
              <w:t>6.079.396</w:t>
            </w:r>
          </w:p>
        </w:tc>
        <w:tc>
          <w:tcPr>
            <w:tcW w:w="546" w:type="pct"/>
            <w:shd w:val="clear" w:color="auto" w:fill="E6E6E6"/>
            <w:vAlign w:val="bottom"/>
          </w:tcPr>
          <w:p w:rsidR="00822797" w:rsidRPr="00FD71ED" w:rsidRDefault="00822797" w:rsidP="001958B8">
            <w:pPr>
              <w:jc w:val="right"/>
              <w:rPr>
                <w:rFonts w:cs="Arial"/>
              </w:rPr>
            </w:pPr>
            <w:r w:rsidRPr="00FD71ED">
              <w:rPr>
                <w:rFonts w:cs="Arial"/>
              </w:rPr>
              <w:t>84,59</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Protestantska</w:t>
            </w:r>
          </w:p>
        </w:tc>
        <w:tc>
          <w:tcPr>
            <w:tcW w:w="584" w:type="pct"/>
            <w:shd w:val="clear" w:color="auto" w:fill="E6E6E6"/>
            <w:vAlign w:val="bottom"/>
          </w:tcPr>
          <w:p w:rsidR="00822797" w:rsidRPr="00FD71ED" w:rsidRDefault="00822797" w:rsidP="001958B8">
            <w:pPr>
              <w:jc w:val="right"/>
              <w:rPr>
                <w:rFonts w:cs="Arial"/>
              </w:rPr>
            </w:pPr>
            <w:r w:rsidRPr="00FD71ED">
              <w:rPr>
                <w:rFonts w:cs="Arial"/>
              </w:rPr>
              <w:t>3</w:t>
            </w:r>
          </w:p>
        </w:tc>
        <w:tc>
          <w:tcPr>
            <w:tcW w:w="628" w:type="pct"/>
            <w:shd w:val="clear" w:color="auto" w:fill="E6E6E6"/>
            <w:vAlign w:val="bottom"/>
          </w:tcPr>
          <w:p w:rsidR="00822797" w:rsidRPr="00FD71ED" w:rsidRDefault="00822797" w:rsidP="001958B8">
            <w:pPr>
              <w:jc w:val="right"/>
              <w:rPr>
                <w:rFonts w:cs="Arial"/>
              </w:rPr>
            </w:pPr>
            <w:r w:rsidRPr="00FD71ED">
              <w:rPr>
                <w:rFonts w:cs="Arial"/>
              </w:rPr>
              <w:t>0,00</w:t>
            </w:r>
          </w:p>
        </w:tc>
        <w:tc>
          <w:tcPr>
            <w:tcW w:w="629" w:type="pct"/>
            <w:shd w:val="clear" w:color="auto" w:fill="E6E6E6"/>
            <w:vAlign w:val="bottom"/>
          </w:tcPr>
          <w:p w:rsidR="00822797" w:rsidRPr="00FD71ED" w:rsidRDefault="00822797" w:rsidP="001958B8">
            <w:pPr>
              <w:jc w:val="right"/>
              <w:rPr>
                <w:rFonts w:cs="Arial"/>
              </w:rPr>
            </w:pPr>
            <w:r w:rsidRPr="00FD71ED">
              <w:rPr>
                <w:rFonts w:cs="Arial"/>
              </w:rPr>
              <w:t>118</w:t>
            </w:r>
          </w:p>
        </w:tc>
        <w:tc>
          <w:tcPr>
            <w:tcW w:w="580" w:type="pct"/>
            <w:shd w:val="clear" w:color="auto" w:fill="E6E6E6"/>
            <w:vAlign w:val="bottom"/>
          </w:tcPr>
          <w:p w:rsidR="00822797" w:rsidRPr="00FD71ED" w:rsidRDefault="00822797" w:rsidP="001958B8">
            <w:pPr>
              <w:jc w:val="right"/>
              <w:rPr>
                <w:rFonts w:cs="Arial"/>
              </w:rPr>
            </w:pPr>
            <w:r w:rsidRPr="00FD71ED">
              <w:rPr>
                <w:rFonts w:cs="Arial"/>
              </w:rPr>
              <w:t>0,04</w:t>
            </w:r>
          </w:p>
        </w:tc>
        <w:tc>
          <w:tcPr>
            <w:tcW w:w="587" w:type="pct"/>
            <w:shd w:val="clear" w:color="auto" w:fill="E6E6E6"/>
            <w:vAlign w:val="bottom"/>
          </w:tcPr>
          <w:p w:rsidR="00822797" w:rsidRPr="00FD71ED" w:rsidRDefault="00822797" w:rsidP="001958B8">
            <w:pPr>
              <w:jc w:val="right"/>
              <w:rPr>
                <w:rFonts w:cs="Arial"/>
              </w:rPr>
            </w:pPr>
            <w:r w:rsidRPr="00FD71ED">
              <w:rPr>
                <w:rFonts w:cs="Arial"/>
              </w:rPr>
              <w:t>71.284</w:t>
            </w:r>
          </w:p>
        </w:tc>
        <w:tc>
          <w:tcPr>
            <w:tcW w:w="546" w:type="pct"/>
            <w:shd w:val="clear" w:color="auto" w:fill="E6E6E6"/>
            <w:vAlign w:val="bottom"/>
          </w:tcPr>
          <w:p w:rsidR="00822797" w:rsidRPr="00FD71ED" w:rsidRDefault="00822797" w:rsidP="001958B8">
            <w:pPr>
              <w:jc w:val="right"/>
              <w:rPr>
                <w:rFonts w:cs="Arial"/>
              </w:rPr>
            </w:pPr>
            <w:r w:rsidRPr="00FD71ED">
              <w:rPr>
                <w:rFonts w:cs="Arial"/>
              </w:rPr>
              <w:t>0,99</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Ostalehrišćanske</w:t>
            </w:r>
          </w:p>
        </w:tc>
        <w:tc>
          <w:tcPr>
            <w:tcW w:w="584" w:type="pct"/>
            <w:shd w:val="clear" w:color="auto" w:fill="E6E6E6"/>
            <w:vAlign w:val="bottom"/>
          </w:tcPr>
          <w:p w:rsidR="00822797" w:rsidRPr="00FD71ED" w:rsidRDefault="00822797" w:rsidP="001958B8">
            <w:pPr>
              <w:jc w:val="right"/>
              <w:rPr>
                <w:rFonts w:cs="Arial"/>
              </w:rPr>
            </w:pPr>
            <w:r w:rsidRPr="00FD71ED">
              <w:rPr>
                <w:rFonts w:cs="Arial"/>
              </w:rPr>
              <w:t>4</w:t>
            </w:r>
          </w:p>
        </w:tc>
        <w:tc>
          <w:tcPr>
            <w:tcW w:w="628" w:type="pct"/>
            <w:shd w:val="clear" w:color="auto" w:fill="E6E6E6"/>
            <w:vAlign w:val="bottom"/>
          </w:tcPr>
          <w:p w:rsidR="00822797" w:rsidRPr="00FD71ED" w:rsidRDefault="00822797" w:rsidP="001958B8">
            <w:pPr>
              <w:jc w:val="right"/>
              <w:rPr>
                <w:rFonts w:cs="Arial"/>
              </w:rPr>
            </w:pPr>
            <w:r w:rsidRPr="00FD71ED">
              <w:rPr>
                <w:rFonts w:cs="Arial"/>
              </w:rPr>
              <w:t>0,00</w:t>
            </w:r>
          </w:p>
        </w:tc>
        <w:tc>
          <w:tcPr>
            <w:tcW w:w="629" w:type="pct"/>
            <w:shd w:val="clear" w:color="auto" w:fill="E6E6E6"/>
            <w:vAlign w:val="bottom"/>
          </w:tcPr>
          <w:p w:rsidR="00822797" w:rsidRPr="00FD71ED" w:rsidRDefault="00822797" w:rsidP="001958B8">
            <w:pPr>
              <w:jc w:val="right"/>
              <w:rPr>
                <w:rFonts w:cs="Arial"/>
              </w:rPr>
            </w:pPr>
            <w:r w:rsidRPr="00FD71ED">
              <w:rPr>
                <w:rFonts w:cs="Arial"/>
              </w:rPr>
              <w:t>11</w:t>
            </w:r>
          </w:p>
        </w:tc>
        <w:tc>
          <w:tcPr>
            <w:tcW w:w="580" w:type="pct"/>
            <w:shd w:val="clear" w:color="auto" w:fill="E6E6E6"/>
            <w:vAlign w:val="bottom"/>
          </w:tcPr>
          <w:p w:rsidR="00822797" w:rsidRPr="00FD71ED" w:rsidRDefault="00822797" w:rsidP="001958B8">
            <w:pPr>
              <w:jc w:val="right"/>
              <w:rPr>
                <w:rFonts w:cs="Arial"/>
              </w:rPr>
            </w:pPr>
            <w:r w:rsidRPr="00FD71ED">
              <w:rPr>
                <w:rFonts w:cs="Arial"/>
              </w:rPr>
              <w:t>0,00</w:t>
            </w:r>
          </w:p>
        </w:tc>
        <w:tc>
          <w:tcPr>
            <w:tcW w:w="587" w:type="pct"/>
            <w:shd w:val="clear" w:color="auto" w:fill="E6E6E6"/>
            <w:vAlign w:val="bottom"/>
          </w:tcPr>
          <w:p w:rsidR="00822797" w:rsidRPr="00FD71ED" w:rsidRDefault="00822797" w:rsidP="001958B8">
            <w:pPr>
              <w:jc w:val="right"/>
              <w:rPr>
                <w:rFonts w:cs="Arial"/>
              </w:rPr>
            </w:pPr>
            <w:r w:rsidRPr="00FD71ED">
              <w:rPr>
                <w:rFonts w:cs="Arial"/>
              </w:rPr>
              <w:t>3.211</w:t>
            </w:r>
          </w:p>
        </w:tc>
        <w:tc>
          <w:tcPr>
            <w:tcW w:w="546" w:type="pct"/>
            <w:shd w:val="clear" w:color="auto" w:fill="E6E6E6"/>
            <w:vAlign w:val="bottom"/>
          </w:tcPr>
          <w:p w:rsidR="00822797" w:rsidRPr="00FD71ED" w:rsidRDefault="00822797" w:rsidP="001958B8">
            <w:pPr>
              <w:jc w:val="right"/>
              <w:rPr>
                <w:rFonts w:cs="Arial"/>
              </w:rPr>
            </w:pPr>
            <w:r w:rsidRPr="00FD71ED">
              <w:rPr>
                <w:rFonts w:cs="Arial"/>
              </w:rPr>
              <w:t>0,04</w:t>
            </w:r>
          </w:p>
        </w:tc>
      </w:tr>
      <w:tr w:rsidR="00822797" w:rsidRPr="00FD71ED" w:rsidTr="001958B8">
        <w:tc>
          <w:tcPr>
            <w:tcW w:w="1446" w:type="pct"/>
            <w:shd w:val="clear" w:color="auto" w:fill="E6E6E6"/>
            <w:vAlign w:val="bottom"/>
          </w:tcPr>
          <w:p w:rsidR="00822797" w:rsidRPr="00FD71ED" w:rsidRDefault="00D20BC8" w:rsidP="001958B8">
            <w:pPr>
              <w:rPr>
                <w:rStyle w:val="Strong"/>
                <w:rFonts w:cs="Arial"/>
                <w:b w:val="0"/>
              </w:rPr>
            </w:pPr>
            <w:r w:rsidRPr="00FD71ED">
              <w:rPr>
                <w:rStyle w:val="Strong"/>
                <w:rFonts w:cs="Arial"/>
                <w:b w:val="0"/>
              </w:rPr>
              <w:t>Onikojisuseizjasnilikaohrišćani</w:t>
            </w:r>
          </w:p>
        </w:tc>
        <w:tc>
          <w:tcPr>
            <w:tcW w:w="584" w:type="pct"/>
            <w:shd w:val="clear" w:color="auto" w:fill="E6E6E6"/>
            <w:vAlign w:val="bottom"/>
          </w:tcPr>
          <w:p w:rsidR="00822797" w:rsidRPr="00FD71ED" w:rsidRDefault="00822797" w:rsidP="001958B8">
            <w:pPr>
              <w:jc w:val="right"/>
              <w:rPr>
                <w:rFonts w:cs="Arial"/>
              </w:rPr>
            </w:pPr>
            <w:r w:rsidRPr="00FD71ED">
              <w:rPr>
                <w:rFonts w:cs="Arial"/>
              </w:rPr>
              <w:t>296</w:t>
            </w:r>
          </w:p>
        </w:tc>
        <w:tc>
          <w:tcPr>
            <w:tcW w:w="628" w:type="pct"/>
            <w:shd w:val="clear" w:color="auto" w:fill="E6E6E6"/>
            <w:vAlign w:val="bottom"/>
          </w:tcPr>
          <w:p w:rsidR="00822797" w:rsidRPr="00FD71ED" w:rsidRDefault="00822797" w:rsidP="001958B8">
            <w:pPr>
              <w:jc w:val="right"/>
              <w:rPr>
                <w:rFonts w:cs="Arial"/>
              </w:rPr>
            </w:pPr>
            <w:r w:rsidRPr="00FD71ED">
              <w:rPr>
                <w:rFonts w:cs="Arial"/>
              </w:rPr>
              <w:t>0,29</w:t>
            </w:r>
          </w:p>
        </w:tc>
        <w:tc>
          <w:tcPr>
            <w:tcW w:w="629" w:type="pct"/>
            <w:shd w:val="clear" w:color="auto" w:fill="E6E6E6"/>
            <w:vAlign w:val="bottom"/>
          </w:tcPr>
          <w:p w:rsidR="00822797" w:rsidRPr="00FD71ED" w:rsidRDefault="00822797" w:rsidP="001958B8">
            <w:pPr>
              <w:jc w:val="right"/>
              <w:rPr>
                <w:rFonts w:cs="Arial"/>
              </w:rPr>
            </w:pPr>
            <w:r w:rsidRPr="00FD71ED">
              <w:rPr>
                <w:rFonts w:cs="Arial"/>
              </w:rPr>
              <w:t>1.652</w:t>
            </w:r>
          </w:p>
        </w:tc>
        <w:tc>
          <w:tcPr>
            <w:tcW w:w="580" w:type="pct"/>
            <w:shd w:val="clear" w:color="auto" w:fill="E6E6E6"/>
            <w:vAlign w:val="bottom"/>
          </w:tcPr>
          <w:p w:rsidR="00822797" w:rsidRPr="00FD71ED" w:rsidRDefault="00822797" w:rsidP="001958B8">
            <w:pPr>
              <w:jc w:val="right"/>
              <w:rPr>
                <w:rFonts w:cs="Arial"/>
              </w:rPr>
            </w:pPr>
            <w:r w:rsidRPr="00FD71ED">
              <w:rPr>
                <w:rFonts w:cs="Arial"/>
              </w:rPr>
              <w:t>0,53</w:t>
            </w:r>
          </w:p>
        </w:tc>
        <w:tc>
          <w:tcPr>
            <w:tcW w:w="587" w:type="pct"/>
            <w:shd w:val="clear" w:color="auto" w:fill="E6E6E6"/>
            <w:vAlign w:val="bottom"/>
          </w:tcPr>
          <w:p w:rsidR="00822797" w:rsidRPr="00FD71ED" w:rsidRDefault="00822797" w:rsidP="001958B8">
            <w:pPr>
              <w:jc w:val="right"/>
              <w:rPr>
                <w:rFonts w:cs="Arial"/>
              </w:rPr>
            </w:pPr>
            <w:r w:rsidRPr="00FD71ED">
              <w:rPr>
                <w:rFonts w:cs="Arial"/>
              </w:rPr>
              <w:t>45.083</w:t>
            </w:r>
          </w:p>
        </w:tc>
        <w:tc>
          <w:tcPr>
            <w:tcW w:w="546" w:type="pct"/>
            <w:shd w:val="clear" w:color="auto" w:fill="E6E6E6"/>
            <w:vAlign w:val="bottom"/>
          </w:tcPr>
          <w:p w:rsidR="00822797" w:rsidRPr="00FD71ED" w:rsidRDefault="00822797" w:rsidP="001958B8">
            <w:pPr>
              <w:jc w:val="right"/>
              <w:rPr>
                <w:rFonts w:cs="Arial"/>
              </w:rPr>
            </w:pPr>
            <w:r w:rsidRPr="00FD71ED">
              <w:rPr>
                <w:rFonts w:cs="Arial"/>
              </w:rPr>
              <w:t>0,63</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Istočnjačkeveroispovesti</w:t>
            </w:r>
          </w:p>
        </w:tc>
        <w:tc>
          <w:tcPr>
            <w:tcW w:w="584" w:type="pct"/>
            <w:shd w:val="clear" w:color="auto" w:fill="E6E6E6"/>
            <w:vAlign w:val="bottom"/>
          </w:tcPr>
          <w:p w:rsidR="00822797" w:rsidRPr="00FD71ED" w:rsidRDefault="00822797" w:rsidP="001958B8">
            <w:pPr>
              <w:jc w:val="right"/>
              <w:rPr>
                <w:rFonts w:cs="Arial"/>
              </w:rPr>
            </w:pPr>
            <w:r w:rsidRPr="00FD71ED">
              <w:rPr>
                <w:rFonts w:cs="Arial"/>
              </w:rPr>
              <w:t>1</w:t>
            </w:r>
          </w:p>
        </w:tc>
        <w:tc>
          <w:tcPr>
            <w:tcW w:w="628" w:type="pct"/>
            <w:shd w:val="clear" w:color="auto" w:fill="E6E6E6"/>
            <w:vAlign w:val="bottom"/>
          </w:tcPr>
          <w:p w:rsidR="00822797" w:rsidRPr="00FD71ED" w:rsidRDefault="00822797" w:rsidP="001958B8">
            <w:pPr>
              <w:jc w:val="right"/>
              <w:rPr>
                <w:rFonts w:cs="Arial"/>
              </w:rPr>
            </w:pPr>
            <w:r w:rsidRPr="00FD71ED">
              <w:rPr>
                <w:rFonts w:cs="Arial"/>
              </w:rPr>
              <w:t>0,00</w:t>
            </w:r>
          </w:p>
        </w:tc>
        <w:tc>
          <w:tcPr>
            <w:tcW w:w="629" w:type="pct"/>
            <w:shd w:val="clear" w:color="auto" w:fill="E6E6E6"/>
            <w:vAlign w:val="bottom"/>
          </w:tcPr>
          <w:p w:rsidR="00822797" w:rsidRPr="00FD71ED" w:rsidRDefault="00822797" w:rsidP="001958B8">
            <w:pPr>
              <w:jc w:val="right"/>
              <w:rPr>
                <w:rFonts w:cs="Arial"/>
              </w:rPr>
            </w:pPr>
            <w:r w:rsidRPr="00FD71ED">
              <w:rPr>
                <w:rFonts w:cs="Arial"/>
              </w:rPr>
              <w:t>13</w:t>
            </w:r>
          </w:p>
        </w:tc>
        <w:tc>
          <w:tcPr>
            <w:tcW w:w="580" w:type="pct"/>
            <w:shd w:val="clear" w:color="auto" w:fill="E6E6E6"/>
            <w:vAlign w:val="bottom"/>
          </w:tcPr>
          <w:p w:rsidR="00822797" w:rsidRPr="00FD71ED" w:rsidRDefault="00822797" w:rsidP="001958B8">
            <w:pPr>
              <w:jc w:val="right"/>
              <w:rPr>
                <w:rFonts w:cs="Arial"/>
              </w:rPr>
            </w:pPr>
            <w:r w:rsidRPr="00FD71ED">
              <w:rPr>
                <w:rFonts w:cs="Arial"/>
              </w:rPr>
              <w:t>0,00</w:t>
            </w:r>
          </w:p>
        </w:tc>
        <w:tc>
          <w:tcPr>
            <w:tcW w:w="587" w:type="pct"/>
            <w:shd w:val="clear" w:color="auto" w:fill="E6E6E6"/>
            <w:vAlign w:val="bottom"/>
          </w:tcPr>
          <w:p w:rsidR="00822797" w:rsidRPr="00FD71ED" w:rsidRDefault="00822797" w:rsidP="001958B8">
            <w:pPr>
              <w:jc w:val="right"/>
              <w:rPr>
                <w:rFonts w:cs="Arial"/>
              </w:rPr>
            </w:pPr>
            <w:r w:rsidRPr="00FD71ED">
              <w:rPr>
                <w:rFonts w:cs="Arial"/>
              </w:rPr>
              <w:t>1.237</w:t>
            </w:r>
          </w:p>
        </w:tc>
        <w:tc>
          <w:tcPr>
            <w:tcW w:w="546" w:type="pct"/>
            <w:shd w:val="clear" w:color="auto" w:fill="E6E6E6"/>
            <w:vAlign w:val="bottom"/>
          </w:tcPr>
          <w:p w:rsidR="00822797" w:rsidRPr="00FD71ED" w:rsidRDefault="00822797" w:rsidP="001958B8">
            <w:pPr>
              <w:jc w:val="right"/>
              <w:rPr>
                <w:rFonts w:cs="Arial"/>
              </w:rPr>
            </w:pPr>
            <w:r w:rsidRPr="00FD71ED">
              <w:rPr>
                <w:rFonts w:cs="Arial"/>
              </w:rPr>
              <w:t>0,02</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Ostaleveroispovesti</w:t>
            </w:r>
          </w:p>
        </w:tc>
        <w:tc>
          <w:tcPr>
            <w:tcW w:w="584" w:type="pct"/>
            <w:shd w:val="clear" w:color="auto" w:fill="E6E6E6"/>
            <w:vAlign w:val="bottom"/>
          </w:tcPr>
          <w:p w:rsidR="00822797" w:rsidRPr="00FD71ED" w:rsidRDefault="00822797" w:rsidP="001958B8">
            <w:pPr>
              <w:jc w:val="right"/>
              <w:rPr>
                <w:rFonts w:cs="Arial"/>
              </w:rPr>
            </w:pPr>
            <w:r w:rsidRPr="00FD71ED">
              <w:rPr>
                <w:rFonts w:cs="Arial"/>
              </w:rPr>
              <w:t>0</w:t>
            </w:r>
          </w:p>
        </w:tc>
        <w:tc>
          <w:tcPr>
            <w:tcW w:w="628" w:type="pct"/>
            <w:shd w:val="clear" w:color="auto" w:fill="E6E6E6"/>
            <w:vAlign w:val="bottom"/>
          </w:tcPr>
          <w:p w:rsidR="00822797" w:rsidRPr="00FD71ED" w:rsidRDefault="00822797" w:rsidP="001958B8">
            <w:pPr>
              <w:jc w:val="right"/>
              <w:rPr>
                <w:rFonts w:cs="Arial"/>
              </w:rPr>
            </w:pPr>
            <w:r w:rsidRPr="00FD71ED">
              <w:rPr>
                <w:rFonts w:cs="Arial"/>
              </w:rPr>
              <w:t>0,00</w:t>
            </w:r>
          </w:p>
        </w:tc>
        <w:tc>
          <w:tcPr>
            <w:tcW w:w="629" w:type="pct"/>
            <w:shd w:val="clear" w:color="auto" w:fill="E6E6E6"/>
            <w:vAlign w:val="bottom"/>
          </w:tcPr>
          <w:p w:rsidR="00822797" w:rsidRPr="00FD71ED" w:rsidRDefault="00822797" w:rsidP="001958B8">
            <w:pPr>
              <w:jc w:val="right"/>
              <w:rPr>
                <w:rFonts w:cs="Arial"/>
              </w:rPr>
            </w:pPr>
            <w:r w:rsidRPr="00FD71ED">
              <w:rPr>
                <w:rFonts w:cs="Arial"/>
              </w:rPr>
              <w:t>22</w:t>
            </w:r>
          </w:p>
        </w:tc>
        <w:tc>
          <w:tcPr>
            <w:tcW w:w="580" w:type="pct"/>
            <w:shd w:val="clear" w:color="auto" w:fill="E6E6E6"/>
            <w:vAlign w:val="bottom"/>
          </w:tcPr>
          <w:p w:rsidR="00822797" w:rsidRPr="00FD71ED" w:rsidRDefault="00822797" w:rsidP="001958B8">
            <w:pPr>
              <w:jc w:val="right"/>
              <w:rPr>
                <w:rFonts w:cs="Arial"/>
              </w:rPr>
            </w:pPr>
            <w:r w:rsidRPr="00FD71ED">
              <w:rPr>
                <w:rFonts w:cs="Arial"/>
              </w:rPr>
              <w:t>0,01</w:t>
            </w:r>
          </w:p>
        </w:tc>
        <w:tc>
          <w:tcPr>
            <w:tcW w:w="587" w:type="pct"/>
            <w:shd w:val="clear" w:color="auto" w:fill="E6E6E6"/>
            <w:vAlign w:val="bottom"/>
          </w:tcPr>
          <w:p w:rsidR="00822797" w:rsidRPr="00FD71ED" w:rsidRDefault="00822797" w:rsidP="001958B8">
            <w:pPr>
              <w:jc w:val="right"/>
              <w:rPr>
                <w:rFonts w:cs="Arial"/>
              </w:rPr>
            </w:pPr>
            <w:r w:rsidRPr="00FD71ED">
              <w:rPr>
                <w:rFonts w:cs="Arial"/>
              </w:rPr>
              <w:t>1.776</w:t>
            </w:r>
          </w:p>
        </w:tc>
        <w:tc>
          <w:tcPr>
            <w:tcW w:w="546" w:type="pct"/>
            <w:shd w:val="clear" w:color="auto" w:fill="E6E6E6"/>
            <w:vAlign w:val="bottom"/>
          </w:tcPr>
          <w:p w:rsidR="00822797" w:rsidRPr="00FD71ED" w:rsidRDefault="00822797" w:rsidP="001958B8">
            <w:pPr>
              <w:jc w:val="right"/>
              <w:rPr>
                <w:rFonts w:cs="Arial"/>
              </w:rPr>
            </w:pPr>
            <w:r w:rsidRPr="00FD71ED">
              <w:rPr>
                <w:rFonts w:cs="Arial"/>
              </w:rPr>
              <w:t>0,02</w:t>
            </w:r>
          </w:p>
        </w:tc>
      </w:tr>
      <w:tr w:rsidR="00822797" w:rsidRPr="00FD71ED" w:rsidTr="001958B8">
        <w:tc>
          <w:tcPr>
            <w:tcW w:w="1446" w:type="pct"/>
            <w:shd w:val="clear" w:color="auto" w:fill="E6E6E6"/>
            <w:vAlign w:val="bottom"/>
          </w:tcPr>
          <w:p w:rsidR="00822797" w:rsidRPr="00FD71ED" w:rsidRDefault="00D20BC8" w:rsidP="001958B8">
            <w:pPr>
              <w:rPr>
                <w:rFonts w:cs="Arial"/>
              </w:rPr>
            </w:pPr>
            <w:r w:rsidRPr="00FD71ED">
              <w:rPr>
                <w:rFonts w:cs="Arial"/>
              </w:rPr>
              <w:t>Agnostici</w:t>
            </w:r>
          </w:p>
        </w:tc>
        <w:tc>
          <w:tcPr>
            <w:tcW w:w="584" w:type="pct"/>
            <w:shd w:val="clear" w:color="auto" w:fill="E6E6E6"/>
            <w:vAlign w:val="bottom"/>
          </w:tcPr>
          <w:p w:rsidR="00822797" w:rsidRPr="00FD71ED" w:rsidRDefault="00822797" w:rsidP="001958B8">
            <w:pPr>
              <w:jc w:val="right"/>
              <w:rPr>
                <w:rFonts w:cs="Arial"/>
              </w:rPr>
            </w:pPr>
            <w:r w:rsidRPr="00FD71ED">
              <w:rPr>
                <w:rFonts w:cs="Arial"/>
              </w:rPr>
              <w:t>3</w:t>
            </w:r>
          </w:p>
        </w:tc>
        <w:tc>
          <w:tcPr>
            <w:tcW w:w="628" w:type="pct"/>
            <w:shd w:val="clear" w:color="auto" w:fill="E6E6E6"/>
            <w:vAlign w:val="bottom"/>
          </w:tcPr>
          <w:p w:rsidR="00822797" w:rsidRPr="00FD71ED" w:rsidRDefault="00822797" w:rsidP="001958B8">
            <w:pPr>
              <w:jc w:val="right"/>
              <w:rPr>
                <w:rFonts w:cs="Arial"/>
              </w:rPr>
            </w:pPr>
            <w:r w:rsidRPr="00FD71ED">
              <w:rPr>
                <w:rFonts w:cs="Arial"/>
              </w:rPr>
              <w:t>0,00</w:t>
            </w:r>
          </w:p>
        </w:tc>
        <w:tc>
          <w:tcPr>
            <w:tcW w:w="629" w:type="pct"/>
            <w:shd w:val="clear" w:color="auto" w:fill="E6E6E6"/>
            <w:vAlign w:val="bottom"/>
          </w:tcPr>
          <w:p w:rsidR="00822797" w:rsidRPr="00FD71ED" w:rsidRDefault="00822797" w:rsidP="001958B8">
            <w:pPr>
              <w:jc w:val="right"/>
              <w:rPr>
                <w:rFonts w:cs="Arial"/>
              </w:rPr>
            </w:pPr>
            <w:r w:rsidRPr="00FD71ED">
              <w:rPr>
                <w:rFonts w:cs="Arial"/>
              </w:rPr>
              <w:t>28</w:t>
            </w:r>
          </w:p>
        </w:tc>
        <w:tc>
          <w:tcPr>
            <w:tcW w:w="580" w:type="pct"/>
            <w:shd w:val="clear" w:color="auto" w:fill="E6E6E6"/>
            <w:vAlign w:val="bottom"/>
          </w:tcPr>
          <w:p w:rsidR="00822797" w:rsidRPr="00FD71ED" w:rsidRDefault="00822797" w:rsidP="001958B8">
            <w:pPr>
              <w:jc w:val="right"/>
              <w:rPr>
                <w:rFonts w:cs="Arial"/>
              </w:rPr>
            </w:pPr>
            <w:r w:rsidRPr="00FD71ED">
              <w:rPr>
                <w:rFonts w:cs="Arial"/>
              </w:rPr>
              <w:t>0,01</w:t>
            </w:r>
          </w:p>
        </w:tc>
        <w:tc>
          <w:tcPr>
            <w:tcW w:w="587" w:type="pct"/>
            <w:shd w:val="clear" w:color="auto" w:fill="E6E6E6"/>
            <w:vAlign w:val="bottom"/>
          </w:tcPr>
          <w:p w:rsidR="00822797" w:rsidRPr="00FD71ED" w:rsidRDefault="00822797" w:rsidP="001958B8">
            <w:pPr>
              <w:jc w:val="right"/>
              <w:rPr>
                <w:rFonts w:cs="Arial"/>
              </w:rPr>
            </w:pPr>
            <w:r w:rsidRPr="00FD71ED">
              <w:rPr>
                <w:rFonts w:cs="Arial"/>
              </w:rPr>
              <w:t>4.010</w:t>
            </w:r>
          </w:p>
        </w:tc>
        <w:tc>
          <w:tcPr>
            <w:tcW w:w="546" w:type="pct"/>
            <w:shd w:val="clear" w:color="auto" w:fill="E6E6E6"/>
            <w:vAlign w:val="bottom"/>
          </w:tcPr>
          <w:p w:rsidR="00822797" w:rsidRPr="00FD71ED" w:rsidRDefault="00822797" w:rsidP="001958B8">
            <w:pPr>
              <w:jc w:val="right"/>
              <w:rPr>
                <w:rFonts w:cs="Arial"/>
              </w:rPr>
            </w:pPr>
            <w:r w:rsidRPr="00FD71ED">
              <w:rPr>
                <w:rFonts w:cs="Arial"/>
              </w:rPr>
              <w:t>0,06</w:t>
            </w:r>
          </w:p>
        </w:tc>
      </w:tr>
      <w:tr w:rsidR="00822797" w:rsidRPr="00FD71ED" w:rsidTr="001958B8">
        <w:tc>
          <w:tcPr>
            <w:tcW w:w="1446" w:type="pct"/>
            <w:shd w:val="clear" w:color="auto" w:fill="E6E6E6"/>
            <w:vAlign w:val="center"/>
          </w:tcPr>
          <w:p w:rsidR="00822797" w:rsidRPr="00FD71ED" w:rsidRDefault="00D20BC8" w:rsidP="001958B8">
            <w:pPr>
              <w:rPr>
                <w:rFonts w:cs="Arial"/>
                <w:lang w:val="pl-PL"/>
              </w:rPr>
            </w:pPr>
            <w:r w:rsidRPr="00FD71ED">
              <w:rPr>
                <w:rFonts w:cs="Arial"/>
                <w:lang w:val="pl-PL"/>
              </w:rPr>
              <w:t>Nijevernik</w:t>
            </w:r>
          </w:p>
        </w:tc>
        <w:tc>
          <w:tcPr>
            <w:tcW w:w="584" w:type="pct"/>
            <w:shd w:val="clear" w:color="auto" w:fill="E6E6E6"/>
            <w:vAlign w:val="bottom"/>
          </w:tcPr>
          <w:p w:rsidR="00822797" w:rsidRPr="00FD71ED" w:rsidRDefault="00822797" w:rsidP="001958B8">
            <w:pPr>
              <w:jc w:val="right"/>
              <w:rPr>
                <w:rFonts w:cs="Arial"/>
              </w:rPr>
            </w:pPr>
            <w:r w:rsidRPr="00FD71ED">
              <w:rPr>
                <w:rFonts w:cs="Arial"/>
              </w:rPr>
              <w:t>71</w:t>
            </w:r>
          </w:p>
        </w:tc>
        <w:tc>
          <w:tcPr>
            <w:tcW w:w="628" w:type="pct"/>
            <w:shd w:val="clear" w:color="auto" w:fill="E6E6E6"/>
            <w:vAlign w:val="bottom"/>
          </w:tcPr>
          <w:p w:rsidR="00822797" w:rsidRPr="00FD71ED" w:rsidRDefault="00822797" w:rsidP="001958B8">
            <w:pPr>
              <w:jc w:val="right"/>
              <w:rPr>
                <w:rFonts w:cs="Arial"/>
              </w:rPr>
            </w:pPr>
            <w:r w:rsidRPr="00FD71ED">
              <w:rPr>
                <w:rFonts w:cs="Arial"/>
              </w:rPr>
              <w:t>0,07</w:t>
            </w:r>
          </w:p>
        </w:tc>
        <w:tc>
          <w:tcPr>
            <w:tcW w:w="629" w:type="pct"/>
            <w:shd w:val="clear" w:color="auto" w:fill="E6E6E6"/>
            <w:vAlign w:val="bottom"/>
          </w:tcPr>
          <w:p w:rsidR="00822797" w:rsidRPr="00FD71ED" w:rsidRDefault="00822797" w:rsidP="001958B8">
            <w:pPr>
              <w:jc w:val="right"/>
              <w:rPr>
                <w:rFonts w:cs="Arial"/>
              </w:rPr>
            </w:pPr>
            <w:r w:rsidRPr="00FD71ED">
              <w:rPr>
                <w:rFonts w:cs="Arial"/>
              </w:rPr>
              <w:t>643</w:t>
            </w:r>
          </w:p>
        </w:tc>
        <w:tc>
          <w:tcPr>
            <w:tcW w:w="580" w:type="pct"/>
            <w:shd w:val="clear" w:color="auto" w:fill="E6E6E6"/>
            <w:vAlign w:val="bottom"/>
          </w:tcPr>
          <w:p w:rsidR="00822797" w:rsidRPr="00FD71ED" w:rsidRDefault="00822797" w:rsidP="001958B8">
            <w:pPr>
              <w:jc w:val="right"/>
              <w:rPr>
                <w:rFonts w:cs="Arial"/>
              </w:rPr>
            </w:pPr>
            <w:r w:rsidRPr="00FD71ED">
              <w:rPr>
                <w:rFonts w:cs="Arial"/>
              </w:rPr>
              <w:t>0,21</w:t>
            </w:r>
          </w:p>
        </w:tc>
        <w:tc>
          <w:tcPr>
            <w:tcW w:w="587" w:type="pct"/>
            <w:shd w:val="clear" w:color="auto" w:fill="E6E6E6"/>
            <w:vAlign w:val="bottom"/>
          </w:tcPr>
          <w:p w:rsidR="00822797" w:rsidRPr="00FD71ED" w:rsidRDefault="00822797" w:rsidP="001958B8">
            <w:pPr>
              <w:jc w:val="right"/>
              <w:rPr>
                <w:rFonts w:cs="Arial"/>
              </w:rPr>
            </w:pPr>
            <w:r w:rsidRPr="00FD71ED">
              <w:rPr>
                <w:rFonts w:cs="Arial"/>
              </w:rPr>
              <w:t>80.053</w:t>
            </w:r>
          </w:p>
        </w:tc>
        <w:tc>
          <w:tcPr>
            <w:tcW w:w="546" w:type="pct"/>
            <w:shd w:val="clear" w:color="auto" w:fill="E6E6E6"/>
            <w:vAlign w:val="bottom"/>
          </w:tcPr>
          <w:p w:rsidR="00822797" w:rsidRPr="00FD71ED" w:rsidRDefault="00822797" w:rsidP="001958B8">
            <w:pPr>
              <w:jc w:val="right"/>
              <w:rPr>
                <w:rFonts w:cs="Arial"/>
              </w:rPr>
            </w:pPr>
            <w:r w:rsidRPr="00FD71ED">
              <w:rPr>
                <w:rFonts w:cs="Arial"/>
              </w:rPr>
              <w:t>1,11</w:t>
            </w:r>
          </w:p>
        </w:tc>
      </w:tr>
      <w:tr w:rsidR="00822797" w:rsidRPr="00FD71ED" w:rsidTr="001958B8">
        <w:tc>
          <w:tcPr>
            <w:tcW w:w="1446" w:type="pct"/>
            <w:shd w:val="clear" w:color="auto" w:fill="E6E6E6"/>
            <w:vAlign w:val="center"/>
          </w:tcPr>
          <w:p w:rsidR="00822797" w:rsidRPr="00FD71ED" w:rsidRDefault="00D20BC8" w:rsidP="001958B8">
            <w:pPr>
              <w:rPr>
                <w:rFonts w:cs="Arial"/>
                <w:lang w:val="pl-PL"/>
              </w:rPr>
            </w:pPr>
            <w:r w:rsidRPr="00FD71ED">
              <w:rPr>
                <w:rFonts w:cs="Arial"/>
              </w:rPr>
              <w:t>Nisuseizjasnili</w:t>
            </w:r>
          </w:p>
        </w:tc>
        <w:tc>
          <w:tcPr>
            <w:tcW w:w="584" w:type="pct"/>
            <w:shd w:val="clear" w:color="auto" w:fill="E6E6E6"/>
            <w:vAlign w:val="bottom"/>
          </w:tcPr>
          <w:p w:rsidR="00822797" w:rsidRPr="00FD71ED" w:rsidRDefault="00822797" w:rsidP="001958B8">
            <w:pPr>
              <w:jc w:val="right"/>
              <w:rPr>
                <w:rFonts w:cs="Arial"/>
              </w:rPr>
            </w:pPr>
            <w:r w:rsidRPr="00FD71ED">
              <w:rPr>
                <w:rFonts w:cs="Arial"/>
              </w:rPr>
              <w:t>360</w:t>
            </w:r>
          </w:p>
        </w:tc>
        <w:tc>
          <w:tcPr>
            <w:tcW w:w="628" w:type="pct"/>
            <w:shd w:val="clear" w:color="auto" w:fill="E6E6E6"/>
            <w:vAlign w:val="bottom"/>
          </w:tcPr>
          <w:p w:rsidR="00822797" w:rsidRPr="00FD71ED" w:rsidRDefault="00822797" w:rsidP="001958B8">
            <w:pPr>
              <w:jc w:val="right"/>
              <w:rPr>
                <w:rFonts w:cs="Arial"/>
              </w:rPr>
            </w:pPr>
            <w:r w:rsidRPr="00FD71ED">
              <w:rPr>
                <w:rFonts w:cs="Arial"/>
              </w:rPr>
              <w:t>0,36</w:t>
            </w:r>
          </w:p>
        </w:tc>
        <w:tc>
          <w:tcPr>
            <w:tcW w:w="629" w:type="pct"/>
            <w:shd w:val="clear" w:color="auto" w:fill="E6E6E6"/>
            <w:vAlign w:val="bottom"/>
          </w:tcPr>
          <w:p w:rsidR="00822797" w:rsidRPr="00FD71ED" w:rsidRDefault="00822797" w:rsidP="001958B8">
            <w:pPr>
              <w:jc w:val="right"/>
              <w:rPr>
                <w:rFonts w:cs="Arial"/>
              </w:rPr>
            </w:pPr>
            <w:r w:rsidRPr="00FD71ED">
              <w:rPr>
                <w:rFonts w:cs="Arial"/>
              </w:rPr>
              <w:t>1.782</w:t>
            </w:r>
          </w:p>
        </w:tc>
        <w:tc>
          <w:tcPr>
            <w:tcW w:w="580" w:type="pct"/>
            <w:shd w:val="clear" w:color="auto" w:fill="E6E6E6"/>
            <w:vAlign w:val="bottom"/>
          </w:tcPr>
          <w:p w:rsidR="00822797" w:rsidRPr="00FD71ED" w:rsidRDefault="00822797" w:rsidP="001958B8">
            <w:pPr>
              <w:jc w:val="right"/>
              <w:rPr>
                <w:rFonts w:cs="Arial"/>
              </w:rPr>
            </w:pPr>
            <w:r w:rsidRPr="00FD71ED">
              <w:rPr>
                <w:rFonts w:cs="Arial"/>
              </w:rPr>
              <w:t>0,58</w:t>
            </w:r>
          </w:p>
        </w:tc>
        <w:tc>
          <w:tcPr>
            <w:tcW w:w="587" w:type="pct"/>
            <w:shd w:val="clear" w:color="auto" w:fill="E6E6E6"/>
            <w:vAlign w:val="bottom"/>
          </w:tcPr>
          <w:p w:rsidR="00822797" w:rsidRPr="00FD71ED" w:rsidRDefault="00822797" w:rsidP="001958B8">
            <w:pPr>
              <w:jc w:val="right"/>
              <w:rPr>
                <w:rFonts w:cs="Arial"/>
              </w:rPr>
            </w:pPr>
            <w:r w:rsidRPr="00FD71ED">
              <w:rPr>
                <w:rFonts w:cs="Arial"/>
              </w:rPr>
              <w:t>220.735</w:t>
            </w:r>
          </w:p>
        </w:tc>
        <w:tc>
          <w:tcPr>
            <w:tcW w:w="546" w:type="pct"/>
            <w:shd w:val="clear" w:color="auto" w:fill="E6E6E6"/>
            <w:vAlign w:val="bottom"/>
          </w:tcPr>
          <w:p w:rsidR="00822797" w:rsidRPr="00FD71ED" w:rsidRDefault="00822797" w:rsidP="001958B8">
            <w:pPr>
              <w:jc w:val="right"/>
              <w:rPr>
                <w:rFonts w:cs="Arial"/>
              </w:rPr>
            </w:pPr>
            <w:r w:rsidRPr="00FD71ED">
              <w:rPr>
                <w:rFonts w:cs="Arial"/>
              </w:rPr>
              <w:t>3,07</w:t>
            </w:r>
          </w:p>
        </w:tc>
      </w:tr>
      <w:tr w:rsidR="00822797" w:rsidRPr="00FD71ED" w:rsidTr="001958B8">
        <w:tc>
          <w:tcPr>
            <w:tcW w:w="1446" w:type="pct"/>
            <w:shd w:val="clear" w:color="auto" w:fill="E6E6E6"/>
            <w:vAlign w:val="center"/>
          </w:tcPr>
          <w:p w:rsidR="00822797" w:rsidRPr="00FD71ED" w:rsidRDefault="00D20BC8" w:rsidP="001958B8">
            <w:pPr>
              <w:rPr>
                <w:rFonts w:cs="Arial"/>
                <w:lang w:val="pl-PL"/>
              </w:rPr>
            </w:pPr>
            <w:r w:rsidRPr="00FD71ED">
              <w:rPr>
                <w:rFonts w:cs="Arial"/>
                <w:lang w:val="pl-PL"/>
              </w:rPr>
              <w:t>Nepoznato</w:t>
            </w:r>
          </w:p>
        </w:tc>
        <w:tc>
          <w:tcPr>
            <w:tcW w:w="584" w:type="pct"/>
            <w:shd w:val="clear" w:color="auto" w:fill="E6E6E6"/>
            <w:vAlign w:val="bottom"/>
          </w:tcPr>
          <w:p w:rsidR="00822797" w:rsidRPr="00FD71ED" w:rsidRDefault="00822797" w:rsidP="001958B8">
            <w:pPr>
              <w:jc w:val="right"/>
              <w:rPr>
                <w:rFonts w:cs="Arial"/>
              </w:rPr>
            </w:pPr>
            <w:r w:rsidRPr="00FD71ED">
              <w:rPr>
                <w:rFonts w:cs="Arial"/>
              </w:rPr>
              <w:t>860</w:t>
            </w:r>
          </w:p>
        </w:tc>
        <w:tc>
          <w:tcPr>
            <w:tcW w:w="628" w:type="pct"/>
            <w:shd w:val="clear" w:color="auto" w:fill="E6E6E6"/>
            <w:vAlign w:val="bottom"/>
          </w:tcPr>
          <w:p w:rsidR="00822797" w:rsidRPr="00FD71ED" w:rsidRDefault="00822797" w:rsidP="001958B8">
            <w:pPr>
              <w:jc w:val="right"/>
              <w:rPr>
                <w:rFonts w:cs="Arial"/>
              </w:rPr>
            </w:pPr>
            <w:r w:rsidRPr="00FD71ED">
              <w:rPr>
                <w:rFonts w:cs="Arial"/>
              </w:rPr>
              <w:t>0,86</w:t>
            </w:r>
          </w:p>
        </w:tc>
        <w:tc>
          <w:tcPr>
            <w:tcW w:w="629" w:type="pct"/>
            <w:shd w:val="clear" w:color="auto" w:fill="E6E6E6"/>
            <w:vAlign w:val="bottom"/>
          </w:tcPr>
          <w:p w:rsidR="00822797" w:rsidRPr="00FD71ED" w:rsidRDefault="00822797" w:rsidP="001958B8">
            <w:pPr>
              <w:jc w:val="right"/>
              <w:rPr>
                <w:rFonts w:cs="Arial"/>
              </w:rPr>
            </w:pPr>
            <w:r w:rsidRPr="00FD71ED">
              <w:rPr>
                <w:rFonts w:cs="Arial"/>
              </w:rPr>
              <w:t>3.921</w:t>
            </w:r>
          </w:p>
        </w:tc>
        <w:tc>
          <w:tcPr>
            <w:tcW w:w="580" w:type="pct"/>
            <w:shd w:val="clear" w:color="auto" w:fill="E6E6E6"/>
            <w:vAlign w:val="bottom"/>
          </w:tcPr>
          <w:p w:rsidR="00822797" w:rsidRPr="00FD71ED" w:rsidRDefault="00822797" w:rsidP="001958B8">
            <w:pPr>
              <w:jc w:val="right"/>
              <w:rPr>
                <w:rFonts w:cs="Arial"/>
              </w:rPr>
            </w:pPr>
            <w:r w:rsidRPr="00FD71ED">
              <w:rPr>
                <w:rFonts w:cs="Arial"/>
              </w:rPr>
              <w:t>1,27</w:t>
            </w:r>
          </w:p>
        </w:tc>
        <w:tc>
          <w:tcPr>
            <w:tcW w:w="587" w:type="pct"/>
            <w:shd w:val="clear" w:color="auto" w:fill="E6E6E6"/>
            <w:vAlign w:val="bottom"/>
          </w:tcPr>
          <w:p w:rsidR="00822797" w:rsidRPr="00FD71ED" w:rsidRDefault="00822797" w:rsidP="001958B8">
            <w:pPr>
              <w:jc w:val="right"/>
              <w:rPr>
                <w:rFonts w:cs="Arial"/>
              </w:rPr>
            </w:pPr>
            <w:r w:rsidRPr="00FD71ED">
              <w:rPr>
                <w:rFonts w:cs="Arial"/>
              </w:rPr>
              <w:t>99.714</w:t>
            </w:r>
          </w:p>
        </w:tc>
        <w:tc>
          <w:tcPr>
            <w:tcW w:w="546" w:type="pct"/>
            <w:shd w:val="clear" w:color="auto" w:fill="E6E6E6"/>
            <w:vAlign w:val="bottom"/>
          </w:tcPr>
          <w:p w:rsidR="00822797" w:rsidRPr="00FD71ED" w:rsidRDefault="00822797" w:rsidP="001958B8">
            <w:pPr>
              <w:jc w:val="right"/>
              <w:rPr>
                <w:rFonts w:cs="Arial"/>
              </w:rPr>
            </w:pPr>
            <w:r w:rsidRPr="00FD71ED">
              <w:rPr>
                <w:rFonts w:cs="Arial"/>
              </w:rPr>
              <w:t>1,39</w:t>
            </w:r>
          </w:p>
        </w:tc>
      </w:tr>
      <w:tr w:rsidR="00822797" w:rsidRPr="00FD71ED" w:rsidTr="001958B8">
        <w:tc>
          <w:tcPr>
            <w:tcW w:w="1446" w:type="pct"/>
            <w:shd w:val="clear" w:color="auto" w:fill="E6E6E6"/>
            <w:vAlign w:val="center"/>
          </w:tcPr>
          <w:p w:rsidR="00822797" w:rsidRPr="00FD71ED" w:rsidRDefault="00D20BC8" w:rsidP="001958B8">
            <w:pPr>
              <w:rPr>
                <w:rFonts w:cs="Arial"/>
                <w:lang w:val="pl-PL"/>
              </w:rPr>
            </w:pPr>
            <w:r w:rsidRPr="00FD71ED">
              <w:rPr>
                <w:rFonts w:cs="Arial"/>
                <w:lang w:val="pl-PL"/>
              </w:rPr>
              <w:t>Ukupno</w:t>
            </w:r>
          </w:p>
        </w:tc>
        <w:tc>
          <w:tcPr>
            <w:tcW w:w="584" w:type="pct"/>
            <w:shd w:val="clear" w:color="auto" w:fill="E6E6E6"/>
            <w:vAlign w:val="bottom"/>
          </w:tcPr>
          <w:p w:rsidR="00822797" w:rsidRPr="00FD71ED" w:rsidRDefault="00822797" w:rsidP="001958B8">
            <w:pPr>
              <w:jc w:val="right"/>
              <w:rPr>
                <w:rFonts w:cs="Arial"/>
              </w:rPr>
            </w:pPr>
            <w:r w:rsidRPr="00FD71ED">
              <w:rPr>
                <w:rFonts w:cs="Arial"/>
              </w:rPr>
              <w:t>100.410</w:t>
            </w:r>
          </w:p>
        </w:tc>
        <w:tc>
          <w:tcPr>
            <w:tcW w:w="628" w:type="pct"/>
            <w:shd w:val="clear" w:color="auto" w:fill="E6E6E6"/>
            <w:vAlign w:val="bottom"/>
          </w:tcPr>
          <w:p w:rsidR="00822797" w:rsidRPr="00FD71ED" w:rsidRDefault="00822797" w:rsidP="001958B8">
            <w:pPr>
              <w:jc w:val="right"/>
              <w:rPr>
                <w:rFonts w:cs="Arial"/>
              </w:rPr>
            </w:pPr>
            <w:r w:rsidRPr="00FD71ED">
              <w:rPr>
                <w:rFonts w:cs="Arial"/>
              </w:rPr>
              <w:t>100,00</w:t>
            </w:r>
          </w:p>
        </w:tc>
        <w:tc>
          <w:tcPr>
            <w:tcW w:w="629" w:type="pct"/>
            <w:shd w:val="clear" w:color="auto" w:fill="E6E6E6"/>
            <w:vAlign w:val="bottom"/>
          </w:tcPr>
          <w:p w:rsidR="00822797" w:rsidRPr="00FD71ED" w:rsidRDefault="00822797" w:rsidP="001958B8">
            <w:pPr>
              <w:jc w:val="right"/>
              <w:rPr>
                <w:rFonts w:cs="Arial"/>
              </w:rPr>
            </w:pPr>
            <w:r w:rsidRPr="00FD71ED">
              <w:rPr>
                <w:rFonts w:cs="Arial"/>
              </w:rPr>
              <w:t>309.258</w:t>
            </w:r>
          </w:p>
        </w:tc>
        <w:tc>
          <w:tcPr>
            <w:tcW w:w="580" w:type="pct"/>
            <w:shd w:val="clear" w:color="auto" w:fill="E6E6E6"/>
            <w:vAlign w:val="bottom"/>
          </w:tcPr>
          <w:p w:rsidR="00822797" w:rsidRPr="00FD71ED" w:rsidRDefault="00822797" w:rsidP="001958B8">
            <w:pPr>
              <w:jc w:val="right"/>
              <w:rPr>
                <w:rFonts w:cs="Arial"/>
              </w:rPr>
            </w:pPr>
            <w:r w:rsidRPr="00FD71ED">
              <w:rPr>
                <w:rFonts w:cs="Arial"/>
              </w:rPr>
              <w:t>100,00</w:t>
            </w:r>
          </w:p>
        </w:tc>
        <w:tc>
          <w:tcPr>
            <w:tcW w:w="587" w:type="pct"/>
            <w:shd w:val="clear" w:color="auto" w:fill="E6E6E6"/>
            <w:vAlign w:val="bottom"/>
          </w:tcPr>
          <w:p w:rsidR="00822797" w:rsidRPr="00FD71ED" w:rsidRDefault="00822797" w:rsidP="001958B8">
            <w:pPr>
              <w:jc w:val="right"/>
              <w:rPr>
                <w:rFonts w:cs="Arial"/>
              </w:rPr>
            </w:pPr>
            <w:r w:rsidRPr="00FD71ED">
              <w:rPr>
                <w:rFonts w:cs="Arial"/>
              </w:rPr>
              <w:t>7.186.862</w:t>
            </w:r>
          </w:p>
        </w:tc>
        <w:tc>
          <w:tcPr>
            <w:tcW w:w="546" w:type="pct"/>
            <w:shd w:val="clear" w:color="auto" w:fill="E6E6E6"/>
            <w:vAlign w:val="bottom"/>
          </w:tcPr>
          <w:p w:rsidR="00822797" w:rsidRPr="00FD71ED" w:rsidRDefault="00822797" w:rsidP="001958B8">
            <w:pPr>
              <w:jc w:val="right"/>
              <w:rPr>
                <w:rFonts w:cs="Arial"/>
              </w:rPr>
            </w:pPr>
            <w:r w:rsidRPr="00FD71ED">
              <w:rPr>
                <w:rFonts w:cs="Arial"/>
              </w:rPr>
              <w:t>100,00</w:t>
            </w:r>
          </w:p>
        </w:tc>
      </w:tr>
    </w:tbl>
    <w:p w:rsidR="00822797" w:rsidRPr="00FD71ED" w:rsidRDefault="00822797" w:rsidP="00822797">
      <w:pPr>
        <w:jc w:val="right"/>
        <w:rPr>
          <w:rFonts w:cs="Arial"/>
          <w:i/>
          <w:iCs/>
        </w:rPr>
      </w:pPr>
    </w:p>
    <w:p w:rsidR="00FD71ED" w:rsidRPr="00FD71ED" w:rsidRDefault="00FD71ED" w:rsidP="00FD71ED">
      <w:pPr>
        <w:jc w:val="right"/>
        <w:rPr>
          <w:rFonts w:cs="Arial"/>
          <w:i/>
        </w:rPr>
      </w:pPr>
      <w:r w:rsidRPr="00FD71ED">
        <w:rPr>
          <w:rFonts w:cs="Arial"/>
          <w:i/>
          <w:iCs/>
        </w:rPr>
        <w:t xml:space="preserve">Izvor: RZS, </w:t>
      </w:r>
      <w:r w:rsidRPr="00FD71ED">
        <w:rPr>
          <w:rFonts w:cs="Arial"/>
          <w:i/>
        </w:rPr>
        <w:t>Opštine I regioni u Republici Srbiji; 3.3. Stanovništvo prema veroispovesti, popis 2011</w:t>
      </w:r>
    </w:p>
    <w:p w:rsidR="00822797" w:rsidRPr="00FD71ED" w:rsidRDefault="00822797" w:rsidP="00822797">
      <w:pPr>
        <w:jc w:val="center"/>
        <w:rPr>
          <w:rFonts w:cs="Arial"/>
          <w:iCs/>
        </w:rPr>
      </w:pPr>
    </w:p>
    <w:p w:rsidR="00822797" w:rsidRPr="00E55B11" w:rsidRDefault="00822797" w:rsidP="00822797">
      <w:pPr>
        <w:rPr>
          <w:rFonts w:cs="Arial"/>
          <w:i/>
          <w:sz w:val="24"/>
          <w:szCs w:val="24"/>
        </w:rPr>
      </w:pPr>
    </w:p>
    <w:p w:rsidR="00822797" w:rsidRPr="00E55B11" w:rsidRDefault="00822797" w:rsidP="003A14E2">
      <w:pPr>
        <w:ind w:firstLine="576"/>
        <w:jc w:val="both"/>
        <w:rPr>
          <w:rFonts w:cs="Arial"/>
          <w:sz w:val="24"/>
          <w:szCs w:val="24"/>
          <w:lang w:val="sr-Latn-CS"/>
        </w:rPr>
      </w:pPr>
    </w:p>
    <w:p w:rsidR="00822797" w:rsidRPr="00FD71ED" w:rsidRDefault="00822797" w:rsidP="003A14E2">
      <w:pPr>
        <w:ind w:firstLine="576"/>
        <w:jc w:val="both"/>
        <w:rPr>
          <w:rFonts w:cs="Arial"/>
          <w:lang w:val="sr-Latn-CS"/>
        </w:rPr>
      </w:pPr>
    </w:p>
    <w:p w:rsidR="00C05926" w:rsidRDefault="00013238" w:rsidP="004A2CD6">
      <w:pPr>
        <w:pStyle w:val="Caption"/>
        <w:rPr>
          <w:rFonts w:cs="Arial"/>
          <w:b w:val="0"/>
          <w:sz w:val="24"/>
          <w:szCs w:val="24"/>
        </w:rPr>
      </w:pPr>
      <w:bookmarkStart w:id="47" w:name="_Toc389034686"/>
      <w:r w:rsidRPr="00013238">
        <w:rPr>
          <w:rFonts w:cs="Arial"/>
          <w:b w:val="0"/>
          <w:sz w:val="24"/>
          <w:szCs w:val="24"/>
        </w:rPr>
        <w:t>Tabela:15</w:t>
      </w:r>
      <w:r w:rsidR="00C05926" w:rsidRPr="00013238">
        <w:rPr>
          <w:rFonts w:cs="Arial"/>
          <w:b w:val="0"/>
          <w:sz w:val="24"/>
          <w:szCs w:val="24"/>
        </w:rPr>
        <w:t xml:space="preserve"> Uporedni pregled broja stanovnika, podaci iz popisa.</w:t>
      </w:r>
      <w:r w:rsidR="00793580" w:rsidRPr="00013238">
        <w:rPr>
          <w:rFonts w:cs="Arial"/>
          <w:b w:val="0"/>
          <w:sz w:val="24"/>
          <w:szCs w:val="24"/>
        </w:rPr>
        <w:t xml:space="preserve"> *</w:t>
      </w:r>
      <w:bookmarkEnd w:id="47"/>
    </w:p>
    <w:p w:rsidR="004B7C85" w:rsidRPr="004B7C85" w:rsidRDefault="004B7C85" w:rsidP="004B7C85"/>
    <w:tbl>
      <w:tblPr>
        <w:tblW w:w="5112" w:type="pct"/>
        <w:tblInd w:w="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1425"/>
        <w:gridCol w:w="1023"/>
        <w:gridCol w:w="1192"/>
        <w:gridCol w:w="1121"/>
        <w:gridCol w:w="1281"/>
        <w:gridCol w:w="1244"/>
        <w:gridCol w:w="1087"/>
        <w:gridCol w:w="1354"/>
        <w:gridCol w:w="1074"/>
      </w:tblGrid>
      <w:tr w:rsidR="00A722A5" w:rsidRPr="00FD71ED" w:rsidTr="00A76139">
        <w:trPr>
          <w:trHeight w:val="232"/>
        </w:trPr>
        <w:tc>
          <w:tcPr>
            <w:tcW w:w="659" w:type="pct"/>
            <w:shd w:val="clear" w:color="auto" w:fill="B3B3B3"/>
            <w:vAlign w:val="center"/>
          </w:tcPr>
          <w:p w:rsidR="00960879" w:rsidRPr="00FD71ED" w:rsidRDefault="00960879" w:rsidP="00163900">
            <w:pPr>
              <w:jc w:val="center"/>
              <w:rPr>
                <w:rFonts w:cs="Arial"/>
                <w:lang w:val="pl-PL"/>
              </w:rPr>
            </w:pPr>
          </w:p>
        </w:tc>
        <w:tc>
          <w:tcPr>
            <w:tcW w:w="473" w:type="pct"/>
            <w:shd w:val="clear" w:color="auto" w:fill="B3B3B3"/>
            <w:vAlign w:val="center"/>
          </w:tcPr>
          <w:p w:rsidR="00960879" w:rsidRPr="00FD71ED" w:rsidRDefault="00960879" w:rsidP="00163900">
            <w:pPr>
              <w:jc w:val="center"/>
              <w:rPr>
                <w:rFonts w:cs="Arial"/>
              </w:rPr>
            </w:pPr>
            <w:r w:rsidRPr="00FD71ED">
              <w:rPr>
                <w:rFonts w:cs="Arial"/>
              </w:rPr>
              <w:t>1948</w:t>
            </w:r>
          </w:p>
        </w:tc>
        <w:tc>
          <w:tcPr>
            <w:tcW w:w="552" w:type="pct"/>
            <w:shd w:val="clear" w:color="auto" w:fill="B3B3B3"/>
            <w:vAlign w:val="center"/>
          </w:tcPr>
          <w:p w:rsidR="00960879" w:rsidRPr="00FD71ED" w:rsidRDefault="00960879" w:rsidP="00163900">
            <w:pPr>
              <w:jc w:val="center"/>
              <w:rPr>
                <w:rFonts w:cs="Arial"/>
              </w:rPr>
            </w:pPr>
            <w:r w:rsidRPr="00FD71ED">
              <w:rPr>
                <w:rFonts w:cs="Arial"/>
              </w:rPr>
              <w:t>1953</w:t>
            </w:r>
          </w:p>
        </w:tc>
        <w:tc>
          <w:tcPr>
            <w:tcW w:w="519" w:type="pct"/>
            <w:shd w:val="clear" w:color="auto" w:fill="B3B3B3"/>
            <w:vAlign w:val="center"/>
          </w:tcPr>
          <w:p w:rsidR="00960879" w:rsidRPr="00FD71ED" w:rsidRDefault="00960879" w:rsidP="00163900">
            <w:pPr>
              <w:jc w:val="center"/>
              <w:rPr>
                <w:rFonts w:cs="Arial"/>
              </w:rPr>
            </w:pPr>
            <w:r w:rsidRPr="00FD71ED">
              <w:rPr>
                <w:rFonts w:cs="Arial"/>
              </w:rPr>
              <w:t>1961</w:t>
            </w:r>
          </w:p>
        </w:tc>
        <w:tc>
          <w:tcPr>
            <w:tcW w:w="593" w:type="pct"/>
            <w:shd w:val="clear" w:color="auto" w:fill="B3B3B3"/>
            <w:vAlign w:val="center"/>
          </w:tcPr>
          <w:p w:rsidR="00960879" w:rsidRPr="00FD71ED" w:rsidRDefault="00960879" w:rsidP="00163900">
            <w:pPr>
              <w:jc w:val="center"/>
              <w:rPr>
                <w:rFonts w:cs="Arial"/>
              </w:rPr>
            </w:pPr>
            <w:r w:rsidRPr="00FD71ED">
              <w:rPr>
                <w:rFonts w:cs="Arial"/>
              </w:rPr>
              <w:t>1971</w:t>
            </w:r>
          </w:p>
        </w:tc>
        <w:tc>
          <w:tcPr>
            <w:tcW w:w="576" w:type="pct"/>
            <w:shd w:val="clear" w:color="auto" w:fill="B3B3B3"/>
            <w:vAlign w:val="center"/>
          </w:tcPr>
          <w:p w:rsidR="00960879" w:rsidRPr="00FD71ED" w:rsidRDefault="00960879" w:rsidP="00163900">
            <w:pPr>
              <w:jc w:val="center"/>
              <w:rPr>
                <w:rFonts w:cs="Arial"/>
              </w:rPr>
            </w:pPr>
            <w:r w:rsidRPr="00FD71ED">
              <w:rPr>
                <w:rFonts w:cs="Arial"/>
              </w:rPr>
              <w:t>1981</w:t>
            </w:r>
          </w:p>
        </w:tc>
        <w:tc>
          <w:tcPr>
            <w:tcW w:w="503" w:type="pct"/>
            <w:shd w:val="clear" w:color="auto" w:fill="B3B3B3"/>
            <w:vAlign w:val="center"/>
          </w:tcPr>
          <w:p w:rsidR="00960879" w:rsidRPr="00FD71ED" w:rsidRDefault="00960879" w:rsidP="00163900">
            <w:pPr>
              <w:jc w:val="center"/>
              <w:rPr>
                <w:rFonts w:cs="Arial"/>
              </w:rPr>
            </w:pPr>
            <w:r w:rsidRPr="00FD71ED">
              <w:rPr>
                <w:rFonts w:cs="Arial"/>
              </w:rPr>
              <w:t>1991</w:t>
            </w:r>
          </w:p>
        </w:tc>
        <w:tc>
          <w:tcPr>
            <w:tcW w:w="627" w:type="pct"/>
            <w:shd w:val="clear" w:color="auto" w:fill="B3B3B3"/>
            <w:vAlign w:val="center"/>
          </w:tcPr>
          <w:p w:rsidR="00960879" w:rsidRPr="00FD71ED" w:rsidRDefault="00960879" w:rsidP="00163900">
            <w:pPr>
              <w:jc w:val="center"/>
              <w:rPr>
                <w:rFonts w:cs="Arial"/>
              </w:rPr>
            </w:pPr>
            <w:r w:rsidRPr="00FD71ED">
              <w:rPr>
                <w:rFonts w:cs="Arial"/>
              </w:rPr>
              <w:t>2002</w:t>
            </w:r>
          </w:p>
        </w:tc>
        <w:tc>
          <w:tcPr>
            <w:tcW w:w="497" w:type="pct"/>
            <w:shd w:val="clear" w:color="auto" w:fill="B3B3B3"/>
          </w:tcPr>
          <w:p w:rsidR="00960879" w:rsidRPr="00FD71ED" w:rsidRDefault="00960879" w:rsidP="00163900">
            <w:pPr>
              <w:jc w:val="center"/>
              <w:rPr>
                <w:rFonts w:cs="Arial"/>
              </w:rPr>
            </w:pPr>
            <w:r w:rsidRPr="00FD71ED">
              <w:rPr>
                <w:rFonts w:cs="Arial"/>
              </w:rPr>
              <w:t>2011</w:t>
            </w:r>
          </w:p>
        </w:tc>
      </w:tr>
      <w:tr w:rsidR="00A722A5" w:rsidRPr="00FD71ED" w:rsidTr="00A76139">
        <w:trPr>
          <w:trHeight w:val="681"/>
        </w:trPr>
        <w:tc>
          <w:tcPr>
            <w:tcW w:w="659" w:type="pct"/>
            <w:shd w:val="clear" w:color="auto" w:fill="E6E6E6"/>
            <w:vAlign w:val="center"/>
          </w:tcPr>
          <w:p w:rsidR="00B328A1" w:rsidRPr="00FD71ED" w:rsidRDefault="00B328A1" w:rsidP="004A2CD6">
            <w:pPr>
              <w:rPr>
                <w:rFonts w:cs="Arial"/>
              </w:rPr>
            </w:pPr>
            <w:r w:rsidRPr="00FD71ED">
              <w:rPr>
                <w:rFonts w:cs="Arial"/>
              </w:rPr>
              <w:t xml:space="preserve">Broj stanovnika  u </w:t>
            </w:r>
            <w:r w:rsidR="004A2CD6" w:rsidRPr="00FD71ED">
              <w:rPr>
                <w:rFonts w:cs="Arial"/>
              </w:rPr>
              <w:t>gradu</w:t>
            </w:r>
          </w:p>
        </w:tc>
        <w:tc>
          <w:tcPr>
            <w:tcW w:w="473" w:type="pct"/>
            <w:shd w:val="clear" w:color="auto" w:fill="E6E6E6"/>
            <w:vAlign w:val="bottom"/>
          </w:tcPr>
          <w:p w:rsidR="00B328A1" w:rsidRPr="00FD71ED" w:rsidRDefault="00B328A1">
            <w:pPr>
              <w:jc w:val="center"/>
              <w:rPr>
                <w:rFonts w:cs="Arial"/>
              </w:rPr>
            </w:pPr>
            <w:r w:rsidRPr="00FD71ED">
              <w:rPr>
                <w:rFonts w:cs="Arial"/>
              </w:rPr>
              <w:t>44.020</w:t>
            </w:r>
          </w:p>
        </w:tc>
        <w:tc>
          <w:tcPr>
            <w:tcW w:w="552" w:type="pct"/>
            <w:shd w:val="clear" w:color="auto" w:fill="E6E6E6"/>
            <w:vAlign w:val="bottom"/>
          </w:tcPr>
          <w:p w:rsidR="00B328A1" w:rsidRPr="00FD71ED" w:rsidRDefault="00B328A1">
            <w:pPr>
              <w:jc w:val="center"/>
              <w:rPr>
                <w:rFonts w:cs="Arial"/>
              </w:rPr>
            </w:pPr>
            <w:r w:rsidRPr="00FD71ED">
              <w:rPr>
                <w:rFonts w:cs="Arial"/>
              </w:rPr>
              <w:t>50.189</w:t>
            </w:r>
          </w:p>
        </w:tc>
        <w:tc>
          <w:tcPr>
            <w:tcW w:w="519" w:type="pct"/>
            <w:shd w:val="clear" w:color="auto" w:fill="E6E6E6"/>
            <w:vAlign w:val="bottom"/>
          </w:tcPr>
          <w:p w:rsidR="00B328A1" w:rsidRPr="00FD71ED" w:rsidRDefault="00B328A1">
            <w:pPr>
              <w:jc w:val="center"/>
              <w:rPr>
                <w:rFonts w:cs="Arial"/>
              </w:rPr>
            </w:pPr>
            <w:r w:rsidRPr="00FD71ED">
              <w:rPr>
                <w:rFonts w:cs="Arial"/>
              </w:rPr>
              <w:t>58.777</w:t>
            </w:r>
          </w:p>
        </w:tc>
        <w:tc>
          <w:tcPr>
            <w:tcW w:w="593" w:type="pct"/>
            <w:shd w:val="clear" w:color="auto" w:fill="E6E6E6"/>
            <w:vAlign w:val="bottom"/>
          </w:tcPr>
          <w:p w:rsidR="00B328A1" w:rsidRPr="00FD71ED" w:rsidRDefault="00B328A1">
            <w:pPr>
              <w:jc w:val="center"/>
              <w:rPr>
                <w:rFonts w:cs="Arial"/>
              </w:rPr>
            </w:pPr>
            <w:r w:rsidRPr="00FD71ED">
              <w:rPr>
                <w:rFonts w:cs="Arial"/>
              </w:rPr>
              <w:t>64.326</w:t>
            </w:r>
          </w:p>
        </w:tc>
        <w:tc>
          <w:tcPr>
            <w:tcW w:w="576" w:type="pct"/>
            <w:shd w:val="clear" w:color="auto" w:fill="E6E6E6"/>
            <w:vAlign w:val="bottom"/>
          </w:tcPr>
          <w:p w:rsidR="00B328A1" w:rsidRPr="00FD71ED" w:rsidRDefault="00B328A1">
            <w:pPr>
              <w:jc w:val="center"/>
              <w:rPr>
                <w:rFonts w:cs="Arial"/>
              </w:rPr>
            </w:pPr>
            <w:r w:rsidRPr="00FD71ED">
              <w:rPr>
                <w:rFonts w:cs="Arial"/>
              </w:rPr>
              <w:t>74.000</w:t>
            </w:r>
          </w:p>
        </w:tc>
        <w:tc>
          <w:tcPr>
            <w:tcW w:w="503" w:type="pct"/>
            <w:shd w:val="clear" w:color="auto" w:fill="E6E6E6"/>
            <w:vAlign w:val="bottom"/>
          </w:tcPr>
          <w:p w:rsidR="00B328A1" w:rsidRPr="00FD71ED" w:rsidRDefault="00B328A1">
            <w:pPr>
              <w:jc w:val="center"/>
              <w:rPr>
                <w:rFonts w:cs="Arial"/>
              </w:rPr>
            </w:pPr>
            <w:r w:rsidRPr="00FD71ED">
              <w:rPr>
                <w:rFonts w:cs="Arial"/>
              </w:rPr>
              <w:t>85.249</w:t>
            </w:r>
          </w:p>
        </w:tc>
        <w:tc>
          <w:tcPr>
            <w:tcW w:w="627" w:type="pct"/>
            <w:shd w:val="clear" w:color="auto" w:fill="E6E6E6"/>
            <w:vAlign w:val="bottom"/>
          </w:tcPr>
          <w:p w:rsidR="00B328A1" w:rsidRPr="00FD71ED" w:rsidRDefault="00B328A1">
            <w:pPr>
              <w:jc w:val="center"/>
              <w:rPr>
                <w:rFonts w:cs="Arial"/>
              </w:rPr>
            </w:pPr>
            <w:r w:rsidRPr="00FD71ED">
              <w:rPr>
                <w:rFonts w:cs="Arial"/>
              </w:rPr>
              <w:t>96.260</w:t>
            </w:r>
          </w:p>
        </w:tc>
        <w:tc>
          <w:tcPr>
            <w:tcW w:w="497" w:type="pct"/>
            <w:shd w:val="clear" w:color="auto" w:fill="E6E6E6"/>
            <w:vAlign w:val="bottom"/>
          </w:tcPr>
          <w:p w:rsidR="00B328A1" w:rsidRPr="00FD71ED" w:rsidRDefault="00B328A1">
            <w:pPr>
              <w:jc w:val="center"/>
              <w:rPr>
                <w:rFonts w:cs="Arial"/>
              </w:rPr>
            </w:pPr>
            <w:r w:rsidRPr="00FD71ED">
              <w:rPr>
                <w:rFonts w:cs="Arial"/>
              </w:rPr>
              <w:t>100.410</w:t>
            </w:r>
          </w:p>
        </w:tc>
      </w:tr>
      <w:tr w:rsidR="00A722A5" w:rsidRPr="00FD71ED" w:rsidTr="00A76139">
        <w:trPr>
          <w:trHeight w:val="579"/>
        </w:trPr>
        <w:tc>
          <w:tcPr>
            <w:tcW w:w="659" w:type="pct"/>
            <w:shd w:val="clear" w:color="auto" w:fill="E6E6E6"/>
            <w:vAlign w:val="center"/>
          </w:tcPr>
          <w:p w:rsidR="00B328A1" w:rsidRPr="00FD71ED" w:rsidRDefault="00B328A1" w:rsidP="004A2CD6">
            <w:pPr>
              <w:rPr>
                <w:rFonts w:cs="Arial"/>
                <w:lang w:val="pl-PL"/>
              </w:rPr>
            </w:pPr>
            <w:r w:rsidRPr="00FD71ED">
              <w:rPr>
                <w:rFonts w:cs="Arial"/>
                <w:lang w:val="pl-PL"/>
              </w:rPr>
              <w:t xml:space="preserve">Promena broja stanovnika u </w:t>
            </w:r>
            <w:r w:rsidR="004A2CD6" w:rsidRPr="00FD71ED">
              <w:rPr>
                <w:rFonts w:cs="Arial"/>
                <w:lang w:val="pl-PL"/>
              </w:rPr>
              <w:t>gradu</w:t>
            </w:r>
          </w:p>
        </w:tc>
        <w:tc>
          <w:tcPr>
            <w:tcW w:w="473" w:type="pct"/>
            <w:shd w:val="clear" w:color="auto" w:fill="E6E6E6"/>
            <w:vAlign w:val="bottom"/>
          </w:tcPr>
          <w:p w:rsidR="00B328A1" w:rsidRPr="00FD71ED" w:rsidRDefault="00B328A1">
            <w:pPr>
              <w:jc w:val="center"/>
              <w:rPr>
                <w:rFonts w:cs="Arial"/>
              </w:rPr>
            </w:pPr>
            <w:r w:rsidRPr="00FD71ED">
              <w:rPr>
                <w:rFonts w:cs="Arial"/>
              </w:rPr>
              <w:t>/</w:t>
            </w:r>
          </w:p>
        </w:tc>
        <w:tc>
          <w:tcPr>
            <w:tcW w:w="552" w:type="pct"/>
            <w:shd w:val="clear" w:color="auto" w:fill="E6E6E6"/>
            <w:vAlign w:val="bottom"/>
          </w:tcPr>
          <w:p w:rsidR="00B328A1" w:rsidRPr="00FD71ED" w:rsidRDefault="00B328A1">
            <w:pPr>
              <w:jc w:val="center"/>
              <w:rPr>
                <w:rFonts w:cs="Arial"/>
              </w:rPr>
            </w:pPr>
            <w:r w:rsidRPr="00FD71ED">
              <w:rPr>
                <w:rFonts w:cs="Arial"/>
              </w:rPr>
              <w:t>6.169</w:t>
            </w:r>
          </w:p>
        </w:tc>
        <w:tc>
          <w:tcPr>
            <w:tcW w:w="519" w:type="pct"/>
            <w:shd w:val="clear" w:color="auto" w:fill="E6E6E6"/>
            <w:vAlign w:val="bottom"/>
          </w:tcPr>
          <w:p w:rsidR="00B328A1" w:rsidRPr="00FD71ED" w:rsidRDefault="00B328A1">
            <w:pPr>
              <w:jc w:val="center"/>
              <w:rPr>
                <w:rFonts w:cs="Arial"/>
              </w:rPr>
            </w:pPr>
            <w:r w:rsidRPr="00FD71ED">
              <w:rPr>
                <w:rFonts w:cs="Arial"/>
              </w:rPr>
              <w:t>8.588</w:t>
            </w:r>
          </w:p>
        </w:tc>
        <w:tc>
          <w:tcPr>
            <w:tcW w:w="593" w:type="pct"/>
            <w:shd w:val="clear" w:color="auto" w:fill="E6E6E6"/>
            <w:vAlign w:val="bottom"/>
          </w:tcPr>
          <w:p w:rsidR="00B328A1" w:rsidRPr="00FD71ED" w:rsidRDefault="00B328A1">
            <w:pPr>
              <w:jc w:val="center"/>
              <w:rPr>
                <w:rFonts w:cs="Arial"/>
              </w:rPr>
            </w:pPr>
            <w:r w:rsidRPr="00FD71ED">
              <w:rPr>
                <w:rFonts w:cs="Arial"/>
              </w:rPr>
              <w:t>5.549</w:t>
            </w:r>
          </w:p>
        </w:tc>
        <w:tc>
          <w:tcPr>
            <w:tcW w:w="576" w:type="pct"/>
            <w:shd w:val="clear" w:color="auto" w:fill="E6E6E6"/>
            <w:vAlign w:val="bottom"/>
          </w:tcPr>
          <w:p w:rsidR="00B328A1" w:rsidRPr="00FD71ED" w:rsidRDefault="00B328A1">
            <w:pPr>
              <w:jc w:val="center"/>
              <w:rPr>
                <w:rFonts w:cs="Arial"/>
              </w:rPr>
            </w:pPr>
            <w:r w:rsidRPr="00FD71ED">
              <w:rPr>
                <w:rFonts w:cs="Arial"/>
              </w:rPr>
              <w:t>9.674</w:t>
            </w:r>
          </w:p>
        </w:tc>
        <w:tc>
          <w:tcPr>
            <w:tcW w:w="503" w:type="pct"/>
            <w:shd w:val="clear" w:color="auto" w:fill="E6E6E6"/>
            <w:vAlign w:val="bottom"/>
          </w:tcPr>
          <w:p w:rsidR="00B328A1" w:rsidRPr="00FD71ED" w:rsidRDefault="00B328A1">
            <w:pPr>
              <w:jc w:val="center"/>
              <w:rPr>
                <w:rFonts w:cs="Arial"/>
              </w:rPr>
            </w:pPr>
            <w:r w:rsidRPr="00FD71ED">
              <w:rPr>
                <w:rFonts w:cs="Arial"/>
              </w:rPr>
              <w:t>11.249</w:t>
            </w:r>
          </w:p>
        </w:tc>
        <w:tc>
          <w:tcPr>
            <w:tcW w:w="627" w:type="pct"/>
            <w:shd w:val="clear" w:color="auto" w:fill="E6E6E6"/>
            <w:vAlign w:val="bottom"/>
          </w:tcPr>
          <w:p w:rsidR="00B328A1" w:rsidRPr="00FD71ED" w:rsidRDefault="00B328A1">
            <w:pPr>
              <w:jc w:val="center"/>
              <w:rPr>
                <w:rFonts w:cs="Arial"/>
              </w:rPr>
            </w:pPr>
            <w:r w:rsidRPr="00FD71ED">
              <w:rPr>
                <w:rFonts w:cs="Arial"/>
              </w:rPr>
              <w:t>11.011</w:t>
            </w:r>
          </w:p>
        </w:tc>
        <w:tc>
          <w:tcPr>
            <w:tcW w:w="497" w:type="pct"/>
            <w:shd w:val="clear" w:color="auto" w:fill="E6E6E6"/>
            <w:vAlign w:val="bottom"/>
          </w:tcPr>
          <w:p w:rsidR="00B328A1" w:rsidRPr="00FD71ED" w:rsidRDefault="00B328A1">
            <w:pPr>
              <w:jc w:val="center"/>
              <w:rPr>
                <w:rFonts w:cs="Arial"/>
              </w:rPr>
            </w:pPr>
            <w:r w:rsidRPr="00FD71ED">
              <w:rPr>
                <w:rFonts w:cs="Arial"/>
              </w:rPr>
              <w:t>4.150</w:t>
            </w:r>
          </w:p>
        </w:tc>
      </w:tr>
      <w:tr w:rsidR="00A722A5" w:rsidRPr="00FD71ED" w:rsidTr="00A76139">
        <w:trPr>
          <w:trHeight w:val="851"/>
        </w:trPr>
        <w:tc>
          <w:tcPr>
            <w:tcW w:w="659" w:type="pct"/>
            <w:shd w:val="clear" w:color="auto" w:fill="E6E6E6"/>
            <w:vAlign w:val="center"/>
          </w:tcPr>
          <w:p w:rsidR="00B328A1" w:rsidRPr="00FD71ED" w:rsidRDefault="00B328A1" w:rsidP="004A2CD6">
            <w:pPr>
              <w:rPr>
                <w:rFonts w:cs="Arial"/>
                <w:lang w:val="pl-PL"/>
              </w:rPr>
            </w:pPr>
            <w:r w:rsidRPr="00FD71ED">
              <w:rPr>
                <w:rFonts w:cs="Arial"/>
                <w:lang w:val="pl-PL"/>
              </w:rPr>
              <w:t xml:space="preserve">Stopa rasta broja stanovnika u </w:t>
            </w:r>
            <w:r w:rsidR="004A2CD6" w:rsidRPr="00FD71ED">
              <w:rPr>
                <w:rFonts w:cs="Arial"/>
                <w:lang w:val="pl-PL"/>
              </w:rPr>
              <w:t>gradu</w:t>
            </w:r>
            <w:r w:rsidRPr="00FD71ED">
              <w:rPr>
                <w:rFonts w:cs="Arial"/>
                <w:lang w:val="pl-PL"/>
              </w:rPr>
              <w:t xml:space="preserve"> (%)</w:t>
            </w:r>
          </w:p>
        </w:tc>
        <w:tc>
          <w:tcPr>
            <w:tcW w:w="473" w:type="pct"/>
            <w:shd w:val="clear" w:color="auto" w:fill="E6E6E6"/>
            <w:vAlign w:val="bottom"/>
          </w:tcPr>
          <w:p w:rsidR="00B328A1" w:rsidRPr="00FD71ED" w:rsidRDefault="00B328A1">
            <w:pPr>
              <w:jc w:val="center"/>
              <w:rPr>
                <w:rFonts w:cs="Arial"/>
              </w:rPr>
            </w:pPr>
            <w:r w:rsidRPr="00FD71ED">
              <w:rPr>
                <w:rFonts w:cs="Arial"/>
              </w:rPr>
              <w:t>/</w:t>
            </w:r>
          </w:p>
        </w:tc>
        <w:tc>
          <w:tcPr>
            <w:tcW w:w="552" w:type="pct"/>
            <w:shd w:val="clear" w:color="auto" w:fill="E6E6E6"/>
            <w:vAlign w:val="bottom"/>
          </w:tcPr>
          <w:p w:rsidR="00B328A1" w:rsidRPr="00FD71ED" w:rsidRDefault="00B328A1">
            <w:pPr>
              <w:jc w:val="center"/>
              <w:rPr>
                <w:rFonts w:cs="Arial"/>
              </w:rPr>
            </w:pPr>
            <w:r w:rsidRPr="00FD71ED">
              <w:rPr>
                <w:rFonts w:cs="Arial"/>
              </w:rPr>
              <w:t>14,01</w:t>
            </w:r>
          </w:p>
        </w:tc>
        <w:tc>
          <w:tcPr>
            <w:tcW w:w="519" w:type="pct"/>
            <w:shd w:val="clear" w:color="auto" w:fill="E6E6E6"/>
            <w:vAlign w:val="bottom"/>
          </w:tcPr>
          <w:p w:rsidR="00B328A1" w:rsidRPr="00FD71ED" w:rsidRDefault="00B328A1">
            <w:pPr>
              <w:jc w:val="center"/>
              <w:rPr>
                <w:rFonts w:cs="Arial"/>
              </w:rPr>
            </w:pPr>
            <w:r w:rsidRPr="00FD71ED">
              <w:rPr>
                <w:rFonts w:cs="Arial"/>
              </w:rPr>
              <w:t>17,11</w:t>
            </w:r>
          </w:p>
        </w:tc>
        <w:tc>
          <w:tcPr>
            <w:tcW w:w="593" w:type="pct"/>
            <w:shd w:val="clear" w:color="auto" w:fill="E6E6E6"/>
            <w:vAlign w:val="bottom"/>
          </w:tcPr>
          <w:p w:rsidR="00B328A1" w:rsidRPr="00FD71ED" w:rsidRDefault="00B328A1">
            <w:pPr>
              <w:jc w:val="center"/>
              <w:rPr>
                <w:rFonts w:cs="Arial"/>
              </w:rPr>
            </w:pPr>
            <w:r w:rsidRPr="00FD71ED">
              <w:rPr>
                <w:rFonts w:cs="Arial"/>
              </w:rPr>
              <w:t>9,44</w:t>
            </w:r>
          </w:p>
        </w:tc>
        <w:tc>
          <w:tcPr>
            <w:tcW w:w="576" w:type="pct"/>
            <w:shd w:val="clear" w:color="auto" w:fill="E6E6E6"/>
            <w:vAlign w:val="bottom"/>
          </w:tcPr>
          <w:p w:rsidR="00B328A1" w:rsidRPr="00FD71ED" w:rsidRDefault="00B328A1">
            <w:pPr>
              <w:jc w:val="center"/>
              <w:rPr>
                <w:rFonts w:cs="Arial"/>
              </w:rPr>
            </w:pPr>
            <w:r w:rsidRPr="00FD71ED">
              <w:rPr>
                <w:rFonts w:cs="Arial"/>
              </w:rPr>
              <w:t>15,04</w:t>
            </w:r>
          </w:p>
        </w:tc>
        <w:tc>
          <w:tcPr>
            <w:tcW w:w="503" w:type="pct"/>
            <w:shd w:val="clear" w:color="auto" w:fill="E6E6E6"/>
            <w:vAlign w:val="bottom"/>
          </w:tcPr>
          <w:p w:rsidR="00B328A1" w:rsidRPr="00FD71ED" w:rsidRDefault="00B328A1">
            <w:pPr>
              <w:jc w:val="center"/>
              <w:rPr>
                <w:rFonts w:cs="Arial"/>
              </w:rPr>
            </w:pPr>
            <w:r w:rsidRPr="00FD71ED">
              <w:rPr>
                <w:rFonts w:cs="Arial"/>
              </w:rPr>
              <w:t>15,20</w:t>
            </w:r>
          </w:p>
        </w:tc>
        <w:tc>
          <w:tcPr>
            <w:tcW w:w="627" w:type="pct"/>
            <w:shd w:val="clear" w:color="auto" w:fill="E6E6E6"/>
            <w:vAlign w:val="bottom"/>
          </w:tcPr>
          <w:p w:rsidR="00B328A1" w:rsidRPr="00FD71ED" w:rsidRDefault="00B328A1">
            <w:pPr>
              <w:jc w:val="center"/>
              <w:rPr>
                <w:rFonts w:cs="Arial"/>
              </w:rPr>
            </w:pPr>
            <w:r w:rsidRPr="00FD71ED">
              <w:rPr>
                <w:rFonts w:cs="Arial"/>
              </w:rPr>
              <w:t>12,92</w:t>
            </w:r>
          </w:p>
        </w:tc>
        <w:tc>
          <w:tcPr>
            <w:tcW w:w="497" w:type="pct"/>
            <w:shd w:val="clear" w:color="auto" w:fill="E6E6E6"/>
            <w:vAlign w:val="bottom"/>
          </w:tcPr>
          <w:p w:rsidR="00B328A1" w:rsidRPr="00FD71ED" w:rsidRDefault="00B328A1">
            <w:pPr>
              <w:jc w:val="center"/>
              <w:rPr>
                <w:rFonts w:cs="Arial"/>
              </w:rPr>
            </w:pPr>
            <w:r w:rsidRPr="00FD71ED">
              <w:rPr>
                <w:rFonts w:cs="Arial"/>
              </w:rPr>
              <w:t>4,31</w:t>
            </w:r>
          </w:p>
        </w:tc>
      </w:tr>
      <w:tr w:rsidR="00A722A5" w:rsidRPr="00FD71ED" w:rsidTr="00A76139">
        <w:trPr>
          <w:trHeight w:val="681"/>
        </w:trPr>
        <w:tc>
          <w:tcPr>
            <w:tcW w:w="659" w:type="pct"/>
            <w:shd w:val="clear" w:color="auto" w:fill="E6E6E6"/>
            <w:vAlign w:val="center"/>
          </w:tcPr>
          <w:p w:rsidR="00B328A1" w:rsidRPr="00FD71ED" w:rsidRDefault="00B328A1" w:rsidP="003867E4">
            <w:pPr>
              <w:rPr>
                <w:rFonts w:cs="Arial"/>
                <w:lang w:val="pl-PL"/>
              </w:rPr>
            </w:pPr>
            <w:r w:rsidRPr="00FD71ED">
              <w:rPr>
                <w:rFonts w:cs="Arial"/>
                <w:lang w:val="pl-PL"/>
              </w:rPr>
              <w:t>Broj stanovnika u okrugu</w:t>
            </w:r>
          </w:p>
        </w:tc>
        <w:tc>
          <w:tcPr>
            <w:tcW w:w="473" w:type="pct"/>
            <w:shd w:val="clear" w:color="auto" w:fill="E6E6E6"/>
            <w:vAlign w:val="bottom"/>
          </w:tcPr>
          <w:p w:rsidR="00B328A1" w:rsidRPr="00FD71ED" w:rsidRDefault="00B328A1">
            <w:pPr>
              <w:jc w:val="center"/>
              <w:rPr>
                <w:rFonts w:cs="Arial"/>
              </w:rPr>
            </w:pPr>
            <w:r w:rsidRPr="00FD71ED">
              <w:rPr>
                <w:rFonts w:cs="Arial"/>
              </w:rPr>
              <w:t>186.092</w:t>
            </w:r>
          </w:p>
        </w:tc>
        <w:tc>
          <w:tcPr>
            <w:tcW w:w="552" w:type="pct"/>
            <w:shd w:val="clear" w:color="auto" w:fill="E6E6E6"/>
            <w:vAlign w:val="bottom"/>
          </w:tcPr>
          <w:p w:rsidR="00B328A1" w:rsidRPr="00FD71ED" w:rsidRDefault="00B328A1">
            <w:pPr>
              <w:jc w:val="center"/>
              <w:rPr>
                <w:rFonts w:cs="Arial"/>
              </w:rPr>
            </w:pPr>
            <w:r w:rsidRPr="00FD71ED">
              <w:rPr>
                <w:rFonts w:cs="Arial"/>
              </w:rPr>
              <w:t>206.008</w:t>
            </w:r>
          </w:p>
        </w:tc>
        <w:tc>
          <w:tcPr>
            <w:tcW w:w="519" w:type="pct"/>
            <w:shd w:val="clear" w:color="auto" w:fill="E6E6E6"/>
            <w:vAlign w:val="bottom"/>
          </w:tcPr>
          <w:p w:rsidR="00B328A1" w:rsidRPr="00FD71ED" w:rsidRDefault="00B328A1">
            <w:pPr>
              <w:jc w:val="center"/>
              <w:rPr>
                <w:rFonts w:cs="Arial"/>
              </w:rPr>
            </w:pPr>
            <w:r w:rsidRPr="00FD71ED">
              <w:rPr>
                <w:rFonts w:cs="Arial"/>
              </w:rPr>
              <w:t>228.991</w:t>
            </w:r>
          </w:p>
        </w:tc>
        <w:tc>
          <w:tcPr>
            <w:tcW w:w="593" w:type="pct"/>
            <w:shd w:val="clear" w:color="auto" w:fill="E6E6E6"/>
            <w:vAlign w:val="bottom"/>
          </w:tcPr>
          <w:p w:rsidR="00B328A1" w:rsidRPr="00FD71ED" w:rsidRDefault="00B328A1">
            <w:pPr>
              <w:jc w:val="center"/>
              <w:rPr>
                <w:rFonts w:cs="Arial"/>
              </w:rPr>
            </w:pPr>
            <w:r w:rsidRPr="00FD71ED">
              <w:rPr>
                <w:rFonts w:cs="Arial"/>
              </w:rPr>
              <w:t>251.230</w:t>
            </w:r>
          </w:p>
        </w:tc>
        <w:tc>
          <w:tcPr>
            <w:tcW w:w="576" w:type="pct"/>
            <w:shd w:val="clear" w:color="auto" w:fill="E6E6E6"/>
            <w:vAlign w:val="bottom"/>
          </w:tcPr>
          <w:p w:rsidR="00B328A1" w:rsidRPr="00FD71ED" w:rsidRDefault="00B328A1">
            <w:pPr>
              <w:jc w:val="center"/>
              <w:rPr>
                <w:rFonts w:cs="Arial"/>
              </w:rPr>
            </w:pPr>
            <w:r w:rsidRPr="00FD71ED">
              <w:rPr>
                <w:rFonts w:cs="Arial"/>
              </w:rPr>
              <w:t>282.644</w:t>
            </w:r>
          </w:p>
        </w:tc>
        <w:tc>
          <w:tcPr>
            <w:tcW w:w="503" w:type="pct"/>
            <w:shd w:val="clear" w:color="auto" w:fill="E6E6E6"/>
            <w:vAlign w:val="bottom"/>
          </w:tcPr>
          <w:p w:rsidR="00B328A1" w:rsidRPr="00FD71ED" w:rsidRDefault="00B328A1">
            <w:pPr>
              <w:jc w:val="center"/>
              <w:rPr>
                <w:rFonts w:cs="Arial"/>
              </w:rPr>
            </w:pPr>
            <w:r w:rsidRPr="00FD71ED">
              <w:rPr>
                <w:rFonts w:cs="Arial"/>
              </w:rPr>
              <w:t>300.274</w:t>
            </w:r>
          </w:p>
        </w:tc>
        <w:tc>
          <w:tcPr>
            <w:tcW w:w="627" w:type="pct"/>
            <w:shd w:val="clear" w:color="auto" w:fill="E6E6E6"/>
            <w:vAlign w:val="bottom"/>
          </w:tcPr>
          <w:p w:rsidR="00B328A1" w:rsidRPr="00FD71ED" w:rsidRDefault="00B328A1">
            <w:pPr>
              <w:jc w:val="center"/>
              <w:rPr>
                <w:rFonts w:cs="Arial"/>
              </w:rPr>
            </w:pPr>
            <w:r w:rsidRPr="00FD71ED">
              <w:rPr>
                <w:rFonts w:cs="Arial"/>
              </w:rPr>
              <w:t>314.167</w:t>
            </w:r>
          </w:p>
        </w:tc>
        <w:tc>
          <w:tcPr>
            <w:tcW w:w="497" w:type="pct"/>
            <w:shd w:val="clear" w:color="auto" w:fill="E6E6E6"/>
            <w:vAlign w:val="bottom"/>
          </w:tcPr>
          <w:p w:rsidR="00B328A1" w:rsidRPr="00FD71ED" w:rsidRDefault="00B328A1">
            <w:pPr>
              <w:jc w:val="center"/>
              <w:rPr>
                <w:rFonts w:cs="Arial"/>
              </w:rPr>
            </w:pPr>
            <w:r w:rsidRPr="00FD71ED">
              <w:rPr>
                <w:rFonts w:cs="Arial"/>
              </w:rPr>
              <w:t>309.258</w:t>
            </w:r>
          </w:p>
        </w:tc>
      </w:tr>
      <w:tr w:rsidR="00A722A5" w:rsidRPr="00FD71ED" w:rsidTr="00A76139">
        <w:trPr>
          <w:trHeight w:val="913"/>
        </w:trPr>
        <w:tc>
          <w:tcPr>
            <w:tcW w:w="659" w:type="pct"/>
            <w:shd w:val="clear" w:color="auto" w:fill="E6E6E6"/>
            <w:vAlign w:val="center"/>
          </w:tcPr>
          <w:p w:rsidR="00B328A1" w:rsidRPr="00FD71ED" w:rsidRDefault="00B328A1" w:rsidP="003867E4">
            <w:pPr>
              <w:rPr>
                <w:rFonts w:cs="Arial"/>
                <w:lang w:val="pl-PL"/>
              </w:rPr>
            </w:pPr>
            <w:r w:rsidRPr="00FD71ED">
              <w:rPr>
                <w:rFonts w:cs="Arial"/>
                <w:lang w:val="pl-PL"/>
              </w:rPr>
              <w:t>Stope rasta broja stanovnika u okrugu (%)</w:t>
            </w:r>
          </w:p>
        </w:tc>
        <w:tc>
          <w:tcPr>
            <w:tcW w:w="473" w:type="pct"/>
            <w:shd w:val="clear" w:color="auto" w:fill="E6E6E6"/>
            <w:vAlign w:val="bottom"/>
          </w:tcPr>
          <w:p w:rsidR="00B328A1" w:rsidRPr="00FD71ED" w:rsidRDefault="00B328A1">
            <w:pPr>
              <w:jc w:val="center"/>
              <w:rPr>
                <w:rFonts w:cs="Arial"/>
              </w:rPr>
            </w:pPr>
            <w:r w:rsidRPr="00FD71ED">
              <w:rPr>
                <w:rFonts w:cs="Arial"/>
              </w:rPr>
              <w:t>/</w:t>
            </w:r>
          </w:p>
        </w:tc>
        <w:tc>
          <w:tcPr>
            <w:tcW w:w="552" w:type="pct"/>
            <w:shd w:val="clear" w:color="auto" w:fill="E6E6E6"/>
            <w:vAlign w:val="bottom"/>
          </w:tcPr>
          <w:p w:rsidR="00B328A1" w:rsidRPr="00FD71ED" w:rsidRDefault="00B328A1">
            <w:pPr>
              <w:jc w:val="center"/>
              <w:rPr>
                <w:rFonts w:cs="Arial"/>
              </w:rPr>
            </w:pPr>
            <w:r w:rsidRPr="00FD71ED">
              <w:rPr>
                <w:rFonts w:cs="Arial"/>
              </w:rPr>
              <w:t>10,70</w:t>
            </w:r>
          </w:p>
        </w:tc>
        <w:tc>
          <w:tcPr>
            <w:tcW w:w="519" w:type="pct"/>
            <w:shd w:val="clear" w:color="auto" w:fill="E6E6E6"/>
            <w:vAlign w:val="bottom"/>
          </w:tcPr>
          <w:p w:rsidR="00B328A1" w:rsidRPr="00FD71ED" w:rsidRDefault="00B328A1">
            <w:pPr>
              <w:jc w:val="center"/>
              <w:rPr>
                <w:rFonts w:cs="Arial"/>
              </w:rPr>
            </w:pPr>
            <w:r w:rsidRPr="00FD71ED">
              <w:rPr>
                <w:rFonts w:cs="Arial"/>
              </w:rPr>
              <w:t>11,16</w:t>
            </w:r>
          </w:p>
        </w:tc>
        <w:tc>
          <w:tcPr>
            <w:tcW w:w="593" w:type="pct"/>
            <w:shd w:val="clear" w:color="auto" w:fill="E6E6E6"/>
            <w:vAlign w:val="bottom"/>
          </w:tcPr>
          <w:p w:rsidR="00B328A1" w:rsidRPr="00FD71ED" w:rsidRDefault="00B328A1">
            <w:pPr>
              <w:jc w:val="center"/>
              <w:rPr>
                <w:rFonts w:cs="Arial"/>
              </w:rPr>
            </w:pPr>
            <w:r w:rsidRPr="00FD71ED">
              <w:rPr>
                <w:rFonts w:cs="Arial"/>
              </w:rPr>
              <w:t>9,71</w:t>
            </w:r>
          </w:p>
        </w:tc>
        <w:tc>
          <w:tcPr>
            <w:tcW w:w="576" w:type="pct"/>
            <w:shd w:val="clear" w:color="auto" w:fill="E6E6E6"/>
            <w:vAlign w:val="bottom"/>
          </w:tcPr>
          <w:p w:rsidR="00B328A1" w:rsidRPr="00FD71ED" w:rsidRDefault="00B328A1">
            <w:pPr>
              <w:jc w:val="center"/>
              <w:rPr>
                <w:rFonts w:cs="Arial"/>
              </w:rPr>
            </w:pPr>
            <w:r w:rsidRPr="00FD71ED">
              <w:rPr>
                <w:rFonts w:cs="Arial"/>
              </w:rPr>
              <w:t>12,50</w:t>
            </w:r>
          </w:p>
        </w:tc>
        <w:tc>
          <w:tcPr>
            <w:tcW w:w="503" w:type="pct"/>
            <w:shd w:val="clear" w:color="auto" w:fill="E6E6E6"/>
            <w:vAlign w:val="bottom"/>
          </w:tcPr>
          <w:p w:rsidR="00B328A1" w:rsidRPr="00FD71ED" w:rsidRDefault="00B328A1">
            <w:pPr>
              <w:jc w:val="center"/>
              <w:rPr>
                <w:rFonts w:cs="Arial"/>
              </w:rPr>
            </w:pPr>
            <w:r w:rsidRPr="00FD71ED">
              <w:rPr>
                <w:rFonts w:cs="Arial"/>
              </w:rPr>
              <w:t>6,24</w:t>
            </w:r>
          </w:p>
        </w:tc>
        <w:tc>
          <w:tcPr>
            <w:tcW w:w="627" w:type="pct"/>
            <w:shd w:val="clear" w:color="auto" w:fill="E6E6E6"/>
            <w:vAlign w:val="bottom"/>
          </w:tcPr>
          <w:p w:rsidR="00B328A1" w:rsidRPr="00FD71ED" w:rsidRDefault="00B328A1">
            <w:pPr>
              <w:jc w:val="center"/>
              <w:rPr>
                <w:rFonts w:cs="Arial"/>
              </w:rPr>
            </w:pPr>
            <w:r w:rsidRPr="00FD71ED">
              <w:rPr>
                <w:rFonts w:cs="Arial"/>
              </w:rPr>
              <w:t>4,63</w:t>
            </w:r>
          </w:p>
        </w:tc>
        <w:tc>
          <w:tcPr>
            <w:tcW w:w="497" w:type="pct"/>
            <w:shd w:val="clear" w:color="auto" w:fill="E6E6E6"/>
            <w:vAlign w:val="bottom"/>
          </w:tcPr>
          <w:p w:rsidR="00B328A1" w:rsidRPr="00FD71ED" w:rsidRDefault="00B328A1">
            <w:pPr>
              <w:jc w:val="center"/>
              <w:rPr>
                <w:rFonts w:cs="Arial"/>
              </w:rPr>
            </w:pPr>
            <w:r w:rsidRPr="00FD71ED">
              <w:rPr>
                <w:rFonts w:cs="Arial"/>
              </w:rPr>
              <w:t>-1,56</w:t>
            </w:r>
          </w:p>
        </w:tc>
      </w:tr>
      <w:tr w:rsidR="00A722A5" w:rsidRPr="00FD71ED" w:rsidTr="00A76139">
        <w:trPr>
          <w:trHeight w:val="697"/>
        </w:trPr>
        <w:tc>
          <w:tcPr>
            <w:tcW w:w="659" w:type="pct"/>
            <w:shd w:val="clear" w:color="auto" w:fill="E6E6E6"/>
            <w:vAlign w:val="center"/>
          </w:tcPr>
          <w:p w:rsidR="00B328A1" w:rsidRPr="00FD71ED" w:rsidRDefault="00B328A1" w:rsidP="003867E4">
            <w:pPr>
              <w:rPr>
                <w:rFonts w:cs="Arial"/>
                <w:lang w:val="pl-PL"/>
              </w:rPr>
            </w:pPr>
            <w:r w:rsidRPr="00FD71ED">
              <w:rPr>
                <w:rFonts w:cs="Arial"/>
                <w:lang w:val="pl-PL"/>
              </w:rPr>
              <w:t>Broj stanovnika u Srbiji</w:t>
            </w:r>
          </w:p>
        </w:tc>
        <w:tc>
          <w:tcPr>
            <w:tcW w:w="473" w:type="pct"/>
            <w:shd w:val="clear" w:color="auto" w:fill="E6E6E6"/>
            <w:vAlign w:val="bottom"/>
          </w:tcPr>
          <w:p w:rsidR="00B328A1" w:rsidRPr="00A76139" w:rsidRDefault="00B328A1">
            <w:pPr>
              <w:jc w:val="center"/>
              <w:rPr>
                <w:rFonts w:cs="Arial"/>
                <w:sz w:val="18"/>
              </w:rPr>
            </w:pPr>
            <w:r w:rsidRPr="00A76139">
              <w:rPr>
                <w:rFonts w:cs="Arial"/>
                <w:sz w:val="18"/>
              </w:rPr>
              <w:t>5.794.837</w:t>
            </w:r>
          </w:p>
        </w:tc>
        <w:tc>
          <w:tcPr>
            <w:tcW w:w="552" w:type="pct"/>
            <w:shd w:val="clear" w:color="auto" w:fill="E6E6E6"/>
            <w:vAlign w:val="bottom"/>
          </w:tcPr>
          <w:p w:rsidR="00B328A1" w:rsidRPr="00A76139" w:rsidRDefault="00B328A1">
            <w:pPr>
              <w:jc w:val="center"/>
              <w:rPr>
                <w:rFonts w:cs="Arial"/>
                <w:sz w:val="18"/>
              </w:rPr>
            </w:pPr>
            <w:r w:rsidRPr="00A76139">
              <w:rPr>
                <w:rFonts w:cs="Arial"/>
                <w:sz w:val="18"/>
              </w:rPr>
              <w:t>6.162.321</w:t>
            </w:r>
          </w:p>
        </w:tc>
        <w:tc>
          <w:tcPr>
            <w:tcW w:w="519" w:type="pct"/>
            <w:shd w:val="clear" w:color="auto" w:fill="E6E6E6"/>
            <w:vAlign w:val="bottom"/>
          </w:tcPr>
          <w:p w:rsidR="00B328A1" w:rsidRPr="00A76139" w:rsidRDefault="00B328A1">
            <w:pPr>
              <w:jc w:val="center"/>
              <w:rPr>
                <w:rFonts w:cs="Arial"/>
                <w:sz w:val="18"/>
              </w:rPr>
            </w:pPr>
            <w:r w:rsidRPr="00A76139">
              <w:rPr>
                <w:rFonts w:cs="Arial"/>
                <w:sz w:val="18"/>
              </w:rPr>
              <w:t>6.678.247</w:t>
            </w:r>
          </w:p>
        </w:tc>
        <w:tc>
          <w:tcPr>
            <w:tcW w:w="593" w:type="pct"/>
            <w:shd w:val="clear" w:color="auto" w:fill="E6E6E6"/>
            <w:vAlign w:val="bottom"/>
          </w:tcPr>
          <w:p w:rsidR="00B328A1" w:rsidRPr="00A76139" w:rsidRDefault="00B328A1">
            <w:pPr>
              <w:jc w:val="center"/>
              <w:rPr>
                <w:rFonts w:cs="Arial"/>
                <w:sz w:val="18"/>
              </w:rPr>
            </w:pPr>
            <w:r w:rsidRPr="00A76139">
              <w:rPr>
                <w:rFonts w:cs="Arial"/>
                <w:sz w:val="18"/>
              </w:rPr>
              <w:t>7.202.915</w:t>
            </w:r>
          </w:p>
        </w:tc>
        <w:tc>
          <w:tcPr>
            <w:tcW w:w="576" w:type="pct"/>
            <w:shd w:val="clear" w:color="auto" w:fill="E6E6E6"/>
            <w:vAlign w:val="bottom"/>
          </w:tcPr>
          <w:p w:rsidR="00B328A1" w:rsidRPr="00A76139" w:rsidRDefault="00B328A1">
            <w:pPr>
              <w:jc w:val="center"/>
              <w:rPr>
                <w:rFonts w:cs="Arial"/>
                <w:sz w:val="18"/>
              </w:rPr>
            </w:pPr>
            <w:r w:rsidRPr="00A76139">
              <w:rPr>
                <w:rFonts w:cs="Arial"/>
                <w:sz w:val="18"/>
              </w:rPr>
              <w:t>7.729.246</w:t>
            </w:r>
          </w:p>
        </w:tc>
        <w:tc>
          <w:tcPr>
            <w:tcW w:w="503" w:type="pct"/>
            <w:shd w:val="clear" w:color="auto" w:fill="E6E6E6"/>
            <w:vAlign w:val="bottom"/>
          </w:tcPr>
          <w:p w:rsidR="00B328A1" w:rsidRPr="00A76139" w:rsidRDefault="00B328A1">
            <w:pPr>
              <w:jc w:val="center"/>
              <w:rPr>
                <w:rFonts w:cs="Arial"/>
                <w:sz w:val="18"/>
              </w:rPr>
            </w:pPr>
            <w:r w:rsidRPr="00A76139">
              <w:rPr>
                <w:rFonts w:cs="Arial"/>
                <w:sz w:val="18"/>
              </w:rPr>
              <w:t>7.822.795</w:t>
            </w:r>
          </w:p>
        </w:tc>
        <w:tc>
          <w:tcPr>
            <w:tcW w:w="627" w:type="pct"/>
            <w:shd w:val="clear" w:color="auto" w:fill="E6E6E6"/>
            <w:vAlign w:val="bottom"/>
          </w:tcPr>
          <w:p w:rsidR="00B328A1" w:rsidRPr="00A76139" w:rsidRDefault="00B328A1">
            <w:pPr>
              <w:jc w:val="center"/>
              <w:rPr>
                <w:rFonts w:cs="Arial"/>
                <w:sz w:val="18"/>
              </w:rPr>
            </w:pPr>
            <w:r w:rsidRPr="00A76139">
              <w:rPr>
                <w:rFonts w:cs="Arial"/>
                <w:sz w:val="18"/>
              </w:rPr>
              <w:t>7.893.125</w:t>
            </w:r>
          </w:p>
        </w:tc>
        <w:tc>
          <w:tcPr>
            <w:tcW w:w="497" w:type="pct"/>
            <w:shd w:val="clear" w:color="auto" w:fill="E6E6E6"/>
            <w:vAlign w:val="bottom"/>
          </w:tcPr>
          <w:p w:rsidR="00B328A1" w:rsidRPr="00A76139" w:rsidRDefault="00B328A1">
            <w:pPr>
              <w:jc w:val="center"/>
              <w:rPr>
                <w:rFonts w:cs="Arial"/>
                <w:sz w:val="18"/>
              </w:rPr>
            </w:pPr>
            <w:r w:rsidRPr="00A76139">
              <w:rPr>
                <w:rFonts w:cs="Arial"/>
                <w:sz w:val="18"/>
              </w:rPr>
              <w:t>7.186.862</w:t>
            </w:r>
          </w:p>
        </w:tc>
      </w:tr>
      <w:tr w:rsidR="00A722A5" w:rsidRPr="00FD71ED" w:rsidTr="00A76139">
        <w:trPr>
          <w:trHeight w:val="913"/>
        </w:trPr>
        <w:tc>
          <w:tcPr>
            <w:tcW w:w="659" w:type="pct"/>
            <w:shd w:val="clear" w:color="auto" w:fill="E6E6E6"/>
            <w:vAlign w:val="center"/>
          </w:tcPr>
          <w:p w:rsidR="00B328A1" w:rsidRPr="00FD71ED" w:rsidRDefault="00B328A1" w:rsidP="003867E4">
            <w:pPr>
              <w:rPr>
                <w:rFonts w:cs="Arial"/>
                <w:lang w:val="pl-PL"/>
              </w:rPr>
            </w:pPr>
            <w:r w:rsidRPr="00FD71ED">
              <w:rPr>
                <w:rFonts w:cs="Arial"/>
                <w:lang w:val="pl-PL"/>
              </w:rPr>
              <w:t>Stopa rasta broja stanovnika u Srbiji (%)</w:t>
            </w:r>
          </w:p>
        </w:tc>
        <w:tc>
          <w:tcPr>
            <w:tcW w:w="473" w:type="pct"/>
            <w:shd w:val="clear" w:color="auto" w:fill="E6E6E6"/>
            <w:vAlign w:val="bottom"/>
          </w:tcPr>
          <w:p w:rsidR="00B328A1" w:rsidRPr="00FD71ED" w:rsidRDefault="00B328A1">
            <w:pPr>
              <w:jc w:val="center"/>
              <w:rPr>
                <w:rFonts w:cs="Arial"/>
              </w:rPr>
            </w:pPr>
            <w:r w:rsidRPr="00FD71ED">
              <w:rPr>
                <w:rFonts w:cs="Arial"/>
              </w:rPr>
              <w:t>/</w:t>
            </w:r>
          </w:p>
        </w:tc>
        <w:tc>
          <w:tcPr>
            <w:tcW w:w="552" w:type="pct"/>
            <w:shd w:val="clear" w:color="auto" w:fill="E6E6E6"/>
            <w:vAlign w:val="bottom"/>
          </w:tcPr>
          <w:p w:rsidR="00B328A1" w:rsidRPr="00FD71ED" w:rsidRDefault="00B328A1">
            <w:pPr>
              <w:jc w:val="center"/>
              <w:rPr>
                <w:rFonts w:cs="Arial"/>
              </w:rPr>
            </w:pPr>
            <w:r w:rsidRPr="00FD71ED">
              <w:rPr>
                <w:rFonts w:cs="Arial"/>
              </w:rPr>
              <w:t>6,34</w:t>
            </w:r>
          </w:p>
        </w:tc>
        <w:tc>
          <w:tcPr>
            <w:tcW w:w="519" w:type="pct"/>
            <w:shd w:val="clear" w:color="auto" w:fill="E6E6E6"/>
            <w:vAlign w:val="bottom"/>
          </w:tcPr>
          <w:p w:rsidR="00B328A1" w:rsidRPr="00FD71ED" w:rsidRDefault="00B328A1">
            <w:pPr>
              <w:jc w:val="center"/>
              <w:rPr>
                <w:rFonts w:cs="Arial"/>
              </w:rPr>
            </w:pPr>
            <w:r w:rsidRPr="00FD71ED">
              <w:rPr>
                <w:rFonts w:cs="Arial"/>
              </w:rPr>
              <w:t>8,37</w:t>
            </w:r>
          </w:p>
        </w:tc>
        <w:tc>
          <w:tcPr>
            <w:tcW w:w="593" w:type="pct"/>
            <w:shd w:val="clear" w:color="auto" w:fill="E6E6E6"/>
            <w:vAlign w:val="bottom"/>
          </w:tcPr>
          <w:p w:rsidR="00B328A1" w:rsidRPr="00FD71ED" w:rsidRDefault="00B328A1">
            <w:pPr>
              <w:jc w:val="center"/>
              <w:rPr>
                <w:rFonts w:cs="Arial"/>
              </w:rPr>
            </w:pPr>
            <w:r w:rsidRPr="00FD71ED">
              <w:rPr>
                <w:rFonts w:cs="Arial"/>
              </w:rPr>
              <w:t>7,86</w:t>
            </w:r>
          </w:p>
        </w:tc>
        <w:tc>
          <w:tcPr>
            <w:tcW w:w="576" w:type="pct"/>
            <w:shd w:val="clear" w:color="auto" w:fill="E6E6E6"/>
            <w:vAlign w:val="bottom"/>
          </w:tcPr>
          <w:p w:rsidR="00B328A1" w:rsidRPr="00FD71ED" w:rsidRDefault="00B328A1">
            <w:pPr>
              <w:jc w:val="center"/>
              <w:rPr>
                <w:rFonts w:cs="Arial"/>
              </w:rPr>
            </w:pPr>
            <w:r w:rsidRPr="00FD71ED">
              <w:rPr>
                <w:rFonts w:cs="Arial"/>
              </w:rPr>
              <w:t>7,31</w:t>
            </w:r>
          </w:p>
        </w:tc>
        <w:tc>
          <w:tcPr>
            <w:tcW w:w="503" w:type="pct"/>
            <w:shd w:val="clear" w:color="auto" w:fill="E6E6E6"/>
            <w:vAlign w:val="bottom"/>
          </w:tcPr>
          <w:p w:rsidR="00B328A1" w:rsidRPr="00FD71ED" w:rsidRDefault="00B328A1">
            <w:pPr>
              <w:jc w:val="center"/>
              <w:rPr>
                <w:rFonts w:cs="Arial"/>
              </w:rPr>
            </w:pPr>
            <w:r w:rsidRPr="00FD71ED">
              <w:rPr>
                <w:rFonts w:cs="Arial"/>
              </w:rPr>
              <w:t>1,21</w:t>
            </w:r>
          </w:p>
        </w:tc>
        <w:tc>
          <w:tcPr>
            <w:tcW w:w="627" w:type="pct"/>
            <w:shd w:val="clear" w:color="auto" w:fill="E6E6E6"/>
            <w:vAlign w:val="bottom"/>
          </w:tcPr>
          <w:p w:rsidR="00B328A1" w:rsidRPr="00FD71ED" w:rsidRDefault="00B328A1">
            <w:pPr>
              <w:jc w:val="center"/>
              <w:rPr>
                <w:rFonts w:cs="Arial"/>
              </w:rPr>
            </w:pPr>
            <w:r w:rsidRPr="00FD71ED">
              <w:rPr>
                <w:rFonts w:cs="Arial"/>
              </w:rPr>
              <w:t>0,90</w:t>
            </w:r>
          </w:p>
        </w:tc>
        <w:tc>
          <w:tcPr>
            <w:tcW w:w="497" w:type="pct"/>
            <w:shd w:val="clear" w:color="auto" w:fill="E6E6E6"/>
            <w:vAlign w:val="bottom"/>
          </w:tcPr>
          <w:p w:rsidR="00B328A1" w:rsidRPr="00FD71ED" w:rsidRDefault="00B328A1">
            <w:pPr>
              <w:jc w:val="center"/>
              <w:rPr>
                <w:rFonts w:cs="Arial"/>
              </w:rPr>
            </w:pPr>
            <w:r w:rsidRPr="00FD71ED">
              <w:rPr>
                <w:rFonts w:cs="Arial"/>
              </w:rPr>
              <w:t>-8,95</w:t>
            </w:r>
          </w:p>
        </w:tc>
      </w:tr>
    </w:tbl>
    <w:p w:rsidR="00172728" w:rsidRPr="00FD71ED" w:rsidRDefault="00C27179" w:rsidP="00F26744">
      <w:pPr>
        <w:autoSpaceDE w:val="0"/>
        <w:autoSpaceDN w:val="0"/>
        <w:adjustRightInd w:val="0"/>
        <w:jc w:val="right"/>
        <w:rPr>
          <w:rFonts w:cs="Arial"/>
          <w:i/>
        </w:rPr>
      </w:pPr>
      <w:r w:rsidRPr="00FD71ED">
        <w:rPr>
          <w:rFonts w:cs="Arial"/>
          <w:i/>
        </w:rPr>
        <w:t>* Broj stanovnika po prethodnoj metodologiji (ranijih popisa – pre 1991. godine)</w:t>
      </w:r>
      <w:r w:rsidR="003A14E2" w:rsidRPr="00FD71ED">
        <w:rPr>
          <w:rFonts w:cs="Arial"/>
          <w:i/>
        </w:rPr>
        <w:t>, sem za 2011.god</w:t>
      </w:r>
    </w:p>
    <w:p w:rsidR="00832968" w:rsidRPr="00FD71ED" w:rsidRDefault="00C27179" w:rsidP="00F26744">
      <w:pPr>
        <w:autoSpaceDE w:val="0"/>
        <w:autoSpaceDN w:val="0"/>
        <w:adjustRightInd w:val="0"/>
        <w:jc w:val="right"/>
        <w:rPr>
          <w:rFonts w:cs="Arial"/>
          <w:i/>
        </w:rPr>
      </w:pPr>
      <w:r w:rsidRPr="00FD71ED">
        <w:rPr>
          <w:rFonts w:cs="Arial"/>
          <w:i/>
        </w:rPr>
        <w:t>Izvor:</w:t>
      </w:r>
      <w:r w:rsidR="008E77E8" w:rsidRPr="00FD71ED">
        <w:rPr>
          <w:rFonts w:cs="Arial"/>
          <w:i/>
        </w:rPr>
        <w:t xml:space="preserve"> RZS,</w:t>
      </w:r>
      <w:r w:rsidR="00793580" w:rsidRPr="00FD71ED">
        <w:rPr>
          <w:rFonts w:cs="Arial"/>
          <w:i/>
        </w:rPr>
        <w:t xml:space="preserve"> Opštine u Srbiji-</w:t>
      </w:r>
      <w:r w:rsidRPr="00FD71ED">
        <w:rPr>
          <w:rFonts w:cs="Arial"/>
          <w:i/>
        </w:rPr>
        <w:t>Popis stanovništva 2011.</w:t>
      </w:r>
    </w:p>
    <w:p w:rsidR="003A14E2" w:rsidRDefault="003A14E2" w:rsidP="00172728">
      <w:pPr>
        <w:autoSpaceDE w:val="0"/>
        <w:autoSpaceDN w:val="0"/>
        <w:adjustRightInd w:val="0"/>
        <w:rPr>
          <w:rFonts w:cs="Arial"/>
          <w:i/>
          <w:sz w:val="24"/>
          <w:szCs w:val="24"/>
        </w:rPr>
      </w:pPr>
    </w:p>
    <w:p w:rsidR="00091C1D" w:rsidRDefault="00091C1D" w:rsidP="00172728">
      <w:pPr>
        <w:autoSpaceDE w:val="0"/>
        <w:autoSpaceDN w:val="0"/>
        <w:adjustRightInd w:val="0"/>
        <w:rPr>
          <w:rFonts w:cs="Arial"/>
          <w:i/>
          <w:sz w:val="24"/>
          <w:szCs w:val="24"/>
        </w:rPr>
      </w:pPr>
    </w:p>
    <w:p w:rsidR="00091C1D" w:rsidRDefault="00091C1D" w:rsidP="00172728">
      <w:pPr>
        <w:autoSpaceDE w:val="0"/>
        <w:autoSpaceDN w:val="0"/>
        <w:adjustRightInd w:val="0"/>
        <w:rPr>
          <w:rFonts w:cs="Arial"/>
          <w:i/>
          <w:sz w:val="24"/>
          <w:szCs w:val="24"/>
        </w:rPr>
      </w:pPr>
    </w:p>
    <w:p w:rsidR="00926017" w:rsidRDefault="00926017" w:rsidP="00172728">
      <w:pPr>
        <w:autoSpaceDE w:val="0"/>
        <w:autoSpaceDN w:val="0"/>
        <w:adjustRightInd w:val="0"/>
        <w:rPr>
          <w:rFonts w:cs="Arial"/>
          <w:sz w:val="24"/>
          <w:szCs w:val="24"/>
        </w:rPr>
      </w:pPr>
    </w:p>
    <w:p w:rsidR="00FD71ED" w:rsidRPr="00013238" w:rsidRDefault="00091C1D" w:rsidP="00172728">
      <w:pPr>
        <w:autoSpaceDE w:val="0"/>
        <w:autoSpaceDN w:val="0"/>
        <w:adjustRightInd w:val="0"/>
        <w:rPr>
          <w:rFonts w:cs="Arial"/>
          <w:sz w:val="24"/>
          <w:szCs w:val="24"/>
        </w:rPr>
      </w:pPr>
      <w:r w:rsidRPr="00091C1D">
        <w:rPr>
          <w:rFonts w:cs="Arial"/>
          <w:i/>
          <w:sz w:val="24"/>
          <w:szCs w:val="24"/>
        </w:rPr>
        <w:t xml:space="preserve">Tabela </w:t>
      </w:r>
      <w:r w:rsidR="00013238" w:rsidRPr="00091C1D">
        <w:rPr>
          <w:rFonts w:cs="Arial"/>
          <w:i/>
          <w:sz w:val="24"/>
          <w:szCs w:val="24"/>
        </w:rPr>
        <w:t>16</w:t>
      </w:r>
      <w:r w:rsidRPr="00091C1D">
        <w:rPr>
          <w:rFonts w:cs="Arial"/>
          <w:i/>
          <w:sz w:val="24"/>
          <w:szCs w:val="24"/>
        </w:rPr>
        <w:t>.</w:t>
      </w:r>
      <w:r w:rsidR="00013238" w:rsidRPr="00013238">
        <w:rPr>
          <w:rFonts w:cs="Arial"/>
          <w:sz w:val="24"/>
          <w:szCs w:val="24"/>
        </w:rPr>
        <w:t xml:space="preserve"> Stopa rasta stanovnika</w:t>
      </w:r>
    </w:p>
    <w:p w:rsidR="00FD71ED" w:rsidRPr="00E55B11" w:rsidRDefault="00FD71ED" w:rsidP="00172728">
      <w:pPr>
        <w:autoSpaceDE w:val="0"/>
        <w:autoSpaceDN w:val="0"/>
        <w:adjustRightInd w:val="0"/>
        <w:rPr>
          <w:rFonts w:cs="Arial"/>
          <w:i/>
          <w:sz w:val="24"/>
          <w:szCs w:val="24"/>
        </w:rPr>
      </w:pPr>
    </w:p>
    <w:p w:rsidR="00FD71ED" w:rsidRDefault="004D33E1" w:rsidP="002A2CF5">
      <w:pPr>
        <w:autoSpaceDE w:val="0"/>
        <w:autoSpaceDN w:val="0"/>
        <w:adjustRightInd w:val="0"/>
        <w:rPr>
          <w:rFonts w:cs="Arial"/>
          <w:i/>
          <w:sz w:val="24"/>
          <w:szCs w:val="24"/>
        </w:rPr>
      </w:pPr>
      <w:r>
        <w:rPr>
          <w:rFonts w:cs="Arial"/>
          <w:i/>
          <w:noProof/>
          <w:sz w:val="24"/>
          <w:szCs w:val="24"/>
        </w:rPr>
        <w:drawing>
          <wp:inline distT="0" distB="0" distL="0" distR="0">
            <wp:extent cx="5688330" cy="256222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Start w:id="48" w:name="_Toc184002705"/>
      <w:bookmarkStart w:id="49" w:name="_Toc190759402"/>
    </w:p>
    <w:p w:rsidR="0097679E" w:rsidRPr="002A2CF5" w:rsidRDefault="0097679E" w:rsidP="002A2CF5">
      <w:pPr>
        <w:autoSpaceDE w:val="0"/>
        <w:autoSpaceDN w:val="0"/>
        <w:adjustRightInd w:val="0"/>
        <w:rPr>
          <w:rFonts w:cs="Arial"/>
          <w:i/>
          <w:sz w:val="24"/>
          <w:szCs w:val="24"/>
        </w:rPr>
      </w:pPr>
    </w:p>
    <w:p w:rsidR="005D21C0" w:rsidRDefault="005D21C0" w:rsidP="00452FAE">
      <w:pPr>
        <w:pStyle w:val="Heading2"/>
      </w:pPr>
      <w:bookmarkStart w:id="50" w:name="_Toc509830283"/>
      <w:r w:rsidRPr="00E92D2A">
        <w:lastRenderedPageBreak/>
        <w:t>Obrazovanje</w:t>
      </w:r>
      <w:bookmarkEnd w:id="48"/>
      <w:bookmarkEnd w:id="49"/>
      <w:bookmarkEnd w:id="50"/>
    </w:p>
    <w:p w:rsidR="0007128B" w:rsidRPr="0007128B" w:rsidRDefault="0007128B" w:rsidP="0007128B"/>
    <w:p w:rsidR="005D21C0" w:rsidRPr="00E55B11" w:rsidRDefault="005D21C0" w:rsidP="008C2A0E">
      <w:pPr>
        <w:jc w:val="both"/>
        <w:rPr>
          <w:rFonts w:cs="Arial"/>
          <w:sz w:val="24"/>
          <w:szCs w:val="24"/>
        </w:rPr>
      </w:pPr>
    </w:p>
    <w:p w:rsidR="00224505" w:rsidRPr="00366FC9" w:rsidRDefault="005D21C0" w:rsidP="00366FC9">
      <w:pPr>
        <w:spacing w:line="360" w:lineRule="auto"/>
        <w:ind w:firstLine="718"/>
        <w:jc w:val="both"/>
        <w:rPr>
          <w:rFonts w:cs="Arial"/>
          <w:spacing w:val="-6"/>
          <w:sz w:val="24"/>
          <w:szCs w:val="24"/>
        </w:rPr>
      </w:pPr>
      <w:r w:rsidRPr="00E55B11">
        <w:rPr>
          <w:rFonts w:cs="Arial"/>
          <w:spacing w:val="-6"/>
          <w:sz w:val="24"/>
          <w:szCs w:val="24"/>
        </w:rPr>
        <w:t>U</w:t>
      </w:r>
      <w:r w:rsidR="00D01AE6">
        <w:rPr>
          <w:rFonts w:cs="Arial"/>
          <w:spacing w:val="-6"/>
          <w:sz w:val="24"/>
          <w:szCs w:val="24"/>
        </w:rPr>
        <w:t xml:space="preserve"> </w:t>
      </w:r>
      <w:r w:rsidRPr="00E55B11">
        <w:rPr>
          <w:rFonts w:cs="Arial"/>
          <w:spacing w:val="-6"/>
          <w:sz w:val="24"/>
          <w:szCs w:val="24"/>
        </w:rPr>
        <w:t xml:space="preserve"> okviru</w:t>
      </w:r>
      <w:r w:rsidR="00D01AE6">
        <w:rPr>
          <w:rFonts w:cs="Arial"/>
          <w:spacing w:val="-6"/>
          <w:sz w:val="24"/>
          <w:szCs w:val="24"/>
        </w:rPr>
        <w:t xml:space="preserve"> </w:t>
      </w:r>
      <w:r w:rsidRPr="00E55B11">
        <w:rPr>
          <w:rFonts w:cs="Arial"/>
          <w:spacing w:val="-6"/>
          <w:sz w:val="24"/>
          <w:szCs w:val="24"/>
        </w:rPr>
        <w:t xml:space="preserve"> javno-socijalne </w:t>
      </w:r>
      <w:r w:rsidR="00D01AE6">
        <w:rPr>
          <w:rFonts w:cs="Arial"/>
          <w:spacing w:val="-6"/>
          <w:sz w:val="24"/>
          <w:szCs w:val="24"/>
        </w:rPr>
        <w:t xml:space="preserve"> </w:t>
      </w:r>
      <w:r w:rsidRPr="00E55B11">
        <w:rPr>
          <w:rFonts w:cs="Arial"/>
          <w:spacing w:val="-6"/>
          <w:sz w:val="24"/>
          <w:szCs w:val="24"/>
        </w:rPr>
        <w:t xml:space="preserve">infrastrukture </w:t>
      </w:r>
      <w:r w:rsidR="00D01AE6">
        <w:rPr>
          <w:rFonts w:cs="Arial"/>
          <w:spacing w:val="-6"/>
          <w:sz w:val="24"/>
          <w:szCs w:val="24"/>
        </w:rPr>
        <w:t xml:space="preserve"> </w:t>
      </w:r>
      <w:r w:rsidRPr="00E55B11">
        <w:rPr>
          <w:rFonts w:cs="Arial"/>
          <w:spacing w:val="-6"/>
          <w:sz w:val="24"/>
          <w:szCs w:val="24"/>
        </w:rPr>
        <w:t xml:space="preserve">Novog Pazara, veoma važnu ulogu </w:t>
      </w:r>
      <w:r w:rsidR="00D01AE6">
        <w:rPr>
          <w:rFonts w:cs="Arial"/>
          <w:spacing w:val="-6"/>
          <w:sz w:val="24"/>
          <w:szCs w:val="24"/>
        </w:rPr>
        <w:t xml:space="preserve"> </w:t>
      </w:r>
      <w:r w:rsidRPr="00E55B11">
        <w:rPr>
          <w:rFonts w:cs="Arial"/>
          <w:spacing w:val="-6"/>
          <w:sz w:val="24"/>
          <w:szCs w:val="24"/>
        </w:rPr>
        <w:t>z</w:t>
      </w:r>
      <w:r w:rsidR="00D01AE6">
        <w:rPr>
          <w:rFonts w:cs="Arial"/>
          <w:spacing w:val="-6"/>
          <w:sz w:val="24"/>
          <w:szCs w:val="24"/>
        </w:rPr>
        <w:t>auzima ob</w:t>
      </w:r>
      <w:r w:rsidR="00D01AE6">
        <w:rPr>
          <w:rFonts w:cs="Arial"/>
          <w:spacing w:val="-6"/>
          <w:sz w:val="24"/>
          <w:szCs w:val="24"/>
        </w:rPr>
        <w:softHyphen/>
        <w:t>ra</w:t>
      </w:r>
      <w:r w:rsidR="00D01AE6">
        <w:rPr>
          <w:rFonts w:cs="Arial"/>
          <w:spacing w:val="-6"/>
          <w:sz w:val="24"/>
          <w:szCs w:val="24"/>
        </w:rPr>
        <w:softHyphen/>
        <w:t>zo</w:t>
      </w:r>
      <w:r w:rsidR="00D01AE6">
        <w:rPr>
          <w:rFonts w:cs="Arial"/>
          <w:spacing w:val="-6"/>
          <w:sz w:val="24"/>
          <w:szCs w:val="24"/>
        </w:rPr>
        <w:softHyphen/>
        <w:t xml:space="preserve">vanje. U gradu </w:t>
      </w:r>
      <w:r w:rsidRPr="00E55B11">
        <w:rPr>
          <w:rFonts w:cs="Arial"/>
          <w:spacing w:val="-6"/>
          <w:sz w:val="24"/>
          <w:szCs w:val="24"/>
        </w:rPr>
        <w:t>postoje ustanove koje se bave predškolskim, osnovnim, srednjim i visokim ob</w:t>
      </w:r>
      <w:r w:rsidRPr="00E55B11">
        <w:rPr>
          <w:rFonts w:cs="Arial"/>
          <w:spacing w:val="-6"/>
          <w:sz w:val="24"/>
          <w:szCs w:val="24"/>
        </w:rPr>
        <w:softHyphen/>
        <w:t>razovanjem.</w:t>
      </w:r>
      <w:bookmarkStart w:id="51" w:name="_Toc190759403"/>
    </w:p>
    <w:p w:rsidR="00224505" w:rsidRPr="00E55B11" w:rsidRDefault="00224505" w:rsidP="00224505">
      <w:pPr>
        <w:rPr>
          <w:sz w:val="24"/>
          <w:szCs w:val="24"/>
        </w:rPr>
      </w:pPr>
    </w:p>
    <w:p w:rsidR="005D21C0" w:rsidRPr="00013238" w:rsidRDefault="00091C1D" w:rsidP="00814BF9">
      <w:pPr>
        <w:pStyle w:val="Heading3"/>
        <w:numPr>
          <w:ilvl w:val="0"/>
          <w:numId w:val="0"/>
        </w:numPr>
        <w:ind w:left="720" w:hanging="720"/>
        <w:jc w:val="center"/>
        <w:rPr>
          <w:b w:val="0"/>
          <w:kern w:val="32"/>
          <w:sz w:val="24"/>
          <w:szCs w:val="24"/>
        </w:rPr>
      </w:pPr>
      <w:r w:rsidRPr="00091C1D">
        <w:rPr>
          <w:b w:val="0"/>
          <w:i w:val="0"/>
          <w:kern w:val="32"/>
          <w:sz w:val="24"/>
          <w:szCs w:val="24"/>
        </w:rPr>
        <w:t xml:space="preserve">Tabela </w:t>
      </w:r>
      <w:r w:rsidR="00013238" w:rsidRPr="00091C1D">
        <w:rPr>
          <w:b w:val="0"/>
          <w:i w:val="0"/>
          <w:kern w:val="32"/>
          <w:sz w:val="24"/>
          <w:szCs w:val="24"/>
        </w:rPr>
        <w:t>17</w:t>
      </w:r>
      <w:r w:rsidRPr="00091C1D">
        <w:rPr>
          <w:b w:val="0"/>
          <w:i w:val="0"/>
          <w:kern w:val="32"/>
          <w:sz w:val="24"/>
          <w:szCs w:val="24"/>
        </w:rPr>
        <w:t>.</w:t>
      </w:r>
      <w:r w:rsidR="00013238">
        <w:rPr>
          <w:b w:val="0"/>
          <w:kern w:val="32"/>
          <w:sz w:val="24"/>
          <w:szCs w:val="24"/>
        </w:rPr>
        <w:t xml:space="preserve"> </w:t>
      </w:r>
      <w:r w:rsidR="005D21C0" w:rsidRPr="00013238">
        <w:rPr>
          <w:b w:val="0"/>
          <w:kern w:val="32"/>
          <w:sz w:val="24"/>
          <w:szCs w:val="24"/>
        </w:rPr>
        <w:t>Predškolsko obrazovanje</w:t>
      </w:r>
      <w:bookmarkEnd w:id="51"/>
      <w:r w:rsidR="005D21C0" w:rsidRPr="00013238">
        <w:rPr>
          <w:b w:val="0"/>
          <w:kern w:val="32"/>
          <w:sz w:val="24"/>
          <w:szCs w:val="24"/>
        </w:rPr>
        <w:br/>
      </w:r>
    </w:p>
    <w:tbl>
      <w:tblPr>
        <w:tblW w:w="0" w:type="auto"/>
        <w:jc w:val="center"/>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170"/>
        <w:gridCol w:w="1229"/>
        <w:gridCol w:w="932"/>
        <w:gridCol w:w="1043"/>
        <w:gridCol w:w="898"/>
        <w:gridCol w:w="1502"/>
        <w:gridCol w:w="932"/>
        <w:gridCol w:w="1512"/>
      </w:tblGrid>
      <w:tr w:rsidR="005D21C0" w:rsidRPr="00E55B11" w:rsidTr="00814BF9">
        <w:trPr>
          <w:trHeight w:val="1023"/>
          <w:jc w:val="center"/>
        </w:trPr>
        <w:tc>
          <w:tcPr>
            <w:tcW w:w="1170" w:type="dxa"/>
            <w:vMerge w:val="restart"/>
            <w:tcBorders>
              <w:bottom w:val="single" w:sz="12" w:space="0" w:color="000000"/>
            </w:tcBorders>
            <w:shd w:val="clear" w:color="auto" w:fill="auto"/>
          </w:tcPr>
          <w:p w:rsidR="005D21C0" w:rsidRPr="00366FC9" w:rsidRDefault="005D21C0" w:rsidP="003B0502">
            <w:pPr>
              <w:spacing w:before="80" w:after="40"/>
              <w:jc w:val="center"/>
              <w:rPr>
                <w:rFonts w:cs="Arial"/>
                <w:sz w:val="24"/>
                <w:szCs w:val="24"/>
              </w:rPr>
            </w:pPr>
            <w:r w:rsidRPr="00366FC9">
              <w:rPr>
                <w:rFonts w:cs="Arial"/>
                <w:sz w:val="24"/>
                <w:szCs w:val="24"/>
              </w:rPr>
              <w:t>Broj objekata</w:t>
            </w:r>
          </w:p>
        </w:tc>
        <w:tc>
          <w:tcPr>
            <w:tcW w:w="1229" w:type="dxa"/>
            <w:vMerge w:val="restart"/>
            <w:tcBorders>
              <w:bottom w:val="single" w:sz="12" w:space="0" w:color="000000"/>
            </w:tcBorders>
            <w:shd w:val="clear" w:color="auto" w:fill="auto"/>
          </w:tcPr>
          <w:p w:rsidR="005D21C0" w:rsidRPr="00366FC9" w:rsidRDefault="005D21C0" w:rsidP="003B0502">
            <w:pPr>
              <w:spacing w:before="80" w:after="40"/>
              <w:jc w:val="center"/>
              <w:rPr>
                <w:rFonts w:cs="Arial"/>
                <w:sz w:val="24"/>
                <w:szCs w:val="24"/>
              </w:rPr>
            </w:pPr>
            <w:r w:rsidRPr="00366FC9">
              <w:rPr>
                <w:rFonts w:cs="Arial"/>
                <w:sz w:val="24"/>
                <w:szCs w:val="24"/>
              </w:rPr>
              <w:t>Broj dece korisnika</w:t>
            </w:r>
          </w:p>
        </w:tc>
        <w:tc>
          <w:tcPr>
            <w:tcW w:w="6819" w:type="dxa"/>
            <w:gridSpan w:val="6"/>
            <w:tcBorders>
              <w:bottom w:val="single" w:sz="12" w:space="0" w:color="000000"/>
            </w:tcBorders>
            <w:shd w:val="clear" w:color="auto" w:fill="auto"/>
          </w:tcPr>
          <w:p w:rsidR="005D21C0" w:rsidRPr="00366FC9" w:rsidRDefault="005D21C0" w:rsidP="003B0502">
            <w:pPr>
              <w:spacing w:before="80" w:after="40"/>
              <w:jc w:val="center"/>
              <w:rPr>
                <w:rFonts w:cs="Arial"/>
                <w:sz w:val="24"/>
                <w:szCs w:val="24"/>
              </w:rPr>
            </w:pPr>
            <w:r w:rsidRPr="00366FC9">
              <w:rPr>
                <w:rFonts w:cs="Arial"/>
                <w:sz w:val="24"/>
                <w:szCs w:val="24"/>
              </w:rPr>
              <w:t>Prema dužini dnevnog boravka</w:t>
            </w:r>
          </w:p>
          <w:p w:rsidR="005D21C0" w:rsidRPr="00366FC9" w:rsidRDefault="005D21C0" w:rsidP="003B0502">
            <w:pPr>
              <w:rPr>
                <w:rFonts w:cs="Arial"/>
                <w:sz w:val="24"/>
                <w:szCs w:val="24"/>
              </w:rPr>
            </w:pPr>
          </w:p>
          <w:p w:rsidR="005D21C0" w:rsidRPr="00366FC9" w:rsidRDefault="005D21C0" w:rsidP="00366FC9">
            <w:pPr>
              <w:tabs>
                <w:tab w:val="left" w:pos="3632"/>
              </w:tabs>
              <w:rPr>
                <w:rFonts w:cs="Arial"/>
                <w:sz w:val="24"/>
                <w:szCs w:val="24"/>
              </w:rPr>
            </w:pPr>
          </w:p>
        </w:tc>
      </w:tr>
      <w:tr w:rsidR="005D21C0" w:rsidRPr="00E55B11" w:rsidTr="00814BF9">
        <w:trPr>
          <w:jc w:val="center"/>
        </w:trPr>
        <w:tc>
          <w:tcPr>
            <w:tcW w:w="1170" w:type="dxa"/>
            <w:vMerge/>
            <w:shd w:val="clear" w:color="auto" w:fill="auto"/>
          </w:tcPr>
          <w:p w:rsidR="005D21C0" w:rsidRPr="00366FC9" w:rsidRDefault="005D21C0" w:rsidP="003B0502">
            <w:pPr>
              <w:rPr>
                <w:rFonts w:cs="Arial"/>
                <w:sz w:val="24"/>
                <w:szCs w:val="24"/>
              </w:rPr>
            </w:pPr>
          </w:p>
        </w:tc>
        <w:tc>
          <w:tcPr>
            <w:tcW w:w="1229" w:type="dxa"/>
            <w:vMerge/>
            <w:shd w:val="clear" w:color="auto" w:fill="auto"/>
          </w:tcPr>
          <w:p w:rsidR="005D21C0" w:rsidRPr="00366FC9" w:rsidRDefault="005D21C0" w:rsidP="003B0502">
            <w:pPr>
              <w:rPr>
                <w:rFonts w:cs="Arial"/>
                <w:sz w:val="24"/>
                <w:szCs w:val="24"/>
              </w:rPr>
            </w:pPr>
          </w:p>
        </w:tc>
        <w:tc>
          <w:tcPr>
            <w:tcW w:w="932" w:type="dxa"/>
            <w:shd w:val="clear" w:color="auto" w:fill="auto"/>
          </w:tcPr>
          <w:p w:rsidR="005D21C0" w:rsidRPr="00366FC9" w:rsidRDefault="005D21C0" w:rsidP="003B0502">
            <w:pPr>
              <w:jc w:val="center"/>
              <w:rPr>
                <w:rFonts w:cs="Arial"/>
                <w:sz w:val="24"/>
                <w:szCs w:val="24"/>
              </w:rPr>
            </w:pPr>
            <w:r w:rsidRPr="00366FC9">
              <w:rPr>
                <w:rFonts w:cs="Arial"/>
                <w:sz w:val="24"/>
                <w:szCs w:val="24"/>
              </w:rPr>
              <w:t>do 6 časova dnevno</w:t>
            </w:r>
          </w:p>
        </w:tc>
        <w:tc>
          <w:tcPr>
            <w:tcW w:w="1043" w:type="dxa"/>
            <w:shd w:val="clear" w:color="auto" w:fill="auto"/>
          </w:tcPr>
          <w:p w:rsidR="005D21C0" w:rsidRPr="00366FC9" w:rsidRDefault="005D21C0" w:rsidP="003B0502">
            <w:pPr>
              <w:rPr>
                <w:rFonts w:cs="Arial"/>
                <w:sz w:val="24"/>
                <w:szCs w:val="24"/>
              </w:rPr>
            </w:pPr>
            <w:r w:rsidRPr="00366FC9">
              <w:rPr>
                <w:rFonts w:cs="Arial"/>
                <w:sz w:val="24"/>
                <w:szCs w:val="24"/>
              </w:rPr>
              <w:t>Do 6 časova dnevno do tri puta nedeljno</w:t>
            </w:r>
          </w:p>
        </w:tc>
        <w:tc>
          <w:tcPr>
            <w:tcW w:w="898" w:type="dxa"/>
            <w:shd w:val="clear" w:color="auto" w:fill="auto"/>
          </w:tcPr>
          <w:p w:rsidR="005D21C0" w:rsidRPr="00366FC9" w:rsidRDefault="005D21C0" w:rsidP="003B0502">
            <w:pPr>
              <w:jc w:val="center"/>
              <w:rPr>
                <w:rFonts w:cs="Arial"/>
                <w:sz w:val="24"/>
                <w:szCs w:val="24"/>
              </w:rPr>
            </w:pPr>
            <w:r w:rsidRPr="00366FC9">
              <w:rPr>
                <w:rFonts w:cs="Arial"/>
                <w:sz w:val="24"/>
                <w:szCs w:val="24"/>
              </w:rPr>
              <w:t>Od 9 do 12 časova</w:t>
            </w:r>
          </w:p>
        </w:tc>
        <w:tc>
          <w:tcPr>
            <w:tcW w:w="1502" w:type="dxa"/>
            <w:tcBorders>
              <w:top w:val="single" w:sz="4" w:space="0" w:color="auto"/>
              <w:right w:val="single" w:sz="4" w:space="0" w:color="auto"/>
            </w:tcBorders>
            <w:shd w:val="clear" w:color="auto" w:fill="auto"/>
          </w:tcPr>
          <w:p w:rsidR="005D21C0" w:rsidRPr="00366FC9" w:rsidRDefault="005D21C0" w:rsidP="003B0502">
            <w:pPr>
              <w:rPr>
                <w:rFonts w:cs="Arial"/>
                <w:bCs/>
                <w:sz w:val="24"/>
                <w:szCs w:val="24"/>
              </w:rPr>
            </w:pPr>
            <w:r w:rsidRPr="00366FC9">
              <w:rPr>
                <w:rFonts w:cs="Arial"/>
                <w:bCs/>
                <w:sz w:val="24"/>
                <w:szCs w:val="24"/>
              </w:rPr>
              <w:t>u višednevnom trajanju – duze od 24 sata</w:t>
            </w:r>
          </w:p>
        </w:tc>
        <w:tc>
          <w:tcPr>
            <w:tcW w:w="932" w:type="dxa"/>
            <w:tcBorders>
              <w:top w:val="single" w:sz="4" w:space="0" w:color="auto"/>
              <w:left w:val="single" w:sz="4" w:space="0" w:color="auto"/>
              <w:right w:val="single" w:sz="4" w:space="0" w:color="auto"/>
            </w:tcBorders>
            <w:shd w:val="clear" w:color="auto" w:fill="auto"/>
          </w:tcPr>
          <w:p w:rsidR="005D21C0" w:rsidRPr="00366FC9" w:rsidRDefault="005D21C0" w:rsidP="003B0502">
            <w:pPr>
              <w:rPr>
                <w:rFonts w:cs="Arial"/>
                <w:bCs/>
                <w:sz w:val="24"/>
                <w:szCs w:val="24"/>
              </w:rPr>
            </w:pPr>
            <w:r w:rsidRPr="00366FC9">
              <w:rPr>
                <w:rFonts w:cs="Arial"/>
                <w:bCs/>
                <w:sz w:val="24"/>
                <w:szCs w:val="24"/>
              </w:rPr>
              <w:t>U PPP koji traje 4 sata dnevno</w:t>
            </w:r>
          </w:p>
        </w:tc>
        <w:tc>
          <w:tcPr>
            <w:tcW w:w="1512" w:type="dxa"/>
            <w:tcBorders>
              <w:top w:val="single" w:sz="4" w:space="0" w:color="auto"/>
              <w:left w:val="single" w:sz="4" w:space="0" w:color="auto"/>
            </w:tcBorders>
            <w:shd w:val="clear" w:color="auto" w:fill="auto"/>
          </w:tcPr>
          <w:p w:rsidR="005D21C0" w:rsidRPr="00366FC9" w:rsidRDefault="005D21C0" w:rsidP="003B0502">
            <w:pPr>
              <w:rPr>
                <w:rFonts w:cs="Arial"/>
                <w:bCs/>
                <w:sz w:val="24"/>
                <w:szCs w:val="24"/>
              </w:rPr>
            </w:pPr>
            <w:r w:rsidRPr="00366FC9">
              <w:rPr>
                <w:rFonts w:cs="Arial"/>
                <w:bCs/>
                <w:sz w:val="24"/>
                <w:szCs w:val="24"/>
              </w:rPr>
              <w:t>U PPP u celodnevnom programu</w:t>
            </w:r>
          </w:p>
        </w:tc>
      </w:tr>
      <w:tr w:rsidR="005D21C0" w:rsidRPr="00E55B11" w:rsidTr="00814BF9">
        <w:trPr>
          <w:jc w:val="center"/>
        </w:trPr>
        <w:tc>
          <w:tcPr>
            <w:tcW w:w="1170" w:type="dxa"/>
            <w:shd w:val="clear" w:color="auto" w:fill="auto"/>
          </w:tcPr>
          <w:p w:rsidR="005D21C0" w:rsidRPr="002F3FF6" w:rsidRDefault="005D21C0" w:rsidP="00366FC9">
            <w:pPr>
              <w:spacing w:before="20" w:after="20"/>
              <w:jc w:val="center"/>
              <w:rPr>
                <w:rFonts w:cs="Arial"/>
                <w:b/>
                <w:bCs/>
                <w:sz w:val="24"/>
                <w:szCs w:val="24"/>
              </w:rPr>
            </w:pPr>
            <w:r w:rsidRPr="002F3FF6">
              <w:rPr>
                <w:rFonts w:cs="Arial"/>
                <w:b/>
                <w:bCs/>
                <w:sz w:val="24"/>
                <w:szCs w:val="24"/>
              </w:rPr>
              <w:t>26</w:t>
            </w:r>
          </w:p>
        </w:tc>
        <w:tc>
          <w:tcPr>
            <w:tcW w:w="1229" w:type="dxa"/>
            <w:shd w:val="clear" w:color="auto" w:fill="auto"/>
          </w:tcPr>
          <w:p w:rsidR="005D21C0" w:rsidRPr="002F3FF6" w:rsidRDefault="005D21C0" w:rsidP="00366FC9">
            <w:pPr>
              <w:spacing w:before="20" w:after="20"/>
              <w:jc w:val="center"/>
              <w:rPr>
                <w:rFonts w:cs="Arial"/>
                <w:b/>
                <w:bCs/>
                <w:sz w:val="24"/>
                <w:szCs w:val="24"/>
              </w:rPr>
            </w:pPr>
            <w:r w:rsidRPr="002F3FF6">
              <w:rPr>
                <w:rFonts w:cs="Arial"/>
                <w:b/>
                <w:bCs/>
                <w:sz w:val="24"/>
                <w:szCs w:val="24"/>
              </w:rPr>
              <w:t>2.302</w:t>
            </w:r>
          </w:p>
        </w:tc>
        <w:tc>
          <w:tcPr>
            <w:tcW w:w="932" w:type="dxa"/>
            <w:shd w:val="clear" w:color="auto" w:fill="auto"/>
          </w:tcPr>
          <w:p w:rsidR="005D21C0" w:rsidRPr="00E55B11" w:rsidRDefault="005D21C0" w:rsidP="00366FC9">
            <w:pPr>
              <w:spacing w:before="20" w:after="20"/>
              <w:jc w:val="center"/>
              <w:rPr>
                <w:rFonts w:cs="Arial"/>
                <w:bCs/>
                <w:sz w:val="24"/>
                <w:szCs w:val="24"/>
              </w:rPr>
            </w:pPr>
            <w:r w:rsidRPr="00E55B11">
              <w:rPr>
                <w:rFonts w:cs="Arial"/>
                <w:bCs/>
                <w:sz w:val="24"/>
                <w:szCs w:val="24"/>
              </w:rPr>
              <w:t>0</w:t>
            </w:r>
          </w:p>
        </w:tc>
        <w:tc>
          <w:tcPr>
            <w:tcW w:w="1043" w:type="dxa"/>
            <w:shd w:val="clear" w:color="auto" w:fill="auto"/>
          </w:tcPr>
          <w:p w:rsidR="005D21C0" w:rsidRPr="00E55B11" w:rsidRDefault="005D21C0" w:rsidP="00366FC9">
            <w:pPr>
              <w:spacing w:before="20" w:after="20"/>
              <w:jc w:val="center"/>
              <w:rPr>
                <w:rFonts w:cs="Arial"/>
                <w:bCs/>
                <w:sz w:val="24"/>
                <w:szCs w:val="24"/>
              </w:rPr>
            </w:pPr>
            <w:r w:rsidRPr="00E55B11">
              <w:rPr>
                <w:rFonts w:cs="Arial"/>
                <w:bCs/>
                <w:sz w:val="24"/>
                <w:szCs w:val="24"/>
              </w:rPr>
              <w:t>0</w:t>
            </w:r>
          </w:p>
        </w:tc>
        <w:tc>
          <w:tcPr>
            <w:tcW w:w="898" w:type="dxa"/>
            <w:shd w:val="clear" w:color="auto" w:fill="auto"/>
          </w:tcPr>
          <w:p w:rsidR="005D21C0" w:rsidRPr="00E55B11" w:rsidRDefault="005D21C0" w:rsidP="003B0502">
            <w:pPr>
              <w:spacing w:before="20" w:after="20"/>
              <w:jc w:val="right"/>
              <w:rPr>
                <w:rFonts w:cs="Arial"/>
                <w:bCs/>
                <w:sz w:val="24"/>
                <w:szCs w:val="24"/>
              </w:rPr>
            </w:pPr>
            <w:r w:rsidRPr="00E55B11">
              <w:rPr>
                <w:rFonts w:cs="Arial"/>
                <w:bCs/>
                <w:sz w:val="24"/>
                <w:szCs w:val="24"/>
              </w:rPr>
              <w:t>1078</w:t>
            </w:r>
          </w:p>
        </w:tc>
        <w:tc>
          <w:tcPr>
            <w:tcW w:w="1502" w:type="dxa"/>
            <w:tcBorders>
              <w:right w:val="single" w:sz="4" w:space="0" w:color="auto"/>
            </w:tcBorders>
            <w:shd w:val="clear" w:color="auto" w:fill="auto"/>
          </w:tcPr>
          <w:p w:rsidR="005D21C0" w:rsidRPr="00E55B11" w:rsidRDefault="005D21C0" w:rsidP="00366FC9">
            <w:pPr>
              <w:spacing w:before="20" w:after="20"/>
              <w:jc w:val="center"/>
              <w:rPr>
                <w:rFonts w:cs="Arial"/>
                <w:bCs/>
                <w:sz w:val="24"/>
                <w:szCs w:val="24"/>
              </w:rPr>
            </w:pPr>
            <w:r w:rsidRPr="00E55B11">
              <w:rPr>
                <w:rFonts w:cs="Arial"/>
                <w:bCs/>
                <w:sz w:val="24"/>
                <w:szCs w:val="24"/>
              </w:rPr>
              <w:t>0</w:t>
            </w:r>
          </w:p>
        </w:tc>
        <w:tc>
          <w:tcPr>
            <w:tcW w:w="932" w:type="dxa"/>
            <w:tcBorders>
              <w:left w:val="single" w:sz="4" w:space="0" w:color="auto"/>
              <w:right w:val="single" w:sz="4" w:space="0" w:color="auto"/>
            </w:tcBorders>
            <w:shd w:val="clear" w:color="auto" w:fill="auto"/>
          </w:tcPr>
          <w:p w:rsidR="005D21C0" w:rsidRPr="00E55B11" w:rsidRDefault="005D21C0" w:rsidP="003B0502">
            <w:pPr>
              <w:spacing w:before="20" w:after="20"/>
              <w:jc w:val="right"/>
              <w:rPr>
                <w:rFonts w:cs="Arial"/>
                <w:bCs/>
                <w:sz w:val="24"/>
                <w:szCs w:val="24"/>
              </w:rPr>
            </w:pPr>
            <w:r w:rsidRPr="00E55B11">
              <w:rPr>
                <w:rFonts w:cs="Arial"/>
                <w:bCs/>
                <w:sz w:val="24"/>
                <w:szCs w:val="24"/>
              </w:rPr>
              <w:t>1052</w:t>
            </w:r>
          </w:p>
        </w:tc>
        <w:tc>
          <w:tcPr>
            <w:tcW w:w="1512" w:type="dxa"/>
            <w:tcBorders>
              <w:left w:val="single" w:sz="4" w:space="0" w:color="auto"/>
            </w:tcBorders>
            <w:shd w:val="clear" w:color="auto" w:fill="auto"/>
          </w:tcPr>
          <w:p w:rsidR="005D21C0" w:rsidRPr="00E55B11" w:rsidRDefault="005D21C0" w:rsidP="00366FC9">
            <w:pPr>
              <w:spacing w:before="20" w:after="20"/>
              <w:jc w:val="center"/>
              <w:rPr>
                <w:rFonts w:cs="Arial"/>
                <w:bCs/>
                <w:sz w:val="24"/>
                <w:szCs w:val="24"/>
              </w:rPr>
            </w:pPr>
            <w:r w:rsidRPr="00E55B11">
              <w:rPr>
                <w:rFonts w:cs="Arial"/>
                <w:bCs/>
                <w:sz w:val="24"/>
                <w:szCs w:val="24"/>
              </w:rPr>
              <w:t>172</w:t>
            </w:r>
          </w:p>
        </w:tc>
      </w:tr>
    </w:tbl>
    <w:p w:rsidR="005D21C0" w:rsidRPr="00366FC9" w:rsidRDefault="005D21C0" w:rsidP="00814BF9">
      <w:pPr>
        <w:spacing w:after="60"/>
        <w:jc w:val="center"/>
        <w:rPr>
          <w:rFonts w:cs="Arial"/>
        </w:rPr>
      </w:pPr>
      <w:r w:rsidRPr="00366FC9">
        <w:rPr>
          <w:rFonts w:cs="Arial"/>
          <w:i/>
        </w:rPr>
        <w:t>Izvor: Repubički zavod za statistiku – Opštine u Srbiji</w:t>
      </w:r>
    </w:p>
    <w:p w:rsidR="001C40F2" w:rsidRPr="00366FC9" w:rsidRDefault="001C40F2" w:rsidP="005D21C0">
      <w:pPr>
        <w:spacing w:after="60" w:line="240" w:lineRule="exact"/>
        <w:jc w:val="both"/>
        <w:rPr>
          <w:rFonts w:cs="Arial"/>
          <w:lang w:val="pl-PL"/>
        </w:rPr>
      </w:pPr>
    </w:p>
    <w:p w:rsidR="00224505" w:rsidRPr="00E55B11" w:rsidRDefault="001C40F2" w:rsidP="002A2CF5">
      <w:pPr>
        <w:spacing w:before="240" w:after="240" w:line="360" w:lineRule="auto"/>
        <w:jc w:val="both"/>
        <w:rPr>
          <w:rFonts w:cs="Arial"/>
          <w:sz w:val="24"/>
          <w:szCs w:val="24"/>
          <w:lang w:val="pl-PL"/>
        </w:rPr>
      </w:pPr>
      <w:r w:rsidRPr="00E55B11">
        <w:rPr>
          <w:rFonts w:cs="Arial"/>
          <w:sz w:val="24"/>
          <w:szCs w:val="24"/>
          <w:lang w:val="pl-PL"/>
        </w:rPr>
        <w:t xml:space="preserve"> </w:t>
      </w:r>
      <w:r w:rsidR="004345E1">
        <w:rPr>
          <w:rFonts w:cs="Arial"/>
          <w:sz w:val="24"/>
          <w:szCs w:val="24"/>
          <w:lang w:val="pl-PL"/>
        </w:rPr>
        <w:tab/>
      </w:r>
      <w:r w:rsidRPr="00E55B11">
        <w:rPr>
          <w:rFonts w:cs="Arial"/>
          <w:sz w:val="24"/>
          <w:szCs w:val="24"/>
          <w:lang w:val="pl-PL"/>
        </w:rPr>
        <w:t xml:space="preserve"> U gradu </w:t>
      </w:r>
      <w:r w:rsidR="005D21C0" w:rsidRPr="00E55B11">
        <w:rPr>
          <w:rFonts w:cs="Arial"/>
          <w:sz w:val="24"/>
          <w:szCs w:val="24"/>
          <w:lang w:val="pl-PL"/>
        </w:rPr>
        <w:t>postoji predškolska ustanova “Mladost” koja obuhvata pet objekta (radne jedinice “Mladost”, “Naše Dete”, “Dečija radost”, „</w:t>
      </w:r>
      <w:r w:rsidR="005D21C0" w:rsidRPr="00E55B11">
        <w:rPr>
          <w:rFonts w:cs="Arial"/>
          <w:sz w:val="24"/>
          <w:szCs w:val="24"/>
        </w:rPr>
        <w:t>Pčelica” i “Abu Dabi”</w:t>
      </w:r>
      <w:r w:rsidR="005D21C0" w:rsidRPr="00E55B11">
        <w:rPr>
          <w:rFonts w:cs="Arial"/>
          <w:sz w:val="24"/>
          <w:szCs w:val="24"/>
          <w:lang w:val="pl-PL"/>
        </w:rPr>
        <w:t>). Objekti se nalaze u gradu i u njima se obavljaju delatnosti sa decom jaslenog uzrasta (od 12 meseci do 36 meseci) i sa decom vrtićkog uzrasta (od 3 do 7 godina). Broj dece predškolaca na gradskom području obuhvaćene u celodnevnom boravku (od 11 časova) kao i poludnevnom boravku je</w:t>
      </w:r>
      <w:r w:rsidR="0006060D">
        <w:rPr>
          <w:rFonts w:cs="Arial"/>
          <w:sz w:val="24"/>
          <w:szCs w:val="24"/>
          <w:lang w:val="pl-PL"/>
        </w:rPr>
        <w:t xml:space="preserve"> </w:t>
      </w:r>
      <w:r w:rsidR="005D21C0" w:rsidRPr="00E55B11">
        <w:rPr>
          <w:rFonts w:cs="Arial"/>
          <w:sz w:val="24"/>
          <w:szCs w:val="24"/>
          <w:lang w:val="pl-PL"/>
        </w:rPr>
        <w:t>742. Na seoskom području obuhvaćena su pri objektima osnovnih škola, deca pripremnog predškolskog programa kojih ima 413.</w:t>
      </w:r>
      <w:r w:rsidR="00E95244">
        <w:rPr>
          <w:rFonts w:cs="Arial"/>
          <w:sz w:val="24"/>
          <w:szCs w:val="24"/>
          <w:lang w:val="pl-PL"/>
        </w:rPr>
        <w:t xml:space="preserve"> </w:t>
      </w:r>
      <w:r w:rsidR="005D21C0" w:rsidRPr="00E55B11">
        <w:rPr>
          <w:rFonts w:cs="Arial"/>
          <w:sz w:val="24"/>
          <w:szCs w:val="24"/>
          <w:lang w:val="pl-PL"/>
        </w:rPr>
        <w:t>Ukupan broj dece pripremnog predškolskog programa je</w:t>
      </w:r>
      <w:r w:rsidR="00E95244">
        <w:rPr>
          <w:rFonts w:cs="Arial"/>
          <w:sz w:val="24"/>
          <w:szCs w:val="24"/>
          <w:lang w:val="pl-PL"/>
        </w:rPr>
        <w:t xml:space="preserve"> </w:t>
      </w:r>
      <w:r w:rsidR="005D21C0" w:rsidRPr="00E55B11">
        <w:rPr>
          <w:rFonts w:cs="Arial"/>
          <w:sz w:val="24"/>
          <w:szCs w:val="24"/>
          <w:lang w:val="pl-PL"/>
        </w:rPr>
        <w:t xml:space="preserve">1.155 u predškolskoj ustanovi –Mladost- Sveukupan obuhvat dece u predškolskim ustanovama u gradu je 2.302 gde se nastava obavlja u 26 objekata. </w:t>
      </w:r>
    </w:p>
    <w:p w:rsidR="005D21C0" w:rsidRPr="00013238" w:rsidRDefault="00091C1D" w:rsidP="00814BF9">
      <w:pPr>
        <w:jc w:val="center"/>
        <w:rPr>
          <w:rFonts w:cs="Arial"/>
          <w:color w:val="000000"/>
          <w:sz w:val="24"/>
          <w:szCs w:val="24"/>
        </w:rPr>
      </w:pPr>
      <w:r w:rsidRPr="00091C1D">
        <w:rPr>
          <w:rFonts w:cs="Arial"/>
          <w:i/>
          <w:color w:val="000000"/>
          <w:sz w:val="24"/>
          <w:szCs w:val="24"/>
        </w:rPr>
        <w:t xml:space="preserve">Tabela </w:t>
      </w:r>
      <w:r w:rsidR="00013238" w:rsidRPr="00091C1D">
        <w:rPr>
          <w:rFonts w:cs="Arial"/>
          <w:i/>
          <w:color w:val="000000"/>
          <w:sz w:val="24"/>
          <w:szCs w:val="24"/>
        </w:rPr>
        <w:t>18</w:t>
      </w:r>
      <w:r w:rsidRPr="00091C1D">
        <w:rPr>
          <w:rFonts w:cs="Arial"/>
          <w:i/>
          <w:color w:val="000000"/>
          <w:sz w:val="24"/>
          <w:szCs w:val="24"/>
        </w:rPr>
        <w:t>.</w:t>
      </w:r>
      <w:r w:rsidR="00013238" w:rsidRPr="00013238">
        <w:rPr>
          <w:rFonts w:cs="Arial"/>
          <w:color w:val="000000"/>
          <w:sz w:val="24"/>
          <w:szCs w:val="24"/>
        </w:rPr>
        <w:t xml:space="preserve"> </w:t>
      </w:r>
      <w:r w:rsidR="005D21C0" w:rsidRPr="00013238">
        <w:rPr>
          <w:rFonts w:cs="Arial"/>
          <w:color w:val="000000"/>
          <w:sz w:val="24"/>
          <w:szCs w:val="24"/>
        </w:rPr>
        <w:t>Pregled broja dece u pripremnom predškolskom programu na seoskom području</w:t>
      </w:r>
    </w:p>
    <w:tbl>
      <w:tblPr>
        <w:tblW w:w="8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8"/>
        <w:gridCol w:w="1115"/>
        <w:gridCol w:w="1804"/>
        <w:gridCol w:w="2618"/>
      </w:tblGrid>
      <w:tr w:rsidR="005D21C0" w:rsidRPr="00E55B11" w:rsidTr="00814BF9">
        <w:trPr>
          <w:trHeight w:val="95"/>
          <w:jc w:val="center"/>
        </w:trPr>
        <w:tc>
          <w:tcPr>
            <w:tcW w:w="2858" w:type="dxa"/>
            <w:tcBorders>
              <w:bottom w:val="single" w:sz="4" w:space="0" w:color="auto"/>
            </w:tcBorders>
            <w:shd w:val="clear" w:color="auto" w:fill="FDE9D9"/>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Mesto</w:t>
            </w:r>
          </w:p>
        </w:tc>
        <w:tc>
          <w:tcPr>
            <w:tcW w:w="1115" w:type="dxa"/>
            <w:shd w:val="clear" w:color="auto" w:fill="FDE9D9"/>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Broj dece</w:t>
            </w:r>
          </w:p>
        </w:tc>
        <w:tc>
          <w:tcPr>
            <w:tcW w:w="1804" w:type="dxa"/>
            <w:shd w:val="clear" w:color="auto" w:fill="FDE9D9"/>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Broj grupa</w:t>
            </w:r>
          </w:p>
        </w:tc>
        <w:tc>
          <w:tcPr>
            <w:tcW w:w="2618" w:type="dxa"/>
            <w:shd w:val="clear" w:color="auto" w:fill="FDE9D9"/>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Vreme rada</w:t>
            </w:r>
          </w:p>
        </w:tc>
      </w:tr>
      <w:tr w:rsidR="005D21C0" w:rsidRPr="00E55B11" w:rsidTr="00814BF9">
        <w:trPr>
          <w:trHeight w:val="74"/>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Selakovac</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87</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4</w:t>
            </w:r>
          </w:p>
        </w:tc>
        <w:tc>
          <w:tcPr>
            <w:tcW w:w="2618" w:type="dxa"/>
            <w:vAlign w:val="center"/>
          </w:tcPr>
          <w:p w:rsidR="005D21C0" w:rsidRPr="00E55B11" w:rsidRDefault="005D21C0" w:rsidP="003B0502">
            <w:pPr>
              <w:spacing w:before="120"/>
              <w:jc w:val="center"/>
              <w:rPr>
                <w:rFonts w:cs="Arial"/>
                <w:color w:val="000000"/>
                <w:sz w:val="24"/>
                <w:szCs w:val="24"/>
                <w:vertAlign w:val="superscript"/>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-16</w:t>
            </w:r>
            <w:r w:rsidRPr="00E55B11">
              <w:rPr>
                <w:rFonts w:cs="Arial"/>
                <w:color w:val="000000"/>
                <w:sz w:val="24"/>
                <w:szCs w:val="24"/>
                <w:vertAlign w:val="superscript"/>
              </w:rPr>
              <w:t>oo</w:t>
            </w:r>
          </w:p>
        </w:tc>
      </w:tr>
      <w:tr w:rsidR="005D21C0" w:rsidRPr="00E55B11" w:rsidTr="00814BF9">
        <w:trPr>
          <w:trHeight w:val="74"/>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Dojeviće</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67</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3</w:t>
            </w:r>
          </w:p>
        </w:tc>
        <w:tc>
          <w:tcPr>
            <w:tcW w:w="2618"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-16</w:t>
            </w:r>
            <w:r w:rsidRPr="00E55B11">
              <w:rPr>
                <w:rFonts w:cs="Arial"/>
                <w:color w:val="000000"/>
                <w:sz w:val="24"/>
                <w:szCs w:val="24"/>
                <w:vertAlign w:val="superscript"/>
              </w:rPr>
              <w:t>00</w:t>
            </w:r>
          </w:p>
        </w:tc>
      </w:tr>
      <w:tr w:rsidR="005D21C0" w:rsidRPr="00E55B11" w:rsidTr="00814BF9">
        <w:trPr>
          <w:trHeight w:val="95"/>
          <w:jc w:val="center"/>
        </w:trPr>
        <w:tc>
          <w:tcPr>
            <w:tcW w:w="2858" w:type="dxa"/>
            <w:shd w:val="clear" w:color="FFFFFF" w:fill="EAF1DD"/>
          </w:tcPr>
          <w:p w:rsidR="005D21C0" w:rsidRPr="00E55B11" w:rsidRDefault="005D21C0" w:rsidP="003B0502">
            <w:pPr>
              <w:spacing w:before="120"/>
              <w:rPr>
                <w:rFonts w:cs="Arial"/>
                <w:b/>
                <w:color w:val="000000"/>
                <w:sz w:val="24"/>
                <w:szCs w:val="24"/>
              </w:rPr>
            </w:pPr>
            <w:r w:rsidRPr="00E55B11">
              <w:rPr>
                <w:rFonts w:cs="Arial"/>
                <w:b/>
                <w:color w:val="000000"/>
                <w:sz w:val="24"/>
                <w:szCs w:val="24"/>
              </w:rPr>
              <w:t>Sebečevo</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9</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-16</w:t>
            </w:r>
            <w:r w:rsidRPr="00E55B11">
              <w:rPr>
                <w:rFonts w:cs="Arial"/>
                <w:color w:val="000000"/>
                <w:sz w:val="24"/>
                <w:szCs w:val="24"/>
                <w:vertAlign w:val="superscript"/>
              </w:rPr>
              <w:t>00</w:t>
            </w:r>
          </w:p>
        </w:tc>
      </w:tr>
      <w:tr w:rsidR="005D21C0" w:rsidRPr="00E55B11" w:rsidTr="00814BF9">
        <w:trPr>
          <w:trHeight w:val="95"/>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Požega</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20</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-16</w:t>
            </w:r>
            <w:r w:rsidRPr="00E55B11">
              <w:rPr>
                <w:rFonts w:cs="Arial"/>
                <w:color w:val="000000"/>
                <w:sz w:val="24"/>
                <w:szCs w:val="24"/>
                <w:vertAlign w:val="superscript"/>
              </w:rPr>
              <w:t>00</w:t>
            </w:r>
          </w:p>
        </w:tc>
      </w:tr>
      <w:tr w:rsidR="005D21C0" w:rsidRPr="00E55B11" w:rsidTr="00814BF9">
        <w:trPr>
          <w:trHeight w:val="95"/>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lastRenderedPageBreak/>
              <w:t>Lukare</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23</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2</w:t>
            </w:r>
          </w:p>
        </w:tc>
        <w:tc>
          <w:tcPr>
            <w:tcW w:w="2618"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-16</w:t>
            </w:r>
            <w:r w:rsidRPr="00E55B11">
              <w:rPr>
                <w:rFonts w:cs="Arial"/>
                <w:color w:val="000000"/>
                <w:sz w:val="24"/>
                <w:szCs w:val="24"/>
                <w:vertAlign w:val="superscript"/>
              </w:rPr>
              <w:t>00</w:t>
            </w:r>
          </w:p>
        </w:tc>
      </w:tr>
      <w:tr w:rsidR="005D21C0" w:rsidRPr="00E55B11" w:rsidTr="00814BF9">
        <w:trPr>
          <w:trHeight w:val="99"/>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Mur</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53</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3</w:t>
            </w:r>
          </w:p>
        </w:tc>
        <w:tc>
          <w:tcPr>
            <w:tcW w:w="2618"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-16</w:t>
            </w:r>
            <w:r w:rsidRPr="00E55B11">
              <w:rPr>
                <w:rFonts w:cs="Arial"/>
                <w:color w:val="000000"/>
                <w:sz w:val="24"/>
                <w:szCs w:val="24"/>
                <w:vertAlign w:val="superscript"/>
              </w:rPr>
              <w:t>00</w:t>
            </w:r>
          </w:p>
        </w:tc>
      </w:tr>
      <w:tr w:rsidR="005D21C0" w:rsidRPr="00E55B11" w:rsidTr="00814BF9">
        <w:trPr>
          <w:trHeight w:val="95"/>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Kominje</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6</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95"/>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Trnava</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20</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2</w:t>
            </w:r>
          </w:p>
        </w:tc>
        <w:tc>
          <w:tcPr>
            <w:tcW w:w="2618" w:type="dxa"/>
            <w:vAlign w:val="center"/>
          </w:tcPr>
          <w:p w:rsidR="005D21C0" w:rsidRPr="00E55B11" w:rsidRDefault="005D21C0" w:rsidP="003B0502">
            <w:pPr>
              <w:spacing w:before="120"/>
              <w:jc w:val="center"/>
              <w:rPr>
                <w:rFonts w:cs="Arial"/>
                <w:color w:val="000000"/>
                <w:sz w:val="24"/>
                <w:szCs w:val="24"/>
                <w:vertAlign w:val="superscript"/>
              </w:rPr>
            </w:pPr>
            <w:r w:rsidRPr="00E55B11">
              <w:rPr>
                <w:rFonts w:cs="Arial"/>
                <w:color w:val="000000"/>
                <w:sz w:val="24"/>
                <w:szCs w:val="24"/>
              </w:rPr>
              <w:t>10</w:t>
            </w:r>
            <w:r w:rsidRPr="00E55B11">
              <w:rPr>
                <w:rFonts w:cs="Arial"/>
                <w:color w:val="000000"/>
                <w:sz w:val="24"/>
                <w:szCs w:val="24"/>
                <w:vertAlign w:val="superscript"/>
              </w:rPr>
              <w:t>00</w:t>
            </w:r>
            <w:r w:rsidRPr="00E55B11">
              <w:rPr>
                <w:rFonts w:cs="Arial"/>
                <w:color w:val="000000"/>
                <w:sz w:val="24"/>
                <w:szCs w:val="24"/>
              </w:rPr>
              <w:t>-16</w:t>
            </w:r>
            <w:r w:rsidRPr="00E55B11">
              <w:rPr>
                <w:rFonts w:cs="Arial"/>
                <w:color w:val="000000"/>
                <w:sz w:val="24"/>
                <w:szCs w:val="24"/>
                <w:vertAlign w:val="superscript"/>
              </w:rPr>
              <w:t>00</w:t>
            </w:r>
          </w:p>
        </w:tc>
      </w:tr>
      <w:tr w:rsidR="005D21C0" w:rsidRPr="00E55B11" w:rsidTr="00814BF9">
        <w:trPr>
          <w:trHeight w:val="99"/>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Deževa</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14</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95"/>
          <w:jc w:val="center"/>
        </w:trPr>
        <w:tc>
          <w:tcPr>
            <w:tcW w:w="2858" w:type="dxa"/>
            <w:shd w:val="clear" w:color="FFFFFF" w:fill="EAF1DD"/>
            <w:vAlign w:val="center"/>
          </w:tcPr>
          <w:p w:rsidR="005D21C0" w:rsidRPr="00A76139" w:rsidRDefault="005D21C0" w:rsidP="00A76139">
            <w:pPr>
              <w:pStyle w:val="Heading7"/>
              <w:numPr>
                <w:ilvl w:val="0"/>
                <w:numId w:val="0"/>
              </w:numPr>
              <w:rPr>
                <w:rFonts w:ascii="Arial" w:hAnsi="Arial" w:cs="Arial"/>
                <w:b/>
              </w:rPr>
            </w:pPr>
            <w:r w:rsidRPr="00A76139">
              <w:rPr>
                <w:rFonts w:ascii="Arial" w:hAnsi="Arial" w:cs="Arial"/>
                <w:b/>
              </w:rPr>
              <w:t>Postenje</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10</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2</w:t>
            </w:r>
          </w:p>
        </w:tc>
        <w:tc>
          <w:tcPr>
            <w:tcW w:w="2618"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-16</w:t>
            </w:r>
            <w:r w:rsidRPr="00E55B11">
              <w:rPr>
                <w:rFonts w:cs="Arial"/>
                <w:color w:val="000000"/>
                <w:sz w:val="24"/>
                <w:szCs w:val="24"/>
                <w:vertAlign w:val="superscript"/>
              </w:rPr>
              <w:t>00</w:t>
            </w:r>
          </w:p>
        </w:tc>
      </w:tr>
      <w:tr w:rsidR="005D21C0" w:rsidRPr="00E55B11" w:rsidTr="00814BF9">
        <w:trPr>
          <w:trHeight w:val="95"/>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Šaronje</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5</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vAlign w:val="center"/>
          </w:tcPr>
          <w:p w:rsidR="005D21C0" w:rsidRPr="00E55B11" w:rsidRDefault="005D21C0" w:rsidP="003B0502">
            <w:pPr>
              <w:spacing w:before="120"/>
              <w:jc w:val="center"/>
              <w:rPr>
                <w:rFonts w:cs="Arial"/>
                <w:color w:val="000000"/>
                <w:sz w:val="24"/>
                <w:szCs w:val="24"/>
                <w:vertAlign w:val="superscript"/>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95"/>
          <w:jc w:val="center"/>
        </w:trPr>
        <w:tc>
          <w:tcPr>
            <w:tcW w:w="2858" w:type="dxa"/>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Osaonica</w:t>
            </w:r>
          </w:p>
        </w:tc>
        <w:tc>
          <w:tcPr>
            <w:tcW w:w="1115"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5</w:t>
            </w:r>
          </w:p>
        </w:tc>
        <w:tc>
          <w:tcPr>
            <w:tcW w:w="1804" w:type="dxa"/>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vAlign w:val="center"/>
          </w:tcPr>
          <w:p w:rsidR="005D21C0" w:rsidRPr="00E55B11" w:rsidRDefault="005D21C0" w:rsidP="003B0502">
            <w:pPr>
              <w:spacing w:before="120"/>
              <w:jc w:val="center"/>
              <w:rPr>
                <w:rFonts w:cs="Arial"/>
                <w:color w:val="000000"/>
                <w:sz w:val="24"/>
                <w:szCs w:val="24"/>
                <w:vertAlign w:val="superscript"/>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Bele Vode</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8</w:t>
            </w:r>
          </w:p>
        </w:tc>
        <w:tc>
          <w:tcPr>
            <w:tcW w:w="1804"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Bagri</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5</w:t>
            </w:r>
          </w:p>
        </w:tc>
        <w:tc>
          <w:tcPr>
            <w:tcW w:w="1804"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N.P. Banja</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6</w:t>
            </w:r>
          </w:p>
        </w:tc>
        <w:tc>
          <w:tcPr>
            <w:tcW w:w="1804"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Muhovo</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5</w:t>
            </w:r>
          </w:p>
        </w:tc>
        <w:tc>
          <w:tcPr>
            <w:tcW w:w="1804"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lang w:val="sr-Latn-BA"/>
              </w:rPr>
            </w:pPr>
            <w:r w:rsidRPr="00E55B11">
              <w:rPr>
                <w:rFonts w:cs="Arial"/>
                <w:b/>
                <w:color w:val="000000"/>
                <w:sz w:val="24"/>
                <w:szCs w:val="24"/>
              </w:rPr>
              <w:t>Zunjevi</w:t>
            </w:r>
            <w:r w:rsidRPr="00E55B11">
              <w:rPr>
                <w:rFonts w:cs="Arial"/>
                <w:b/>
                <w:color w:val="000000"/>
                <w:sz w:val="24"/>
                <w:szCs w:val="24"/>
                <w:lang w:val="sr-Latn-BA"/>
              </w:rPr>
              <w:t>će/Grubet</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7</w:t>
            </w:r>
          </w:p>
        </w:tc>
        <w:tc>
          <w:tcPr>
            <w:tcW w:w="1804" w:type="dxa"/>
            <w:tcBorders>
              <w:bottom w:val="single" w:sz="4" w:space="0" w:color="auto"/>
            </w:tcBorders>
            <w:vAlign w:val="center"/>
          </w:tcPr>
          <w:p w:rsidR="005D21C0" w:rsidRPr="00E55B11" w:rsidRDefault="005D21C0" w:rsidP="003B0502">
            <w:pPr>
              <w:jc w:val="center"/>
              <w:rPr>
                <w:rFonts w:cs="Arial"/>
                <w:sz w:val="24"/>
                <w:szCs w:val="24"/>
              </w:rPr>
            </w:pPr>
            <w:r w:rsidRPr="00E55B11">
              <w:rPr>
                <w:rFonts w:cs="Arial"/>
                <w:sz w:val="24"/>
                <w:szCs w:val="24"/>
              </w:rPr>
              <w:t>2</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OS,,M.Selimovic,,</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64</w:t>
            </w:r>
          </w:p>
        </w:tc>
        <w:tc>
          <w:tcPr>
            <w:tcW w:w="1804" w:type="dxa"/>
            <w:tcBorders>
              <w:bottom w:val="single" w:sz="4" w:space="0" w:color="auto"/>
            </w:tcBorders>
            <w:vAlign w:val="center"/>
          </w:tcPr>
          <w:p w:rsidR="005D21C0" w:rsidRPr="00E55B11" w:rsidRDefault="005D21C0" w:rsidP="003B0502">
            <w:pPr>
              <w:jc w:val="center"/>
              <w:rPr>
                <w:rFonts w:cs="Arial"/>
                <w:sz w:val="24"/>
                <w:szCs w:val="24"/>
              </w:rPr>
            </w:pPr>
            <w:r w:rsidRPr="00E55B11">
              <w:rPr>
                <w:rFonts w:cs="Arial"/>
                <w:color w:val="000000"/>
                <w:sz w:val="24"/>
                <w:szCs w:val="24"/>
              </w:rPr>
              <w:t>3</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Buće</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6</w:t>
            </w:r>
          </w:p>
        </w:tc>
        <w:tc>
          <w:tcPr>
            <w:tcW w:w="1804" w:type="dxa"/>
            <w:tcBorders>
              <w:bottom w:val="single" w:sz="4" w:space="0" w:color="auto"/>
            </w:tcBorders>
            <w:vAlign w:val="center"/>
          </w:tcPr>
          <w:p w:rsidR="005D21C0" w:rsidRPr="00E55B11" w:rsidRDefault="005D21C0" w:rsidP="003B0502">
            <w:pPr>
              <w:jc w:val="center"/>
              <w:rPr>
                <w:rFonts w:cs="Arial"/>
                <w:sz w:val="24"/>
                <w:szCs w:val="24"/>
              </w:rPr>
            </w:pPr>
            <w:r w:rsidRPr="00E55B11">
              <w:rPr>
                <w:rFonts w:cs="Arial"/>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Kovacevo</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4</w:t>
            </w:r>
          </w:p>
        </w:tc>
        <w:tc>
          <w:tcPr>
            <w:tcW w:w="1804" w:type="dxa"/>
            <w:tcBorders>
              <w:bottom w:val="single" w:sz="4" w:space="0" w:color="auto"/>
            </w:tcBorders>
            <w:vAlign w:val="center"/>
          </w:tcPr>
          <w:p w:rsidR="005D21C0" w:rsidRPr="00E55B11" w:rsidRDefault="005D21C0" w:rsidP="003B0502">
            <w:pPr>
              <w:jc w:val="center"/>
              <w:rPr>
                <w:rFonts w:cs="Arial"/>
                <w:color w:val="000000"/>
                <w:sz w:val="24"/>
                <w:szCs w:val="24"/>
              </w:rPr>
            </w:pPr>
            <w:r w:rsidRPr="00E55B11">
              <w:rPr>
                <w:rFonts w:cs="Arial"/>
                <w:color w:val="000000"/>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Brđani</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3</w:t>
            </w:r>
          </w:p>
        </w:tc>
        <w:tc>
          <w:tcPr>
            <w:tcW w:w="1804" w:type="dxa"/>
            <w:tcBorders>
              <w:bottom w:val="single" w:sz="4" w:space="0" w:color="auto"/>
            </w:tcBorders>
            <w:vAlign w:val="center"/>
          </w:tcPr>
          <w:p w:rsidR="005D21C0" w:rsidRPr="00E55B11" w:rsidRDefault="005D21C0" w:rsidP="003B0502">
            <w:pPr>
              <w:jc w:val="center"/>
              <w:rPr>
                <w:rFonts w:cs="Arial"/>
                <w:color w:val="000000"/>
                <w:sz w:val="24"/>
                <w:szCs w:val="24"/>
              </w:rPr>
            </w:pPr>
            <w:r w:rsidRPr="00E55B11">
              <w:rPr>
                <w:rFonts w:cs="Arial"/>
                <w:color w:val="000000"/>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Vranovina</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5</w:t>
            </w:r>
          </w:p>
        </w:tc>
        <w:tc>
          <w:tcPr>
            <w:tcW w:w="1804" w:type="dxa"/>
            <w:tcBorders>
              <w:bottom w:val="single" w:sz="4" w:space="0" w:color="auto"/>
            </w:tcBorders>
            <w:vAlign w:val="center"/>
          </w:tcPr>
          <w:p w:rsidR="005D21C0" w:rsidRPr="00E55B11" w:rsidRDefault="005D21C0" w:rsidP="003B0502">
            <w:pPr>
              <w:jc w:val="center"/>
              <w:rPr>
                <w:rFonts w:cs="Arial"/>
                <w:color w:val="000000"/>
                <w:sz w:val="24"/>
                <w:szCs w:val="24"/>
              </w:rPr>
            </w:pPr>
            <w:r w:rsidRPr="00E55B11">
              <w:rPr>
                <w:rFonts w:cs="Arial"/>
                <w:color w:val="000000"/>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vertAlign w:val="superscript"/>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6"/>
          <w:jc w:val="center"/>
        </w:trPr>
        <w:tc>
          <w:tcPr>
            <w:tcW w:w="2858" w:type="dxa"/>
            <w:tcBorders>
              <w:bottom w:val="single" w:sz="4" w:space="0" w:color="auto"/>
            </w:tcBorders>
            <w:shd w:val="clear" w:color="FFFFFF" w:fill="EAF1DD"/>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Vitos</w:t>
            </w:r>
          </w:p>
        </w:tc>
        <w:tc>
          <w:tcPr>
            <w:tcW w:w="1115"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5</w:t>
            </w:r>
          </w:p>
        </w:tc>
        <w:tc>
          <w:tcPr>
            <w:tcW w:w="1804" w:type="dxa"/>
            <w:tcBorders>
              <w:bottom w:val="single" w:sz="4" w:space="0" w:color="auto"/>
            </w:tcBorders>
            <w:vAlign w:val="center"/>
          </w:tcPr>
          <w:p w:rsidR="005D21C0" w:rsidRPr="00E55B11" w:rsidRDefault="005D21C0" w:rsidP="003B0502">
            <w:pPr>
              <w:jc w:val="center"/>
              <w:rPr>
                <w:rFonts w:cs="Arial"/>
                <w:color w:val="000000"/>
                <w:sz w:val="24"/>
                <w:szCs w:val="24"/>
              </w:rPr>
            </w:pPr>
            <w:r w:rsidRPr="00E55B11">
              <w:rPr>
                <w:rFonts w:cs="Arial"/>
                <w:color w:val="000000"/>
                <w:sz w:val="24"/>
                <w:szCs w:val="24"/>
              </w:rPr>
              <w:t>1</w:t>
            </w:r>
          </w:p>
        </w:tc>
        <w:tc>
          <w:tcPr>
            <w:tcW w:w="2618" w:type="dxa"/>
            <w:tcBorders>
              <w:bottom w:val="single" w:sz="4" w:space="0" w:color="auto"/>
            </w:tcBorders>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r w:rsidR="005D21C0" w:rsidRPr="00E55B11" w:rsidTr="00814BF9">
        <w:trPr>
          <w:trHeight w:val="133"/>
          <w:jc w:val="center"/>
        </w:trPr>
        <w:tc>
          <w:tcPr>
            <w:tcW w:w="2858" w:type="dxa"/>
            <w:shd w:val="clear" w:color="auto" w:fill="FDE9D9"/>
            <w:vAlign w:val="center"/>
          </w:tcPr>
          <w:p w:rsidR="005D21C0" w:rsidRPr="00E55B11" w:rsidRDefault="005D21C0" w:rsidP="003B0502">
            <w:pPr>
              <w:spacing w:before="120"/>
              <w:rPr>
                <w:rFonts w:cs="Arial"/>
                <w:b/>
                <w:color w:val="000000"/>
                <w:sz w:val="24"/>
                <w:szCs w:val="24"/>
              </w:rPr>
            </w:pPr>
            <w:r w:rsidRPr="00E55B11">
              <w:rPr>
                <w:rFonts w:cs="Arial"/>
                <w:b/>
                <w:color w:val="000000"/>
                <w:sz w:val="24"/>
                <w:szCs w:val="24"/>
              </w:rPr>
              <w:t>U K U P N O</w:t>
            </w:r>
          </w:p>
        </w:tc>
        <w:tc>
          <w:tcPr>
            <w:tcW w:w="1115" w:type="dxa"/>
            <w:shd w:val="clear" w:color="auto" w:fill="FDE9D9"/>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413</w:t>
            </w:r>
          </w:p>
        </w:tc>
        <w:tc>
          <w:tcPr>
            <w:tcW w:w="1804" w:type="dxa"/>
            <w:shd w:val="clear" w:color="auto" w:fill="FDE9D9"/>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36</w:t>
            </w:r>
          </w:p>
        </w:tc>
        <w:tc>
          <w:tcPr>
            <w:tcW w:w="2618" w:type="dxa"/>
            <w:shd w:val="clear" w:color="auto" w:fill="FDE9D9"/>
            <w:vAlign w:val="center"/>
          </w:tcPr>
          <w:p w:rsidR="005D21C0" w:rsidRPr="00E55B11" w:rsidRDefault="005D21C0" w:rsidP="003B0502">
            <w:pPr>
              <w:spacing w:before="120"/>
              <w:jc w:val="center"/>
              <w:rPr>
                <w:rFonts w:cs="Arial"/>
                <w:color w:val="000000"/>
                <w:sz w:val="24"/>
                <w:szCs w:val="24"/>
              </w:rPr>
            </w:pPr>
            <w:r w:rsidRPr="00E55B11">
              <w:rPr>
                <w:rFonts w:cs="Arial"/>
                <w:color w:val="000000"/>
                <w:sz w:val="24"/>
                <w:szCs w:val="24"/>
              </w:rPr>
              <w:t>08</w:t>
            </w:r>
            <w:r w:rsidRPr="00E55B11">
              <w:rPr>
                <w:rFonts w:cs="Arial"/>
                <w:color w:val="000000"/>
                <w:sz w:val="24"/>
                <w:szCs w:val="24"/>
                <w:vertAlign w:val="superscript"/>
              </w:rPr>
              <w:t>00</w:t>
            </w:r>
            <w:r w:rsidRPr="00E55B11">
              <w:rPr>
                <w:rFonts w:cs="Arial"/>
                <w:color w:val="000000"/>
                <w:sz w:val="24"/>
                <w:szCs w:val="24"/>
              </w:rPr>
              <w:t>-12</w:t>
            </w:r>
            <w:r w:rsidRPr="00E55B11">
              <w:rPr>
                <w:rFonts w:cs="Arial"/>
                <w:color w:val="000000"/>
                <w:sz w:val="24"/>
                <w:szCs w:val="24"/>
                <w:vertAlign w:val="superscript"/>
              </w:rPr>
              <w:t>00</w:t>
            </w:r>
          </w:p>
        </w:tc>
      </w:tr>
    </w:tbl>
    <w:p w:rsidR="005D21C0" w:rsidRPr="00E55B11" w:rsidRDefault="005D21C0" w:rsidP="005D21C0">
      <w:pPr>
        <w:spacing w:after="60" w:line="240" w:lineRule="exact"/>
        <w:jc w:val="both"/>
        <w:rPr>
          <w:rFonts w:cs="Arial"/>
          <w:sz w:val="24"/>
          <w:szCs w:val="24"/>
          <w:lang w:val="pl-PL"/>
        </w:rPr>
      </w:pPr>
    </w:p>
    <w:p w:rsidR="005D21C0" w:rsidRPr="00E55B11" w:rsidRDefault="005D21C0" w:rsidP="005D21C0">
      <w:pPr>
        <w:spacing w:after="60" w:line="240" w:lineRule="exact"/>
        <w:jc w:val="both"/>
        <w:rPr>
          <w:rFonts w:cs="Arial"/>
          <w:sz w:val="24"/>
          <w:szCs w:val="24"/>
          <w:lang w:val="pl-PL"/>
        </w:rPr>
      </w:pPr>
    </w:p>
    <w:p w:rsidR="005D21C0" w:rsidRPr="00E55B11" w:rsidRDefault="005D21C0" w:rsidP="005D21C0">
      <w:pPr>
        <w:spacing w:after="60" w:line="240" w:lineRule="exact"/>
        <w:jc w:val="both"/>
        <w:rPr>
          <w:rFonts w:cs="Arial"/>
          <w:sz w:val="24"/>
          <w:szCs w:val="24"/>
          <w:lang w:val="pl-PL"/>
        </w:rPr>
      </w:pPr>
    </w:p>
    <w:p w:rsidR="005D21C0" w:rsidRDefault="005D21C0" w:rsidP="002A2CF5">
      <w:pPr>
        <w:jc w:val="both"/>
        <w:rPr>
          <w:rFonts w:cs="Arial"/>
          <w:sz w:val="24"/>
          <w:szCs w:val="24"/>
          <w:lang w:val="pl-PL"/>
        </w:rPr>
      </w:pPr>
      <w:r w:rsidRPr="00E55B11">
        <w:rPr>
          <w:rFonts w:cs="Arial"/>
          <w:sz w:val="24"/>
          <w:szCs w:val="24"/>
          <w:lang w:val="pl-PL"/>
        </w:rPr>
        <w:t>U predškolskoj ustanovi realizuje se rad sa razvojnim grupama (deca sa teškoćama u razvoju)</w:t>
      </w:r>
    </w:p>
    <w:p w:rsidR="00953320" w:rsidRPr="00E55B11" w:rsidRDefault="00953320" w:rsidP="002A2CF5">
      <w:pPr>
        <w:jc w:val="both"/>
        <w:rPr>
          <w:rFonts w:cs="Arial"/>
          <w:sz w:val="24"/>
          <w:szCs w:val="24"/>
          <w:lang w:val="pl-PL"/>
        </w:rPr>
      </w:pPr>
    </w:p>
    <w:p w:rsidR="00013238" w:rsidRDefault="00013238" w:rsidP="00013238">
      <w:pPr>
        <w:pStyle w:val="BodyText"/>
        <w:rPr>
          <w:rFonts w:ascii="Arial" w:hAnsi="Arial" w:cs="Arial"/>
          <w:b/>
          <w:i/>
          <w:spacing w:val="-2"/>
          <w:lang w:val="pl-PL"/>
        </w:rPr>
      </w:pPr>
    </w:p>
    <w:p w:rsidR="005D21C0" w:rsidRPr="00013238" w:rsidRDefault="00091C1D" w:rsidP="00814BF9">
      <w:pPr>
        <w:pStyle w:val="BodyText"/>
        <w:jc w:val="center"/>
        <w:rPr>
          <w:rFonts w:ascii="Arial" w:hAnsi="Arial" w:cs="Arial"/>
          <w:color w:val="000000"/>
        </w:rPr>
      </w:pPr>
      <w:r w:rsidRPr="00091C1D">
        <w:rPr>
          <w:rFonts w:ascii="Arial" w:hAnsi="Arial" w:cs="Arial"/>
          <w:i/>
          <w:color w:val="000000"/>
        </w:rPr>
        <w:t xml:space="preserve">Tabela </w:t>
      </w:r>
      <w:r w:rsidR="00013238" w:rsidRPr="00091C1D">
        <w:rPr>
          <w:rFonts w:ascii="Arial" w:hAnsi="Arial" w:cs="Arial"/>
          <w:i/>
          <w:color w:val="000000"/>
        </w:rPr>
        <w:t>19</w:t>
      </w:r>
      <w:r w:rsidRPr="00091C1D">
        <w:rPr>
          <w:rFonts w:ascii="Arial" w:hAnsi="Arial" w:cs="Arial"/>
          <w:i/>
          <w:color w:val="000000"/>
        </w:rPr>
        <w:t>.</w:t>
      </w:r>
      <w:r w:rsidR="00013238" w:rsidRPr="00013238">
        <w:rPr>
          <w:rFonts w:ascii="Arial" w:hAnsi="Arial" w:cs="Arial"/>
          <w:color w:val="000000"/>
        </w:rPr>
        <w:t xml:space="preserve"> </w:t>
      </w:r>
      <w:r w:rsidR="005D21C0" w:rsidRPr="00013238">
        <w:rPr>
          <w:rFonts w:ascii="Arial" w:hAnsi="Arial" w:cs="Arial"/>
          <w:color w:val="000000"/>
        </w:rPr>
        <w:t>Pregled broja dece sa smetnjamau razvoju obuhvaćena integracijom</w:t>
      </w:r>
    </w:p>
    <w:tbl>
      <w:tblPr>
        <w:tblW w:w="10331"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6"/>
        <w:gridCol w:w="1214"/>
        <w:gridCol w:w="1215"/>
        <w:gridCol w:w="1170"/>
        <w:gridCol w:w="1259"/>
        <w:gridCol w:w="1084"/>
        <w:gridCol w:w="1079"/>
        <w:gridCol w:w="630"/>
        <w:gridCol w:w="804"/>
      </w:tblGrid>
      <w:tr w:rsidR="005D21C0" w:rsidRPr="00E55B11" w:rsidTr="00B5790F">
        <w:trPr>
          <w:trHeight w:val="470"/>
          <w:jc w:val="center"/>
        </w:trPr>
        <w:tc>
          <w:tcPr>
            <w:tcW w:w="1876" w:type="dxa"/>
            <w:vMerge w:val="restart"/>
            <w:shd w:val="clear" w:color="auto" w:fill="FDE9D9"/>
            <w:vAlign w:val="center"/>
          </w:tcPr>
          <w:p w:rsidR="005D21C0" w:rsidRPr="00E55B11" w:rsidRDefault="005D21C0" w:rsidP="00814BF9">
            <w:pPr>
              <w:pStyle w:val="Heading7"/>
              <w:spacing w:before="0"/>
              <w:jc w:val="center"/>
              <w:rPr>
                <w:rFonts w:ascii="Arial" w:hAnsi="Arial" w:cs="Arial"/>
                <w:color w:val="000000"/>
              </w:rPr>
            </w:pPr>
            <w:r w:rsidRPr="00E55B11">
              <w:rPr>
                <w:rFonts w:ascii="Arial" w:hAnsi="Arial" w:cs="Arial"/>
                <w:color w:val="000000"/>
              </w:rPr>
              <w:t>a</w:t>
            </w:r>
          </w:p>
        </w:tc>
        <w:tc>
          <w:tcPr>
            <w:tcW w:w="2429" w:type="dxa"/>
            <w:gridSpan w:val="2"/>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DV”MLADOST</w:t>
            </w:r>
          </w:p>
        </w:tc>
        <w:tc>
          <w:tcPr>
            <w:tcW w:w="2429" w:type="dxa"/>
            <w:gridSpan w:val="2"/>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DV”NAŠE DETE”</w:t>
            </w:r>
          </w:p>
        </w:tc>
        <w:tc>
          <w:tcPr>
            <w:tcW w:w="2163" w:type="dxa"/>
            <w:gridSpan w:val="2"/>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DV”DEČJA RADOST”</w:t>
            </w:r>
          </w:p>
        </w:tc>
        <w:tc>
          <w:tcPr>
            <w:tcW w:w="1434" w:type="dxa"/>
            <w:gridSpan w:val="2"/>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UKUPNO</w:t>
            </w:r>
          </w:p>
        </w:tc>
      </w:tr>
      <w:tr w:rsidR="005D21C0" w:rsidRPr="00E55B11" w:rsidTr="00B5790F">
        <w:trPr>
          <w:trHeight w:val="1097"/>
          <w:jc w:val="center"/>
        </w:trPr>
        <w:tc>
          <w:tcPr>
            <w:tcW w:w="1876" w:type="dxa"/>
            <w:vMerge/>
            <w:tcBorders>
              <w:bottom w:val="single" w:sz="4" w:space="0" w:color="auto"/>
            </w:tcBorders>
            <w:shd w:val="clear" w:color="auto" w:fill="FDE9D9"/>
            <w:vAlign w:val="center"/>
          </w:tcPr>
          <w:p w:rsidR="005D21C0" w:rsidRPr="00E55B11" w:rsidRDefault="005D21C0" w:rsidP="00814BF9">
            <w:pPr>
              <w:pStyle w:val="Heading7"/>
              <w:spacing w:before="0"/>
              <w:jc w:val="center"/>
              <w:rPr>
                <w:rFonts w:ascii="Arial" w:hAnsi="Arial" w:cs="Arial"/>
                <w:color w:val="000000"/>
              </w:rPr>
            </w:pPr>
          </w:p>
        </w:tc>
        <w:tc>
          <w:tcPr>
            <w:tcW w:w="1214" w:type="dxa"/>
            <w:tcBorders>
              <w:bottom w:val="single" w:sz="4" w:space="0" w:color="auto"/>
            </w:tcBorders>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Br. dece</w:t>
            </w:r>
          </w:p>
        </w:tc>
        <w:tc>
          <w:tcPr>
            <w:tcW w:w="1215" w:type="dxa"/>
            <w:tcBorders>
              <w:bottom w:val="single" w:sz="4" w:space="0" w:color="auto"/>
            </w:tcBorders>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Br. grupa</w:t>
            </w:r>
          </w:p>
        </w:tc>
        <w:tc>
          <w:tcPr>
            <w:tcW w:w="1170" w:type="dxa"/>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Br. dece</w:t>
            </w:r>
          </w:p>
        </w:tc>
        <w:tc>
          <w:tcPr>
            <w:tcW w:w="1259" w:type="dxa"/>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Br. grupa</w:t>
            </w:r>
          </w:p>
        </w:tc>
        <w:tc>
          <w:tcPr>
            <w:tcW w:w="1084" w:type="dxa"/>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Br. dece</w:t>
            </w:r>
          </w:p>
        </w:tc>
        <w:tc>
          <w:tcPr>
            <w:tcW w:w="1079" w:type="dxa"/>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Br. grupa</w:t>
            </w:r>
          </w:p>
        </w:tc>
        <w:tc>
          <w:tcPr>
            <w:tcW w:w="630" w:type="dxa"/>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Br. dece</w:t>
            </w:r>
          </w:p>
        </w:tc>
        <w:tc>
          <w:tcPr>
            <w:tcW w:w="804" w:type="dxa"/>
            <w:shd w:val="clear" w:color="auto" w:fill="FDE9D9"/>
            <w:vAlign w:val="center"/>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Br. grupa</w:t>
            </w:r>
          </w:p>
        </w:tc>
      </w:tr>
      <w:tr w:rsidR="005D21C0" w:rsidRPr="00E55B11" w:rsidTr="00B5790F">
        <w:trPr>
          <w:cantSplit/>
          <w:jc w:val="center"/>
        </w:trPr>
        <w:tc>
          <w:tcPr>
            <w:tcW w:w="1876" w:type="dxa"/>
            <w:shd w:val="clear" w:color="000000" w:fill="EAF1DD"/>
            <w:vAlign w:val="center"/>
          </w:tcPr>
          <w:p w:rsidR="005D21C0" w:rsidRPr="00E55B11" w:rsidRDefault="005D21C0" w:rsidP="00814BF9">
            <w:pPr>
              <w:jc w:val="center"/>
              <w:rPr>
                <w:rFonts w:cs="Arial"/>
                <w:color w:val="000000"/>
                <w:sz w:val="24"/>
                <w:szCs w:val="24"/>
              </w:rPr>
            </w:pPr>
            <w:r w:rsidRPr="00E55B11">
              <w:rPr>
                <w:rFonts w:cs="Arial"/>
                <w:color w:val="000000"/>
                <w:sz w:val="24"/>
                <w:szCs w:val="24"/>
              </w:rPr>
              <w:t>I grupa</w:t>
            </w:r>
          </w:p>
        </w:tc>
        <w:tc>
          <w:tcPr>
            <w:tcW w:w="1214" w:type="dxa"/>
            <w:shd w:val="clear" w:color="auto" w:fill="FFFFFF"/>
            <w:vAlign w:val="center"/>
          </w:tcPr>
          <w:p w:rsidR="005D21C0" w:rsidRPr="00E55B11" w:rsidRDefault="005D21C0" w:rsidP="00814BF9">
            <w:pPr>
              <w:jc w:val="center"/>
              <w:rPr>
                <w:rFonts w:cs="Arial"/>
                <w:color w:val="000000"/>
                <w:sz w:val="24"/>
                <w:szCs w:val="24"/>
              </w:rPr>
            </w:pPr>
            <w:r w:rsidRPr="00E55B11">
              <w:rPr>
                <w:rFonts w:cs="Arial"/>
                <w:color w:val="000000"/>
                <w:sz w:val="24"/>
                <w:szCs w:val="24"/>
              </w:rPr>
              <w:t>5</w:t>
            </w:r>
          </w:p>
        </w:tc>
        <w:tc>
          <w:tcPr>
            <w:tcW w:w="1215" w:type="dxa"/>
            <w:shd w:val="clear" w:color="auto" w:fill="FFFFFF"/>
            <w:vAlign w:val="center"/>
          </w:tcPr>
          <w:p w:rsidR="005D21C0" w:rsidRPr="00E55B11" w:rsidRDefault="005D21C0" w:rsidP="00814BF9">
            <w:pPr>
              <w:jc w:val="center"/>
              <w:rPr>
                <w:rFonts w:cs="Arial"/>
                <w:color w:val="000000"/>
                <w:sz w:val="24"/>
                <w:szCs w:val="24"/>
              </w:rPr>
            </w:pPr>
            <w:r w:rsidRPr="00E55B11">
              <w:rPr>
                <w:rFonts w:cs="Arial"/>
                <w:color w:val="000000"/>
                <w:sz w:val="24"/>
                <w:szCs w:val="24"/>
              </w:rPr>
              <w:t>1</w:t>
            </w:r>
          </w:p>
        </w:tc>
        <w:tc>
          <w:tcPr>
            <w:tcW w:w="1170" w:type="dxa"/>
            <w:vAlign w:val="center"/>
          </w:tcPr>
          <w:p w:rsidR="005D21C0" w:rsidRPr="00E55B11" w:rsidRDefault="005D21C0" w:rsidP="00814BF9">
            <w:pPr>
              <w:jc w:val="center"/>
              <w:rPr>
                <w:rFonts w:cs="Arial"/>
                <w:color w:val="000000"/>
                <w:sz w:val="24"/>
                <w:szCs w:val="24"/>
              </w:rPr>
            </w:pPr>
          </w:p>
        </w:tc>
        <w:tc>
          <w:tcPr>
            <w:tcW w:w="1259" w:type="dxa"/>
            <w:vAlign w:val="center"/>
          </w:tcPr>
          <w:p w:rsidR="005D21C0" w:rsidRPr="00E55B11" w:rsidRDefault="005D21C0" w:rsidP="00814BF9">
            <w:pPr>
              <w:jc w:val="center"/>
              <w:rPr>
                <w:rFonts w:cs="Arial"/>
                <w:color w:val="000000"/>
                <w:sz w:val="24"/>
                <w:szCs w:val="24"/>
              </w:rPr>
            </w:pPr>
          </w:p>
        </w:tc>
        <w:tc>
          <w:tcPr>
            <w:tcW w:w="1084" w:type="dxa"/>
            <w:vAlign w:val="center"/>
          </w:tcPr>
          <w:p w:rsidR="005D21C0" w:rsidRPr="00E55B11" w:rsidRDefault="005D21C0" w:rsidP="00814BF9">
            <w:pPr>
              <w:jc w:val="center"/>
              <w:rPr>
                <w:rFonts w:cs="Arial"/>
                <w:color w:val="000000"/>
                <w:sz w:val="24"/>
                <w:szCs w:val="24"/>
              </w:rPr>
            </w:pPr>
          </w:p>
        </w:tc>
        <w:tc>
          <w:tcPr>
            <w:tcW w:w="1079" w:type="dxa"/>
            <w:vAlign w:val="center"/>
          </w:tcPr>
          <w:p w:rsidR="005D21C0" w:rsidRPr="00E55B11" w:rsidRDefault="005D21C0" w:rsidP="00814BF9">
            <w:pPr>
              <w:jc w:val="center"/>
              <w:rPr>
                <w:rFonts w:cs="Arial"/>
                <w:color w:val="000000"/>
                <w:sz w:val="24"/>
                <w:szCs w:val="24"/>
              </w:rPr>
            </w:pPr>
          </w:p>
        </w:tc>
        <w:tc>
          <w:tcPr>
            <w:tcW w:w="630" w:type="dxa"/>
            <w:vAlign w:val="center"/>
          </w:tcPr>
          <w:p w:rsidR="005D21C0" w:rsidRPr="00E55B11" w:rsidRDefault="005D21C0" w:rsidP="00814BF9">
            <w:pPr>
              <w:jc w:val="center"/>
              <w:rPr>
                <w:rFonts w:cs="Arial"/>
                <w:color w:val="000000"/>
                <w:sz w:val="24"/>
                <w:szCs w:val="24"/>
              </w:rPr>
            </w:pPr>
            <w:r w:rsidRPr="00E55B11">
              <w:rPr>
                <w:rFonts w:cs="Arial"/>
                <w:color w:val="000000"/>
                <w:sz w:val="24"/>
                <w:szCs w:val="24"/>
              </w:rPr>
              <w:t>5</w:t>
            </w:r>
          </w:p>
        </w:tc>
        <w:tc>
          <w:tcPr>
            <w:tcW w:w="804" w:type="dxa"/>
            <w:vAlign w:val="center"/>
          </w:tcPr>
          <w:p w:rsidR="005D21C0" w:rsidRPr="00E55B11" w:rsidRDefault="005D21C0" w:rsidP="00814BF9">
            <w:pPr>
              <w:jc w:val="center"/>
              <w:rPr>
                <w:rFonts w:cs="Arial"/>
                <w:color w:val="000000"/>
                <w:sz w:val="24"/>
                <w:szCs w:val="24"/>
              </w:rPr>
            </w:pPr>
            <w:r w:rsidRPr="00E55B11">
              <w:rPr>
                <w:rFonts w:cs="Arial"/>
                <w:color w:val="000000"/>
                <w:sz w:val="24"/>
                <w:szCs w:val="24"/>
              </w:rPr>
              <w:t>1</w:t>
            </w:r>
          </w:p>
        </w:tc>
      </w:tr>
      <w:tr w:rsidR="005D21C0" w:rsidRPr="00E55B11" w:rsidTr="00B5790F">
        <w:trPr>
          <w:cantSplit/>
          <w:jc w:val="center"/>
        </w:trPr>
        <w:tc>
          <w:tcPr>
            <w:tcW w:w="1876" w:type="dxa"/>
            <w:tcBorders>
              <w:bottom w:val="single" w:sz="4" w:space="0" w:color="auto"/>
            </w:tcBorders>
            <w:shd w:val="clear" w:color="000000" w:fill="EAF1DD"/>
            <w:vAlign w:val="center"/>
          </w:tcPr>
          <w:p w:rsidR="005D21C0" w:rsidRPr="00E55B11" w:rsidRDefault="005D21C0" w:rsidP="00814BF9">
            <w:pPr>
              <w:jc w:val="center"/>
              <w:rPr>
                <w:rFonts w:cs="Arial"/>
                <w:color w:val="000000"/>
                <w:sz w:val="24"/>
                <w:szCs w:val="24"/>
              </w:rPr>
            </w:pPr>
          </w:p>
        </w:tc>
        <w:tc>
          <w:tcPr>
            <w:tcW w:w="1214" w:type="dxa"/>
            <w:tcBorders>
              <w:bottom w:val="single" w:sz="4" w:space="0" w:color="auto"/>
            </w:tcBorders>
            <w:shd w:val="clear" w:color="auto" w:fill="FFFFFF"/>
            <w:vAlign w:val="center"/>
          </w:tcPr>
          <w:p w:rsidR="005D21C0" w:rsidRPr="00E55B11" w:rsidRDefault="005D21C0" w:rsidP="00814BF9">
            <w:pPr>
              <w:jc w:val="center"/>
              <w:rPr>
                <w:rFonts w:cs="Arial"/>
                <w:color w:val="000000"/>
                <w:sz w:val="24"/>
                <w:szCs w:val="24"/>
              </w:rPr>
            </w:pPr>
          </w:p>
        </w:tc>
        <w:tc>
          <w:tcPr>
            <w:tcW w:w="1215" w:type="dxa"/>
            <w:tcBorders>
              <w:bottom w:val="single" w:sz="4" w:space="0" w:color="auto"/>
            </w:tcBorders>
            <w:shd w:val="clear" w:color="auto" w:fill="FFFFFF"/>
            <w:vAlign w:val="center"/>
          </w:tcPr>
          <w:p w:rsidR="005D21C0" w:rsidRPr="00E55B11" w:rsidRDefault="005D21C0" w:rsidP="00814BF9">
            <w:pPr>
              <w:jc w:val="center"/>
              <w:rPr>
                <w:rFonts w:cs="Arial"/>
                <w:color w:val="000000"/>
                <w:sz w:val="24"/>
                <w:szCs w:val="24"/>
              </w:rPr>
            </w:pPr>
          </w:p>
        </w:tc>
        <w:tc>
          <w:tcPr>
            <w:tcW w:w="1170" w:type="dxa"/>
            <w:tcBorders>
              <w:bottom w:val="single" w:sz="4" w:space="0" w:color="auto"/>
            </w:tcBorders>
            <w:vAlign w:val="center"/>
          </w:tcPr>
          <w:p w:rsidR="005D21C0" w:rsidRPr="00E55B11" w:rsidRDefault="005D21C0" w:rsidP="00814BF9">
            <w:pPr>
              <w:jc w:val="center"/>
              <w:rPr>
                <w:rFonts w:cs="Arial"/>
                <w:color w:val="000000"/>
                <w:sz w:val="24"/>
                <w:szCs w:val="24"/>
              </w:rPr>
            </w:pPr>
          </w:p>
        </w:tc>
        <w:tc>
          <w:tcPr>
            <w:tcW w:w="1259" w:type="dxa"/>
            <w:tcBorders>
              <w:bottom w:val="single" w:sz="4" w:space="0" w:color="auto"/>
            </w:tcBorders>
            <w:vAlign w:val="center"/>
          </w:tcPr>
          <w:p w:rsidR="005D21C0" w:rsidRPr="00E55B11" w:rsidRDefault="005D21C0" w:rsidP="00814BF9">
            <w:pPr>
              <w:jc w:val="center"/>
              <w:rPr>
                <w:rFonts w:cs="Arial"/>
                <w:color w:val="000000"/>
                <w:sz w:val="24"/>
                <w:szCs w:val="24"/>
              </w:rPr>
            </w:pPr>
          </w:p>
        </w:tc>
        <w:tc>
          <w:tcPr>
            <w:tcW w:w="1084" w:type="dxa"/>
            <w:tcBorders>
              <w:bottom w:val="single" w:sz="4" w:space="0" w:color="auto"/>
            </w:tcBorders>
            <w:vAlign w:val="center"/>
          </w:tcPr>
          <w:p w:rsidR="005D21C0" w:rsidRPr="00E55B11" w:rsidRDefault="005D21C0" w:rsidP="00814BF9">
            <w:pPr>
              <w:jc w:val="center"/>
              <w:rPr>
                <w:rFonts w:cs="Arial"/>
                <w:color w:val="000000"/>
                <w:sz w:val="24"/>
                <w:szCs w:val="24"/>
              </w:rPr>
            </w:pPr>
          </w:p>
        </w:tc>
        <w:tc>
          <w:tcPr>
            <w:tcW w:w="1079" w:type="dxa"/>
            <w:tcBorders>
              <w:bottom w:val="single" w:sz="4" w:space="0" w:color="auto"/>
            </w:tcBorders>
            <w:vAlign w:val="center"/>
          </w:tcPr>
          <w:p w:rsidR="005D21C0" w:rsidRPr="00E55B11" w:rsidRDefault="005D21C0" w:rsidP="00814BF9">
            <w:pPr>
              <w:jc w:val="center"/>
              <w:rPr>
                <w:rFonts w:cs="Arial"/>
                <w:color w:val="000000"/>
                <w:sz w:val="24"/>
                <w:szCs w:val="24"/>
              </w:rPr>
            </w:pPr>
          </w:p>
        </w:tc>
        <w:tc>
          <w:tcPr>
            <w:tcW w:w="630" w:type="dxa"/>
            <w:tcBorders>
              <w:bottom w:val="single" w:sz="4" w:space="0" w:color="auto"/>
            </w:tcBorders>
            <w:vAlign w:val="center"/>
          </w:tcPr>
          <w:p w:rsidR="005D21C0" w:rsidRPr="00E55B11" w:rsidRDefault="005D21C0" w:rsidP="00814BF9">
            <w:pPr>
              <w:jc w:val="center"/>
              <w:rPr>
                <w:rFonts w:cs="Arial"/>
                <w:color w:val="000000"/>
                <w:sz w:val="24"/>
                <w:szCs w:val="24"/>
              </w:rPr>
            </w:pPr>
          </w:p>
        </w:tc>
        <w:tc>
          <w:tcPr>
            <w:tcW w:w="804" w:type="dxa"/>
            <w:tcBorders>
              <w:bottom w:val="single" w:sz="4" w:space="0" w:color="auto"/>
            </w:tcBorders>
            <w:vAlign w:val="center"/>
          </w:tcPr>
          <w:p w:rsidR="005D21C0" w:rsidRPr="00E55B11" w:rsidRDefault="005D21C0" w:rsidP="00814BF9">
            <w:pPr>
              <w:jc w:val="center"/>
              <w:rPr>
                <w:rFonts w:cs="Arial"/>
                <w:color w:val="000000"/>
                <w:sz w:val="24"/>
                <w:szCs w:val="24"/>
              </w:rPr>
            </w:pPr>
          </w:p>
        </w:tc>
      </w:tr>
      <w:tr w:rsidR="005D21C0" w:rsidRPr="00E55B11" w:rsidTr="00B5790F">
        <w:trPr>
          <w:cantSplit/>
          <w:jc w:val="center"/>
        </w:trPr>
        <w:tc>
          <w:tcPr>
            <w:tcW w:w="8897" w:type="dxa"/>
            <w:gridSpan w:val="7"/>
            <w:shd w:val="clear" w:color="auto" w:fill="FDE9D9"/>
          </w:tcPr>
          <w:p w:rsidR="005D21C0" w:rsidRPr="00E55B11" w:rsidRDefault="005D21C0" w:rsidP="00814BF9">
            <w:pPr>
              <w:pStyle w:val="Footer"/>
              <w:tabs>
                <w:tab w:val="clear" w:pos="4320"/>
                <w:tab w:val="clear" w:pos="8640"/>
              </w:tabs>
              <w:jc w:val="center"/>
              <w:rPr>
                <w:rFonts w:cs="Arial"/>
                <w:color w:val="000000"/>
                <w:sz w:val="24"/>
                <w:szCs w:val="24"/>
              </w:rPr>
            </w:pPr>
            <w:r w:rsidRPr="00E55B11">
              <w:rPr>
                <w:rFonts w:cs="Arial"/>
                <w:color w:val="000000"/>
                <w:sz w:val="24"/>
                <w:szCs w:val="24"/>
              </w:rPr>
              <w:t>UKUPNO</w:t>
            </w:r>
          </w:p>
        </w:tc>
        <w:tc>
          <w:tcPr>
            <w:tcW w:w="630" w:type="dxa"/>
            <w:shd w:val="clear" w:color="auto" w:fill="FDE9D9"/>
            <w:vAlign w:val="center"/>
          </w:tcPr>
          <w:p w:rsidR="005D21C0" w:rsidRPr="00E55B11" w:rsidRDefault="005D21C0" w:rsidP="00814BF9">
            <w:pPr>
              <w:jc w:val="center"/>
              <w:rPr>
                <w:rFonts w:cs="Arial"/>
                <w:color w:val="000000"/>
                <w:sz w:val="24"/>
                <w:szCs w:val="24"/>
              </w:rPr>
            </w:pPr>
            <w:r w:rsidRPr="00E55B11">
              <w:rPr>
                <w:rFonts w:cs="Arial"/>
                <w:color w:val="000000"/>
                <w:sz w:val="24"/>
                <w:szCs w:val="24"/>
              </w:rPr>
              <w:t>5</w:t>
            </w:r>
          </w:p>
        </w:tc>
        <w:tc>
          <w:tcPr>
            <w:tcW w:w="804" w:type="dxa"/>
            <w:shd w:val="clear" w:color="auto" w:fill="FDE9D9"/>
            <w:vAlign w:val="center"/>
          </w:tcPr>
          <w:p w:rsidR="005D21C0" w:rsidRPr="00E55B11" w:rsidRDefault="005D21C0" w:rsidP="00814BF9">
            <w:pPr>
              <w:jc w:val="center"/>
              <w:rPr>
                <w:rFonts w:cs="Arial"/>
                <w:color w:val="000000"/>
                <w:sz w:val="24"/>
                <w:szCs w:val="24"/>
              </w:rPr>
            </w:pPr>
            <w:r w:rsidRPr="00E55B11">
              <w:rPr>
                <w:rFonts w:cs="Arial"/>
                <w:color w:val="000000"/>
                <w:sz w:val="24"/>
                <w:szCs w:val="24"/>
              </w:rPr>
              <w:t>1</w:t>
            </w:r>
          </w:p>
        </w:tc>
      </w:tr>
    </w:tbl>
    <w:p w:rsidR="005D21C0" w:rsidRDefault="005D21C0" w:rsidP="00814BF9">
      <w:pPr>
        <w:jc w:val="center"/>
        <w:rPr>
          <w:rFonts w:cs="Arial"/>
          <w:b/>
          <w:i/>
          <w:spacing w:val="-2"/>
          <w:sz w:val="24"/>
          <w:szCs w:val="24"/>
          <w:lang w:val="pl-PL"/>
        </w:rPr>
      </w:pPr>
    </w:p>
    <w:p w:rsidR="005D21C0" w:rsidRDefault="005D21C0" w:rsidP="00814BF9">
      <w:pPr>
        <w:jc w:val="center"/>
        <w:rPr>
          <w:rFonts w:cs="Arial"/>
          <w:spacing w:val="-2"/>
          <w:sz w:val="24"/>
          <w:szCs w:val="24"/>
          <w:lang w:val="pl-PL"/>
        </w:rPr>
      </w:pPr>
      <w:r w:rsidRPr="00F60435">
        <w:rPr>
          <w:rFonts w:cs="Arial"/>
          <w:spacing w:val="-2"/>
          <w:sz w:val="24"/>
          <w:szCs w:val="24"/>
          <w:lang w:val="pl-PL"/>
        </w:rPr>
        <w:t>Pregled broja dece ometene u razvoju na dužem bolničkom lečenju u Novopazarskoj banji je 18 učenika organizovani u jednoj grupi</w:t>
      </w:r>
    </w:p>
    <w:p w:rsidR="00953320" w:rsidRDefault="00953320" w:rsidP="00814BF9">
      <w:pPr>
        <w:jc w:val="center"/>
        <w:rPr>
          <w:rFonts w:cs="Arial"/>
          <w:spacing w:val="-2"/>
          <w:sz w:val="24"/>
          <w:szCs w:val="24"/>
          <w:lang w:val="pl-PL"/>
        </w:rPr>
      </w:pPr>
    </w:p>
    <w:p w:rsidR="005D21C0" w:rsidRPr="00E55B11" w:rsidRDefault="005D21C0" w:rsidP="00814BF9">
      <w:pPr>
        <w:jc w:val="center"/>
        <w:rPr>
          <w:rFonts w:cs="Arial"/>
          <w:b/>
          <w:i/>
          <w:spacing w:val="-2"/>
          <w:sz w:val="24"/>
          <w:szCs w:val="24"/>
          <w:lang w:val="pl-PL"/>
        </w:rPr>
      </w:pPr>
    </w:p>
    <w:p w:rsidR="005D21C0" w:rsidRPr="00E55B11" w:rsidRDefault="00091C1D" w:rsidP="00814BF9">
      <w:pPr>
        <w:pStyle w:val="BodyTextIndent"/>
        <w:ind w:left="0"/>
        <w:jc w:val="center"/>
        <w:rPr>
          <w:rFonts w:cs="Arial"/>
          <w:color w:val="000000"/>
          <w:sz w:val="24"/>
          <w:szCs w:val="24"/>
        </w:rPr>
      </w:pPr>
      <w:r w:rsidRPr="00091C1D">
        <w:rPr>
          <w:rFonts w:cs="Arial"/>
          <w:i/>
          <w:color w:val="000000"/>
          <w:sz w:val="24"/>
          <w:szCs w:val="24"/>
        </w:rPr>
        <w:t xml:space="preserve">Tabela </w:t>
      </w:r>
      <w:r w:rsidR="00013238" w:rsidRPr="00091C1D">
        <w:rPr>
          <w:rFonts w:cs="Arial"/>
          <w:i/>
          <w:color w:val="000000"/>
          <w:sz w:val="24"/>
          <w:szCs w:val="24"/>
        </w:rPr>
        <w:t>20</w:t>
      </w:r>
      <w:r w:rsidRPr="00091C1D">
        <w:rPr>
          <w:rFonts w:cs="Arial"/>
          <w:i/>
          <w:color w:val="000000"/>
          <w:sz w:val="24"/>
          <w:szCs w:val="24"/>
        </w:rPr>
        <w:t>.</w:t>
      </w:r>
      <w:r w:rsidR="00013238">
        <w:rPr>
          <w:rFonts w:cs="Arial"/>
          <w:color w:val="000000"/>
          <w:sz w:val="24"/>
          <w:szCs w:val="24"/>
        </w:rPr>
        <w:t xml:space="preserve"> </w:t>
      </w:r>
      <w:r w:rsidR="005D21C0" w:rsidRPr="00E55B11">
        <w:rPr>
          <w:rFonts w:cs="Arial"/>
          <w:color w:val="000000"/>
          <w:sz w:val="24"/>
          <w:szCs w:val="24"/>
        </w:rPr>
        <w:t>Broj dece uključene u inkluzivni program po objektima dečijih vrtića :</w:t>
      </w:r>
    </w:p>
    <w:tbl>
      <w:tblPr>
        <w:tblW w:w="8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1"/>
        <w:gridCol w:w="1088"/>
        <w:gridCol w:w="952"/>
        <w:gridCol w:w="952"/>
        <w:gridCol w:w="873"/>
        <w:gridCol w:w="793"/>
        <w:gridCol w:w="952"/>
      </w:tblGrid>
      <w:tr w:rsidR="005D21C0" w:rsidRPr="00E55B11" w:rsidTr="00814BF9">
        <w:trPr>
          <w:trHeight w:val="1407"/>
          <w:jc w:val="center"/>
        </w:trPr>
        <w:tc>
          <w:tcPr>
            <w:tcW w:w="2701" w:type="dxa"/>
            <w:tcBorders>
              <w:tl2br w:val="single" w:sz="4" w:space="0" w:color="auto"/>
            </w:tcBorders>
            <w:shd w:val="clear" w:color="auto" w:fill="F2DBDB"/>
          </w:tcPr>
          <w:p w:rsidR="005D21C0" w:rsidRPr="00E55B11" w:rsidRDefault="005D21C0" w:rsidP="00814BF9">
            <w:pPr>
              <w:pStyle w:val="Footer"/>
              <w:tabs>
                <w:tab w:val="clear" w:pos="4320"/>
                <w:tab w:val="clear" w:pos="8640"/>
              </w:tabs>
              <w:jc w:val="center"/>
              <w:rPr>
                <w:rFonts w:cs="Arial"/>
                <w:sz w:val="24"/>
                <w:szCs w:val="24"/>
              </w:rPr>
            </w:pPr>
          </w:p>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Objeklat</w:t>
            </w:r>
          </w:p>
          <w:p w:rsidR="005D21C0" w:rsidRPr="00E55B11" w:rsidRDefault="005D21C0" w:rsidP="00814BF9">
            <w:pPr>
              <w:pStyle w:val="Footer"/>
              <w:tabs>
                <w:tab w:val="clear" w:pos="4320"/>
                <w:tab w:val="clear" w:pos="8640"/>
              </w:tabs>
              <w:jc w:val="center"/>
              <w:rPr>
                <w:rFonts w:cs="Arial"/>
                <w:sz w:val="24"/>
                <w:szCs w:val="24"/>
              </w:rPr>
            </w:pPr>
          </w:p>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Vaspitna grupa</w:t>
            </w:r>
          </w:p>
        </w:tc>
        <w:tc>
          <w:tcPr>
            <w:tcW w:w="1088" w:type="dxa"/>
            <w:tcBorders>
              <w:bottom w:val="single" w:sz="4" w:space="0" w:color="auto"/>
            </w:tcBorders>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DV "Mladost</w:t>
            </w:r>
          </w:p>
        </w:tc>
        <w:tc>
          <w:tcPr>
            <w:tcW w:w="952" w:type="dxa"/>
            <w:tcBorders>
              <w:bottom w:val="single" w:sz="4" w:space="0" w:color="auto"/>
            </w:tcBorders>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DV "Naše dete"</w:t>
            </w:r>
          </w:p>
        </w:tc>
        <w:tc>
          <w:tcPr>
            <w:tcW w:w="952" w:type="dxa"/>
            <w:tcBorders>
              <w:bottom w:val="single" w:sz="4" w:space="0" w:color="auto"/>
            </w:tcBorders>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DV "Dečja radost”</w:t>
            </w:r>
          </w:p>
        </w:tc>
        <w:tc>
          <w:tcPr>
            <w:tcW w:w="873" w:type="dxa"/>
            <w:tcBorders>
              <w:bottom w:val="single" w:sz="4" w:space="0" w:color="auto"/>
            </w:tcBorders>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DV.Pcelica</w:t>
            </w:r>
          </w:p>
        </w:tc>
        <w:tc>
          <w:tcPr>
            <w:tcW w:w="793" w:type="dxa"/>
            <w:tcBorders>
              <w:bottom w:val="single" w:sz="4" w:space="0" w:color="auto"/>
            </w:tcBorders>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Dv.Abu-Dabi</w:t>
            </w:r>
          </w:p>
        </w:tc>
        <w:tc>
          <w:tcPr>
            <w:tcW w:w="952" w:type="dxa"/>
            <w:tcBorders>
              <w:bottom w:val="single" w:sz="4" w:space="0" w:color="auto"/>
            </w:tcBorders>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UKUPNO</w:t>
            </w:r>
          </w:p>
        </w:tc>
      </w:tr>
      <w:tr w:rsidR="005D21C0" w:rsidRPr="00E55B11" w:rsidTr="00814BF9">
        <w:trPr>
          <w:trHeight w:val="451"/>
          <w:jc w:val="center"/>
        </w:trPr>
        <w:tc>
          <w:tcPr>
            <w:tcW w:w="2701" w:type="dxa"/>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MLAĐA VRTIĆA</w:t>
            </w:r>
          </w:p>
        </w:tc>
        <w:tc>
          <w:tcPr>
            <w:tcW w:w="1088"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2</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87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1</w:t>
            </w:r>
          </w:p>
        </w:tc>
        <w:tc>
          <w:tcPr>
            <w:tcW w:w="79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3</w:t>
            </w:r>
          </w:p>
        </w:tc>
      </w:tr>
      <w:tr w:rsidR="005D21C0" w:rsidRPr="00E55B11" w:rsidTr="00814BF9">
        <w:trPr>
          <w:trHeight w:val="451"/>
          <w:jc w:val="center"/>
        </w:trPr>
        <w:tc>
          <w:tcPr>
            <w:tcW w:w="2701" w:type="dxa"/>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SREDNJA VRTIĆA</w:t>
            </w:r>
          </w:p>
        </w:tc>
        <w:tc>
          <w:tcPr>
            <w:tcW w:w="1088"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2</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1</w:t>
            </w:r>
          </w:p>
        </w:tc>
        <w:tc>
          <w:tcPr>
            <w:tcW w:w="87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79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3</w:t>
            </w:r>
          </w:p>
        </w:tc>
      </w:tr>
      <w:tr w:rsidR="005D21C0" w:rsidRPr="00E55B11" w:rsidTr="00814BF9">
        <w:trPr>
          <w:trHeight w:val="451"/>
          <w:jc w:val="center"/>
        </w:trPr>
        <w:tc>
          <w:tcPr>
            <w:tcW w:w="2701" w:type="dxa"/>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STARIJA VRTIĆA</w:t>
            </w:r>
          </w:p>
        </w:tc>
        <w:tc>
          <w:tcPr>
            <w:tcW w:w="1088"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3</w:t>
            </w:r>
          </w:p>
        </w:tc>
        <w:tc>
          <w:tcPr>
            <w:tcW w:w="87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1</w:t>
            </w:r>
          </w:p>
        </w:tc>
        <w:tc>
          <w:tcPr>
            <w:tcW w:w="79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1</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5</w:t>
            </w:r>
          </w:p>
        </w:tc>
      </w:tr>
      <w:tr w:rsidR="005D21C0" w:rsidRPr="00E55B11" w:rsidTr="00814BF9">
        <w:trPr>
          <w:trHeight w:val="451"/>
          <w:jc w:val="center"/>
        </w:trPr>
        <w:tc>
          <w:tcPr>
            <w:tcW w:w="2701" w:type="dxa"/>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PRIPREMNA</w:t>
            </w:r>
          </w:p>
        </w:tc>
        <w:tc>
          <w:tcPr>
            <w:tcW w:w="1088"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5</w:t>
            </w:r>
          </w:p>
        </w:tc>
        <w:tc>
          <w:tcPr>
            <w:tcW w:w="87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79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1</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6</w:t>
            </w:r>
          </w:p>
        </w:tc>
      </w:tr>
      <w:tr w:rsidR="005D21C0" w:rsidRPr="00E55B11" w:rsidTr="00814BF9">
        <w:trPr>
          <w:trHeight w:val="451"/>
          <w:jc w:val="center"/>
        </w:trPr>
        <w:tc>
          <w:tcPr>
            <w:tcW w:w="2701" w:type="dxa"/>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PPP- poludnevni</w:t>
            </w:r>
          </w:p>
        </w:tc>
        <w:tc>
          <w:tcPr>
            <w:tcW w:w="1088"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2</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3</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4</w:t>
            </w:r>
          </w:p>
        </w:tc>
        <w:tc>
          <w:tcPr>
            <w:tcW w:w="87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79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9</w:t>
            </w:r>
          </w:p>
        </w:tc>
      </w:tr>
      <w:tr w:rsidR="005D21C0" w:rsidRPr="00E55B11" w:rsidTr="00814BF9">
        <w:trPr>
          <w:trHeight w:val="451"/>
          <w:jc w:val="center"/>
        </w:trPr>
        <w:tc>
          <w:tcPr>
            <w:tcW w:w="2701" w:type="dxa"/>
            <w:shd w:val="clear" w:color="auto" w:fill="F2DBDB"/>
            <w:vAlign w:val="center"/>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UKUPNO</w:t>
            </w:r>
          </w:p>
        </w:tc>
        <w:tc>
          <w:tcPr>
            <w:tcW w:w="1088"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6</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3</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13</w:t>
            </w:r>
          </w:p>
        </w:tc>
        <w:tc>
          <w:tcPr>
            <w:tcW w:w="87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2</w:t>
            </w:r>
          </w:p>
        </w:tc>
        <w:tc>
          <w:tcPr>
            <w:tcW w:w="793"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2</w:t>
            </w:r>
          </w:p>
        </w:tc>
        <w:tc>
          <w:tcPr>
            <w:tcW w:w="952" w:type="dxa"/>
            <w:shd w:val="clear" w:color="auto" w:fill="FFFFFF"/>
          </w:tcPr>
          <w:p w:rsidR="005D21C0" w:rsidRPr="00E55B11" w:rsidRDefault="005D21C0" w:rsidP="00814BF9">
            <w:pPr>
              <w:pStyle w:val="Footer"/>
              <w:tabs>
                <w:tab w:val="clear" w:pos="4320"/>
                <w:tab w:val="clear" w:pos="8640"/>
              </w:tabs>
              <w:jc w:val="center"/>
              <w:rPr>
                <w:rFonts w:cs="Arial"/>
                <w:sz w:val="24"/>
                <w:szCs w:val="24"/>
              </w:rPr>
            </w:pPr>
            <w:r w:rsidRPr="00E55B11">
              <w:rPr>
                <w:rFonts w:cs="Arial"/>
                <w:sz w:val="24"/>
                <w:szCs w:val="24"/>
              </w:rPr>
              <w:t>25</w:t>
            </w:r>
          </w:p>
        </w:tc>
      </w:tr>
    </w:tbl>
    <w:p w:rsidR="00953320" w:rsidRDefault="00953320" w:rsidP="00814BF9">
      <w:pPr>
        <w:jc w:val="center"/>
        <w:rPr>
          <w:rFonts w:cs="Arial"/>
          <w:spacing w:val="-6"/>
          <w:sz w:val="24"/>
          <w:szCs w:val="24"/>
          <w:lang w:val="pl-PL"/>
        </w:rPr>
      </w:pPr>
    </w:p>
    <w:p w:rsidR="005D21C0" w:rsidRPr="00953320" w:rsidRDefault="00091C1D" w:rsidP="00814BF9">
      <w:pPr>
        <w:jc w:val="center"/>
        <w:rPr>
          <w:rFonts w:cs="Arial"/>
          <w:i/>
          <w:sz w:val="24"/>
          <w:szCs w:val="24"/>
        </w:rPr>
      </w:pPr>
      <w:r w:rsidRPr="00091C1D">
        <w:rPr>
          <w:rFonts w:cs="Arial"/>
          <w:i/>
          <w:spacing w:val="-6"/>
          <w:sz w:val="24"/>
          <w:szCs w:val="24"/>
          <w:lang w:val="pl-PL"/>
        </w:rPr>
        <w:t xml:space="preserve">Tabela </w:t>
      </w:r>
      <w:r w:rsidR="00013238" w:rsidRPr="00091C1D">
        <w:rPr>
          <w:rFonts w:cs="Arial"/>
          <w:i/>
          <w:spacing w:val="-6"/>
          <w:sz w:val="24"/>
          <w:szCs w:val="24"/>
          <w:lang w:val="pl-PL"/>
        </w:rPr>
        <w:t>21</w:t>
      </w:r>
      <w:r w:rsidRPr="00091C1D">
        <w:rPr>
          <w:rFonts w:cs="Arial"/>
          <w:i/>
          <w:spacing w:val="-6"/>
          <w:sz w:val="24"/>
          <w:szCs w:val="24"/>
          <w:lang w:val="pl-PL"/>
        </w:rPr>
        <w:t>.</w:t>
      </w:r>
      <w:r w:rsidR="00013238">
        <w:rPr>
          <w:rFonts w:cs="Arial"/>
          <w:spacing w:val="-6"/>
          <w:sz w:val="24"/>
          <w:szCs w:val="24"/>
          <w:lang w:val="pl-PL"/>
        </w:rPr>
        <w:t xml:space="preserve"> </w:t>
      </w:r>
      <w:r w:rsidR="005D21C0" w:rsidRPr="00E55B11">
        <w:rPr>
          <w:rFonts w:cs="Arial"/>
          <w:spacing w:val="-6"/>
          <w:sz w:val="24"/>
          <w:szCs w:val="24"/>
          <w:lang w:val="pl-PL"/>
        </w:rPr>
        <w:t>Prema istaknutim  podacima broj upisane dece u svim  obaveznim oblicima vaspitno-obrazovno</w:t>
      </w:r>
      <w:r w:rsidR="00953320">
        <w:rPr>
          <w:rFonts w:cs="Arial"/>
          <w:spacing w:val="-6"/>
          <w:sz w:val="24"/>
          <w:szCs w:val="24"/>
          <w:lang w:val="pl-PL"/>
        </w:rPr>
        <w:t>g organizovanja u gradu.</w:t>
      </w:r>
    </w:p>
    <w:tbl>
      <w:tblPr>
        <w:tblW w:w="108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630"/>
        <w:gridCol w:w="810"/>
        <w:gridCol w:w="720"/>
        <w:gridCol w:w="810"/>
        <w:gridCol w:w="630"/>
        <w:gridCol w:w="810"/>
        <w:gridCol w:w="720"/>
        <w:gridCol w:w="630"/>
        <w:gridCol w:w="705"/>
        <w:gridCol w:w="219"/>
        <w:gridCol w:w="810"/>
        <w:gridCol w:w="786"/>
        <w:gridCol w:w="932"/>
      </w:tblGrid>
      <w:tr w:rsidR="005D21C0" w:rsidRPr="004C0E9B" w:rsidTr="004B5CB8">
        <w:trPr>
          <w:cantSplit/>
          <w:trHeight w:val="123"/>
        </w:trPr>
        <w:tc>
          <w:tcPr>
            <w:tcW w:w="1620" w:type="dxa"/>
            <w:vMerge w:val="restart"/>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Uzrast dece</w:t>
            </w:r>
          </w:p>
        </w:tc>
        <w:tc>
          <w:tcPr>
            <w:tcW w:w="1440" w:type="dxa"/>
            <w:gridSpan w:val="2"/>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DV “Mladost”</w:t>
            </w:r>
          </w:p>
        </w:tc>
        <w:tc>
          <w:tcPr>
            <w:tcW w:w="1530" w:type="dxa"/>
            <w:gridSpan w:val="2"/>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DV “Naše dete”</w:t>
            </w:r>
          </w:p>
        </w:tc>
        <w:tc>
          <w:tcPr>
            <w:tcW w:w="1440" w:type="dxa"/>
            <w:gridSpan w:val="2"/>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DV “Dečija radost”</w:t>
            </w:r>
          </w:p>
        </w:tc>
        <w:tc>
          <w:tcPr>
            <w:tcW w:w="1350" w:type="dxa"/>
            <w:gridSpan w:val="2"/>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DV “Pčelica”</w:t>
            </w:r>
          </w:p>
        </w:tc>
        <w:tc>
          <w:tcPr>
            <w:tcW w:w="1734" w:type="dxa"/>
            <w:gridSpan w:val="3"/>
            <w:shd w:val="clear" w:color="auto" w:fill="FDE9D9"/>
          </w:tcPr>
          <w:p w:rsidR="005D21C0" w:rsidRPr="004C0E9B" w:rsidRDefault="005D21C0" w:rsidP="00814BF9">
            <w:pPr>
              <w:jc w:val="center"/>
              <w:rPr>
                <w:rFonts w:cs="Arial"/>
                <w:color w:val="000000"/>
                <w:sz w:val="24"/>
                <w:szCs w:val="24"/>
              </w:rPr>
            </w:pPr>
            <w:r w:rsidRPr="004C0E9B">
              <w:rPr>
                <w:rFonts w:cs="Arial"/>
                <w:color w:val="000000"/>
                <w:sz w:val="24"/>
                <w:szCs w:val="24"/>
              </w:rPr>
              <w:t>DV “Abu Dabi”</w:t>
            </w:r>
          </w:p>
        </w:tc>
        <w:tc>
          <w:tcPr>
            <w:tcW w:w="1718" w:type="dxa"/>
            <w:gridSpan w:val="2"/>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SVEGA</w:t>
            </w:r>
          </w:p>
        </w:tc>
      </w:tr>
      <w:tr w:rsidR="005D21C0" w:rsidRPr="004C0E9B" w:rsidTr="004B5CB8">
        <w:trPr>
          <w:cantSplit/>
          <w:trHeight w:val="255"/>
        </w:trPr>
        <w:tc>
          <w:tcPr>
            <w:tcW w:w="1620" w:type="dxa"/>
            <w:vMerge/>
            <w:tcBorders>
              <w:bottom w:val="single" w:sz="4" w:space="0" w:color="auto"/>
            </w:tcBorders>
            <w:shd w:val="clear" w:color="auto" w:fill="FDE9D9"/>
          </w:tcPr>
          <w:p w:rsidR="005D21C0" w:rsidRPr="004C0E9B" w:rsidRDefault="005D21C0" w:rsidP="00814BF9">
            <w:pPr>
              <w:jc w:val="center"/>
              <w:rPr>
                <w:rFonts w:cs="Arial"/>
                <w:color w:val="000000"/>
                <w:sz w:val="24"/>
                <w:szCs w:val="24"/>
              </w:rPr>
            </w:pPr>
          </w:p>
        </w:tc>
        <w:tc>
          <w:tcPr>
            <w:tcW w:w="630" w:type="dxa"/>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Br. dece</w:t>
            </w:r>
          </w:p>
        </w:tc>
        <w:tc>
          <w:tcPr>
            <w:tcW w:w="810" w:type="dxa"/>
            <w:shd w:val="clear" w:color="auto" w:fill="FDE9D9"/>
            <w:vAlign w:val="center"/>
          </w:tcPr>
          <w:p w:rsidR="005D21C0" w:rsidRPr="004C0E9B" w:rsidRDefault="005D21C0" w:rsidP="00814BF9">
            <w:pPr>
              <w:ind w:left="168"/>
              <w:jc w:val="center"/>
              <w:rPr>
                <w:rFonts w:cs="Arial"/>
                <w:color w:val="000000"/>
                <w:sz w:val="24"/>
                <w:szCs w:val="24"/>
              </w:rPr>
            </w:pPr>
            <w:r w:rsidRPr="004C0E9B">
              <w:rPr>
                <w:rFonts w:cs="Arial"/>
                <w:color w:val="000000"/>
                <w:sz w:val="24"/>
                <w:szCs w:val="24"/>
              </w:rPr>
              <w:t>Br. grupa</w:t>
            </w:r>
          </w:p>
        </w:tc>
        <w:tc>
          <w:tcPr>
            <w:tcW w:w="720" w:type="dxa"/>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Br. dece</w:t>
            </w:r>
          </w:p>
        </w:tc>
        <w:tc>
          <w:tcPr>
            <w:tcW w:w="810" w:type="dxa"/>
            <w:shd w:val="clear" w:color="auto" w:fill="FDE9D9"/>
            <w:vAlign w:val="center"/>
          </w:tcPr>
          <w:p w:rsidR="005D21C0" w:rsidRPr="004C0E9B" w:rsidRDefault="005D21C0" w:rsidP="00814BF9">
            <w:pPr>
              <w:ind w:left="168"/>
              <w:jc w:val="center"/>
              <w:rPr>
                <w:rFonts w:cs="Arial"/>
                <w:color w:val="000000"/>
                <w:sz w:val="24"/>
                <w:szCs w:val="24"/>
              </w:rPr>
            </w:pPr>
            <w:r w:rsidRPr="004C0E9B">
              <w:rPr>
                <w:rFonts w:cs="Arial"/>
                <w:color w:val="000000"/>
                <w:sz w:val="24"/>
                <w:szCs w:val="24"/>
              </w:rPr>
              <w:t>Br. grupa</w:t>
            </w:r>
          </w:p>
        </w:tc>
        <w:tc>
          <w:tcPr>
            <w:tcW w:w="630" w:type="dxa"/>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Br. dece</w:t>
            </w:r>
          </w:p>
        </w:tc>
        <w:tc>
          <w:tcPr>
            <w:tcW w:w="810" w:type="dxa"/>
            <w:shd w:val="clear" w:color="auto" w:fill="FDE9D9"/>
            <w:vAlign w:val="center"/>
          </w:tcPr>
          <w:p w:rsidR="005D21C0" w:rsidRPr="004C0E9B" w:rsidRDefault="005D21C0" w:rsidP="00814BF9">
            <w:pPr>
              <w:ind w:left="168"/>
              <w:jc w:val="center"/>
              <w:rPr>
                <w:rFonts w:cs="Arial"/>
                <w:color w:val="000000"/>
                <w:sz w:val="24"/>
                <w:szCs w:val="24"/>
              </w:rPr>
            </w:pPr>
            <w:r w:rsidRPr="004C0E9B">
              <w:rPr>
                <w:rFonts w:cs="Arial"/>
                <w:color w:val="000000"/>
                <w:sz w:val="24"/>
                <w:szCs w:val="24"/>
              </w:rPr>
              <w:t>Br. grupa</w:t>
            </w:r>
          </w:p>
        </w:tc>
        <w:tc>
          <w:tcPr>
            <w:tcW w:w="720" w:type="dxa"/>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Br. dece</w:t>
            </w:r>
          </w:p>
        </w:tc>
        <w:tc>
          <w:tcPr>
            <w:tcW w:w="630" w:type="dxa"/>
            <w:shd w:val="clear" w:color="auto" w:fill="FDE9D9"/>
          </w:tcPr>
          <w:p w:rsidR="005D21C0" w:rsidRPr="004C0E9B" w:rsidRDefault="005D21C0" w:rsidP="00814BF9">
            <w:pPr>
              <w:jc w:val="center"/>
              <w:rPr>
                <w:rFonts w:cs="Arial"/>
                <w:color w:val="000000"/>
                <w:sz w:val="24"/>
                <w:szCs w:val="24"/>
              </w:rPr>
            </w:pPr>
            <w:r w:rsidRPr="004C0E9B">
              <w:rPr>
                <w:rFonts w:cs="Arial"/>
                <w:color w:val="000000"/>
                <w:sz w:val="24"/>
                <w:szCs w:val="24"/>
              </w:rPr>
              <w:t>Br. grupa</w:t>
            </w:r>
          </w:p>
        </w:tc>
        <w:tc>
          <w:tcPr>
            <w:tcW w:w="924" w:type="dxa"/>
            <w:gridSpan w:val="2"/>
            <w:shd w:val="clear" w:color="auto" w:fill="FDE9D9"/>
          </w:tcPr>
          <w:p w:rsidR="005D21C0" w:rsidRPr="004C0E9B" w:rsidRDefault="005D21C0" w:rsidP="00814BF9">
            <w:pPr>
              <w:jc w:val="center"/>
              <w:rPr>
                <w:rFonts w:cs="Arial"/>
                <w:color w:val="000000"/>
                <w:sz w:val="24"/>
                <w:szCs w:val="24"/>
              </w:rPr>
            </w:pPr>
            <w:r w:rsidRPr="004C0E9B">
              <w:rPr>
                <w:rFonts w:cs="Arial"/>
                <w:color w:val="000000"/>
                <w:sz w:val="24"/>
                <w:szCs w:val="24"/>
              </w:rPr>
              <w:t>Br. dece</w:t>
            </w:r>
          </w:p>
        </w:tc>
        <w:tc>
          <w:tcPr>
            <w:tcW w:w="810" w:type="dxa"/>
            <w:shd w:val="clear" w:color="auto" w:fill="FDE9D9"/>
          </w:tcPr>
          <w:p w:rsidR="005D21C0" w:rsidRPr="004C0E9B" w:rsidRDefault="005D21C0" w:rsidP="00814BF9">
            <w:pPr>
              <w:jc w:val="center"/>
              <w:rPr>
                <w:rFonts w:cs="Arial"/>
                <w:color w:val="000000"/>
                <w:sz w:val="24"/>
                <w:szCs w:val="24"/>
              </w:rPr>
            </w:pPr>
            <w:r w:rsidRPr="004C0E9B">
              <w:rPr>
                <w:rFonts w:cs="Arial"/>
                <w:color w:val="000000"/>
                <w:sz w:val="24"/>
                <w:szCs w:val="24"/>
              </w:rPr>
              <w:t>Br. grupa</w:t>
            </w:r>
          </w:p>
        </w:tc>
        <w:tc>
          <w:tcPr>
            <w:tcW w:w="786" w:type="dxa"/>
            <w:tcBorders>
              <w:bottom w:val="single" w:sz="4" w:space="0" w:color="auto"/>
            </w:tcBorders>
            <w:shd w:val="clear" w:color="auto" w:fill="FDE9D9"/>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Br. dece</w:t>
            </w:r>
          </w:p>
        </w:tc>
        <w:tc>
          <w:tcPr>
            <w:tcW w:w="932" w:type="dxa"/>
            <w:tcBorders>
              <w:bottom w:val="single" w:sz="4" w:space="0" w:color="auto"/>
            </w:tcBorders>
            <w:shd w:val="clear" w:color="auto" w:fill="FDE9D9"/>
            <w:vAlign w:val="center"/>
          </w:tcPr>
          <w:p w:rsidR="005D21C0" w:rsidRPr="004C0E9B" w:rsidRDefault="005D21C0" w:rsidP="00814BF9">
            <w:pPr>
              <w:ind w:left="168"/>
              <w:jc w:val="center"/>
              <w:rPr>
                <w:rFonts w:cs="Arial"/>
                <w:color w:val="000000"/>
                <w:sz w:val="24"/>
                <w:szCs w:val="24"/>
              </w:rPr>
            </w:pPr>
            <w:r w:rsidRPr="004C0E9B">
              <w:rPr>
                <w:rFonts w:cs="Arial"/>
                <w:color w:val="000000"/>
                <w:sz w:val="24"/>
                <w:szCs w:val="24"/>
              </w:rPr>
              <w:t>Br. grupa</w:t>
            </w:r>
          </w:p>
        </w:tc>
      </w:tr>
      <w:tr w:rsidR="005D21C0" w:rsidRPr="004C0E9B" w:rsidTr="004B5CB8">
        <w:trPr>
          <w:cantSplit/>
          <w:trHeight w:val="206"/>
        </w:trPr>
        <w:tc>
          <w:tcPr>
            <w:tcW w:w="1620" w:type="dxa"/>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od1-3 godine</w:t>
            </w:r>
          </w:p>
          <w:p w:rsidR="005D21C0" w:rsidRPr="004C0E9B" w:rsidRDefault="005D21C0" w:rsidP="00814BF9">
            <w:pPr>
              <w:jc w:val="center"/>
              <w:rPr>
                <w:rFonts w:cs="Arial"/>
                <w:color w:val="000000"/>
                <w:sz w:val="24"/>
                <w:szCs w:val="24"/>
              </w:rPr>
            </w:pP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237</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8</w:t>
            </w:r>
          </w:p>
        </w:tc>
        <w:tc>
          <w:tcPr>
            <w:tcW w:w="720" w:type="dxa"/>
          </w:tcPr>
          <w:p w:rsidR="005D21C0" w:rsidRPr="004C0E9B" w:rsidRDefault="005D21C0" w:rsidP="00814BF9">
            <w:pPr>
              <w:jc w:val="center"/>
              <w:rPr>
                <w:rFonts w:cs="Arial"/>
                <w:color w:val="000000"/>
                <w:sz w:val="24"/>
                <w:szCs w:val="24"/>
              </w:rPr>
            </w:pPr>
            <w:r w:rsidRPr="004C0E9B">
              <w:rPr>
                <w:rFonts w:cs="Arial"/>
                <w:color w:val="000000"/>
                <w:sz w:val="24"/>
                <w:szCs w:val="24"/>
              </w:rPr>
              <w:t>129</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4</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92</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5</w:t>
            </w:r>
          </w:p>
        </w:tc>
        <w:tc>
          <w:tcPr>
            <w:tcW w:w="72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56</w:t>
            </w:r>
          </w:p>
        </w:tc>
        <w:tc>
          <w:tcPr>
            <w:tcW w:w="63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3</w:t>
            </w:r>
          </w:p>
        </w:tc>
        <w:tc>
          <w:tcPr>
            <w:tcW w:w="924" w:type="dxa"/>
            <w:gridSpan w:val="2"/>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15</w:t>
            </w:r>
          </w:p>
        </w:tc>
        <w:tc>
          <w:tcPr>
            <w:tcW w:w="810"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w:t>
            </w:r>
          </w:p>
        </w:tc>
        <w:tc>
          <w:tcPr>
            <w:tcW w:w="786"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529</w:t>
            </w:r>
          </w:p>
        </w:tc>
        <w:tc>
          <w:tcPr>
            <w:tcW w:w="932"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21</w:t>
            </w:r>
          </w:p>
        </w:tc>
      </w:tr>
      <w:tr w:rsidR="005D21C0" w:rsidRPr="004C0E9B" w:rsidTr="004B5CB8">
        <w:trPr>
          <w:cantSplit/>
          <w:trHeight w:val="385"/>
        </w:trPr>
        <w:tc>
          <w:tcPr>
            <w:tcW w:w="1620" w:type="dxa"/>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od 3-4godine</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128</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3</w:t>
            </w:r>
          </w:p>
        </w:tc>
        <w:tc>
          <w:tcPr>
            <w:tcW w:w="720" w:type="dxa"/>
          </w:tcPr>
          <w:p w:rsidR="005D21C0" w:rsidRPr="004C0E9B" w:rsidRDefault="005D21C0" w:rsidP="00814BF9">
            <w:pPr>
              <w:jc w:val="center"/>
              <w:rPr>
                <w:rFonts w:cs="Arial"/>
                <w:color w:val="000000"/>
                <w:sz w:val="24"/>
                <w:szCs w:val="24"/>
              </w:rPr>
            </w:pPr>
            <w:r w:rsidRPr="004C0E9B">
              <w:rPr>
                <w:rFonts w:cs="Arial"/>
                <w:color w:val="000000"/>
                <w:sz w:val="24"/>
                <w:szCs w:val="24"/>
              </w:rPr>
              <w:t>44</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1</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23</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1</w:t>
            </w:r>
          </w:p>
        </w:tc>
        <w:tc>
          <w:tcPr>
            <w:tcW w:w="72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38</w:t>
            </w:r>
          </w:p>
        </w:tc>
        <w:tc>
          <w:tcPr>
            <w:tcW w:w="63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1</w:t>
            </w:r>
          </w:p>
        </w:tc>
        <w:tc>
          <w:tcPr>
            <w:tcW w:w="924" w:type="dxa"/>
            <w:gridSpan w:val="2"/>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12</w:t>
            </w:r>
          </w:p>
        </w:tc>
        <w:tc>
          <w:tcPr>
            <w:tcW w:w="810"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w:t>
            </w:r>
          </w:p>
        </w:tc>
        <w:tc>
          <w:tcPr>
            <w:tcW w:w="786"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345</w:t>
            </w:r>
          </w:p>
        </w:tc>
        <w:tc>
          <w:tcPr>
            <w:tcW w:w="932"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7</w:t>
            </w:r>
          </w:p>
        </w:tc>
      </w:tr>
      <w:tr w:rsidR="005D21C0" w:rsidRPr="004C0E9B" w:rsidTr="004B5CB8">
        <w:trPr>
          <w:cantSplit/>
          <w:trHeight w:val="385"/>
        </w:trPr>
        <w:tc>
          <w:tcPr>
            <w:tcW w:w="1620" w:type="dxa"/>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od 4 do 5,5 godina</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199</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5</w:t>
            </w:r>
          </w:p>
        </w:tc>
        <w:tc>
          <w:tcPr>
            <w:tcW w:w="720" w:type="dxa"/>
          </w:tcPr>
          <w:p w:rsidR="005D21C0" w:rsidRPr="004C0E9B" w:rsidRDefault="005D21C0" w:rsidP="00814BF9">
            <w:pPr>
              <w:jc w:val="center"/>
              <w:rPr>
                <w:rFonts w:cs="Arial"/>
                <w:color w:val="000000"/>
                <w:sz w:val="24"/>
                <w:szCs w:val="24"/>
              </w:rPr>
            </w:pPr>
            <w:r w:rsidRPr="004C0E9B">
              <w:rPr>
                <w:rFonts w:cs="Arial"/>
                <w:color w:val="000000"/>
                <w:sz w:val="24"/>
                <w:szCs w:val="24"/>
              </w:rPr>
              <w:t>115</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3</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127</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4</w:t>
            </w:r>
          </w:p>
        </w:tc>
        <w:tc>
          <w:tcPr>
            <w:tcW w:w="72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76</w:t>
            </w:r>
          </w:p>
        </w:tc>
        <w:tc>
          <w:tcPr>
            <w:tcW w:w="63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2</w:t>
            </w:r>
          </w:p>
        </w:tc>
        <w:tc>
          <w:tcPr>
            <w:tcW w:w="924" w:type="dxa"/>
            <w:gridSpan w:val="2"/>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19</w:t>
            </w:r>
          </w:p>
        </w:tc>
        <w:tc>
          <w:tcPr>
            <w:tcW w:w="810"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2</w:t>
            </w:r>
          </w:p>
        </w:tc>
        <w:tc>
          <w:tcPr>
            <w:tcW w:w="786"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536</w:t>
            </w:r>
          </w:p>
        </w:tc>
        <w:tc>
          <w:tcPr>
            <w:tcW w:w="932"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16</w:t>
            </w:r>
          </w:p>
        </w:tc>
      </w:tr>
      <w:tr w:rsidR="005D21C0" w:rsidRPr="004C0E9B" w:rsidTr="004B5CB8">
        <w:trPr>
          <w:cantSplit/>
          <w:trHeight w:val="522"/>
        </w:trPr>
        <w:tc>
          <w:tcPr>
            <w:tcW w:w="1620" w:type="dxa"/>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PPP</w:t>
            </w:r>
          </w:p>
          <w:p w:rsidR="005D21C0" w:rsidRPr="004C0E9B" w:rsidRDefault="005D21C0" w:rsidP="00814BF9">
            <w:pPr>
              <w:jc w:val="center"/>
              <w:rPr>
                <w:rFonts w:cs="Arial"/>
                <w:color w:val="000000"/>
                <w:sz w:val="24"/>
                <w:szCs w:val="24"/>
              </w:rPr>
            </w:pPr>
            <w:r w:rsidRPr="004C0E9B">
              <w:rPr>
                <w:rFonts w:cs="Arial"/>
                <w:color w:val="000000"/>
                <w:sz w:val="24"/>
                <w:szCs w:val="24"/>
              </w:rPr>
              <w:t>/celodnevni boravak/</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89</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3</w:t>
            </w:r>
          </w:p>
        </w:tc>
        <w:tc>
          <w:tcPr>
            <w:tcW w:w="720" w:type="dxa"/>
          </w:tcPr>
          <w:p w:rsidR="005D21C0" w:rsidRPr="004C0E9B" w:rsidRDefault="005D21C0" w:rsidP="00814BF9">
            <w:pPr>
              <w:jc w:val="center"/>
              <w:rPr>
                <w:rFonts w:cs="Arial"/>
                <w:color w:val="000000"/>
                <w:sz w:val="24"/>
                <w:szCs w:val="24"/>
              </w:rPr>
            </w:pPr>
            <w:r w:rsidRPr="004C0E9B">
              <w:rPr>
                <w:rFonts w:cs="Arial"/>
                <w:color w:val="000000"/>
                <w:sz w:val="24"/>
                <w:szCs w:val="24"/>
              </w:rPr>
              <w:t>68</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2</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36</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2</w:t>
            </w:r>
          </w:p>
        </w:tc>
        <w:tc>
          <w:tcPr>
            <w:tcW w:w="72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34</w:t>
            </w:r>
          </w:p>
        </w:tc>
        <w:tc>
          <w:tcPr>
            <w:tcW w:w="63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1</w:t>
            </w:r>
          </w:p>
        </w:tc>
        <w:tc>
          <w:tcPr>
            <w:tcW w:w="924" w:type="dxa"/>
            <w:gridSpan w:val="2"/>
            <w:shd w:val="clear" w:color="auto" w:fill="EAF1DD"/>
          </w:tcPr>
          <w:p w:rsidR="005D21C0" w:rsidRPr="004C0E9B" w:rsidRDefault="005D21C0" w:rsidP="00814BF9">
            <w:pPr>
              <w:jc w:val="center"/>
              <w:rPr>
                <w:rFonts w:cs="Arial"/>
                <w:color w:val="000000"/>
                <w:sz w:val="24"/>
                <w:szCs w:val="24"/>
              </w:rPr>
            </w:pPr>
          </w:p>
        </w:tc>
        <w:tc>
          <w:tcPr>
            <w:tcW w:w="810" w:type="dxa"/>
            <w:shd w:val="clear" w:color="auto" w:fill="EAF1DD"/>
          </w:tcPr>
          <w:p w:rsidR="005D21C0" w:rsidRPr="004C0E9B" w:rsidRDefault="005D21C0" w:rsidP="00814BF9">
            <w:pPr>
              <w:jc w:val="center"/>
              <w:rPr>
                <w:rFonts w:cs="Arial"/>
                <w:color w:val="000000"/>
                <w:sz w:val="24"/>
                <w:szCs w:val="24"/>
              </w:rPr>
            </w:pPr>
          </w:p>
        </w:tc>
        <w:tc>
          <w:tcPr>
            <w:tcW w:w="786"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227</w:t>
            </w:r>
          </w:p>
        </w:tc>
        <w:tc>
          <w:tcPr>
            <w:tcW w:w="932"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8</w:t>
            </w:r>
          </w:p>
        </w:tc>
      </w:tr>
      <w:tr w:rsidR="005D21C0" w:rsidRPr="004C0E9B" w:rsidTr="004B5CB8">
        <w:trPr>
          <w:cantSplit/>
          <w:trHeight w:val="426"/>
        </w:trPr>
        <w:tc>
          <w:tcPr>
            <w:tcW w:w="1620" w:type="dxa"/>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PPP</w:t>
            </w:r>
          </w:p>
          <w:p w:rsidR="005D21C0" w:rsidRPr="004C0E9B" w:rsidRDefault="005D21C0" w:rsidP="00814BF9">
            <w:pPr>
              <w:jc w:val="center"/>
              <w:rPr>
                <w:rFonts w:cs="Arial"/>
                <w:color w:val="000000"/>
                <w:sz w:val="24"/>
                <w:szCs w:val="24"/>
              </w:rPr>
            </w:pPr>
            <w:r w:rsidRPr="004C0E9B">
              <w:rPr>
                <w:rFonts w:cs="Arial"/>
                <w:color w:val="000000"/>
                <w:sz w:val="24"/>
                <w:szCs w:val="24"/>
              </w:rPr>
              <w:t>/u sedištu/</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138</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7</w:t>
            </w:r>
          </w:p>
        </w:tc>
        <w:tc>
          <w:tcPr>
            <w:tcW w:w="720" w:type="dxa"/>
          </w:tcPr>
          <w:p w:rsidR="005D21C0" w:rsidRPr="004C0E9B" w:rsidRDefault="005D21C0" w:rsidP="00814BF9">
            <w:pPr>
              <w:jc w:val="center"/>
              <w:rPr>
                <w:rFonts w:cs="Arial"/>
                <w:color w:val="000000"/>
                <w:sz w:val="24"/>
                <w:szCs w:val="24"/>
              </w:rPr>
            </w:pPr>
            <w:r w:rsidRPr="004C0E9B">
              <w:rPr>
                <w:rFonts w:cs="Arial"/>
                <w:color w:val="000000"/>
                <w:sz w:val="24"/>
                <w:szCs w:val="24"/>
              </w:rPr>
              <w:t>111</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6</w:t>
            </w:r>
          </w:p>
        </w:tc>
        <w:tc>
          <w:tcPr>
            <w:tcW w:w="630" w:type="dxa"/>
          </w:tcPr>
          <w:p w:rsidR="005D21C0" w:rsidRPr="004C0E9B" w:rsidRDefault="005D21C0" w:rsidP="00814BF9">
            <w:pPr>
              <w:jc w:val="center"/>
              <w:rPr>
                <w:rFonts w:cs="Arial"/>
                <w:color w:val="000000"/>
                <w:sz w:val="24"/>
                <w:szCs w:val="24"/>
              </w:rPr>
            </w:pPr>
            <w:r w:rsidRPr="004C0E9B">
              <w:rPr>
                <w:rFonts w:cs="Arial"/>
                <w:color w:val="000000"/>
                <w:sz w:val="24"/>
                <w:szCs w:val="24"/>
              </w:rPr>
              <w:t>125</w:t>
            </w:r>
          </w:p>
        </w:tc>
        <w:tc>
          <w:tcPr>
            <w:tcW w:w="810" w:type="dxa"/>
          </w:tcPr>
          <w:p w:rsidR="005D21C0" w:rsidRPr="004C0E9B" w:rsidRDefault="005D21C0" w:rsidP="00814BF9">
            <w:pPr>
              <w:jc w:val="center"/>
              <w:rPr>
                <w:rFonts w:cs="Arial"/>
                <w:color w:val="000000"/>
                <w:sz w:val="24"/>
                <w:szCs w:val="24"/>
              </w:rPr>
            </w:pPr>
            <w:r w:rsidRPr="004C0E9B">
              <w:rPr>
                <w:rFonts w:cs="Arial"/>
                <w:color w:val="000000"/>
                <w:sz w:val="24"/>
                <w:szCs w:val="24"/>
              </w:rPr>
              <w:t>6</w:t>
            </w:r>
          </w:p>
        </w:tc>
        <w:tc>
          <w:tcPr>
            <w:tcW w:w="72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75</w:t>
            </w:r>
          </w:p>
        </w:tc>
        <w:tc>
          <w:tcPr>
            <w:tcW w:w="630" w:type="dxa"/>
            <w:shd w:val="clear" w:color="auto" w:fill="FFFFFF"/>
          </w:tcPr>
          <w:p w:rsidR="005D21C0" w:rsidRPr="004C0E9B" w:rsidRDefault="005D21C0" w:rsidP="00814BF9">
            <w:pPr>
              <w:jc w:val="center"/>
              <w:rPr>
                <w:rFonts w:cs="Arial"/>
                <w:color w:val="000000"/>
                <w:sz w:val="24"/>
                <w:szCs w:val="24"/>
              </w:rPr>
            </w:pPr>
            <w:r w:rsidRPr="004C0E9B">
              <w:rPr>
                <w:rFonts w:cs="Arial"/>
                <w:color w:val="000000"/>
                <w:sz w:val="24"/>
                <w:szCs w:val="24"/>
              </w:rPr>
              <w:t>4</w:t>
            </w:r>
          </w:p>
        </w:tc>
        <w:tc>
          <w:tcPr>
            <w:tcW w:w="924" w:type="dxa"/>
            <w:gridSpan w:val="2"/>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64</w:t>
            </w:r>
          </w:p>
        </w:tc>
        <w:tc>
          <w:tcPr>
            <w:tcW w:w="810"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3</w:t>
            </w:r>
          </w:p>
        </w:tc>
        <w:tc>
          <w:tcPr>
            <w:tcW w:w="786"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515</w:t>
            </w:r>
          </w:p>
        </w:tc>
        <w:tc>
          <w:tcPr>
            <w:tcW w:w="932"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26</w:t>
            </w:r>
          </w:p>
        </w:tc>
      </w:tr>
      <w:tr w:rsidR="005D21C0" w:rsidRPr="004C0E9B" w:rsidTr="004B5CB8">
        <w:trPr>
          <w:cantSplit/>
          <w:trHeight w:val="426"/>
        </w:trPr>
        <w:tc>
          <w:tcPr>
            <w:tcW w:w="1620" w:type="dxa"/>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PPP</w:t>
            </w:r>
          </w:p>
          <w:p w:rsidR="005D21C0" w:rsidRPr="004C0E9B" w:rsidRDefault="005D21C0" w:rsidP="00814BF9">
            <w:pPr>
              <w:jc w:val="center"/>
              <w:rPr>
                <w:rFonts w:cs="Arial"/>
                <w:color w:val="000000"/>
                <w:sz w:val="24"/>
                <w:szCs w:val="24"/>
              </w:rPr>
            </w:pPr>
            <w:r w:rsidRPr="004C0E9B">
              <w:rPr>
                <w:rFonts w:cs="Arial"/>
                <w:color w:val="000000"/>
                <w:sz w:val="24"/>
                <w:szCs w:val="24"/>
              </w:rPr>
              <w:t>/van sedišta/</w:t>
            </w:r>
          </w:p>
        </w:tc>
        <w:tc>
          <w:tcPr>
            <w:tcW w:w="63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72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63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720" w:type="dxa"/>
            <w:shd w:val="clear" w:color="auto" w:fill="FFFFFF"/>
          </w:tcPr>
          <w:p w:rsidR="005D21C0" w:rsidRPr="004C0E9B" w:rsidRDefault="005D21C0" w:rsidP="00814BF9">
            <w:pPr>
              <w:jc w:val="center"/>
              <w:rPr>
                <w:rFonts w:cs="Arial"/>
                <w:color w:val="000000"/>
                <w:sz w:val="24"/>
                <w:szCs w:val="24"/>
              </w:rPr>
            </w:pPr>
          </w:p>
        </w:tc>
        <w:tc>
          <w:tcPr>
            <w:tcW w:w="630" w:type="dxa"/>
            <w:shd w:val="clear" w:color="auto" w:fill="FFFFFF"/>
          </w:tcPr>
          <w:p w:rsidR="005D21C0" w:rsidRPr="004C0E9B" w:rsidRDefault="005D21C0" w:rsidP="00814BF9">
            <w:pPr>
              <w:jc w:val="center"/>
              <w:rPr>
                <w:rFonts w:cs="Arial"/>
                <w:color w:val="000000"/>
                <w:sz w:val="24"/>
                <w:szCs w:val="24"/>
              </w:rPr>
            </w:pPr>
          </w:p>
        </w:tc>
        <w:tc>
          <w:tcPr>
            <w:tcW w:w="1734" w:type="dxa"/>
            <w:gridSpan w:val="3"/>
            <w:shd w:val="clear" w:color="auto" w:fill="EAF1DD"/>
          </w:tcPr>
          <w:p w:rsidR="005D21C0" w:rsidRPr="004C0E9B" w:rsidRDefault="005D21C0" w:rsidP="00814BF9">
            <w:pPr>
              <w:jc w:val="center"/>
              <w:rPr>
                <w:rFonts w:cs="Arial"/>
                <w:color w:val="000000"/>
                <w:sz w:val="24"/>
                <w:szCs w:val="24"/>
              </w:rPr>
            </w:pPr>
          </w:p>
        </w:tc>
        <w:tc>
          <w:tcPr>
            <w:tcW w:w="786"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413</w:t>
            </w:r>
          </w:p>
        </w:tc>
        <w:tc>
          <w:tcPr>
            <w:tcW w:w="932"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36</w:t>
            </w:r>
          </w:p>
        </w:tc>
      </w:tr>
      <w:tr w:rsidR="005D21C0" w:rsidRPr="004C0E9B" w:rsidTr="004B5CB8">
        <w:trPr>
          <w:cantSplit/>
          <w:trHeight w:val="374"/>
        </w:trPr>
        <w:tc>
          <w:tcPr>
            <w:tcW w:w="1620" w:type="dxa"/>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Na bolničkom lečenju</w:t>
            </w:r>
          </w:p>
        </w:tc>
        <w:tc>
          <w:tcPr>
            <w:tcW w:w="63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72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63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720" w:type="dxa"/>
            <w:shd w:val="clear" w:color="auto" w:fill="FFFFFF"/>
          </w:tcPr>
          <w:p w:rsidR="005D21C0" w:rsidRPr="004C0E9B" w:rsidRDefault="005D21C0" w:rsidP="00814BF9">
            <w:pPr>
              <w:jc w:val="center"/>
              <w:rPr>
                <w:rFonts w:cs="Arial"/>
                <w:color w:val="000000"/>
                <w:sz w:val="24"/>
                <w:szCs w:val="24"/>
              </w:rPr>
            </w:pPr>
          </w:p>
        </w:tc>
        <w:tc>
          <w:tcPr>
            <w:tcW w:w="630" w:type="dxa"/>
            <w:shd w:val="clear" w:color="auto" w:fill="FFFFFF"/>
          </w:tcPr>
          <w:p w:rsidR="005D21C0" w:rsidRPr="004C0E9B" w:rsidRDefault="005D21C0" w:rsidP="00814BF9">
            <w:pPr>
              <w:jc w:val="center"/>
              <w:rPr>
                <w:rFonts w:cs="Arial"/>
                <w:color w:val="000000"/>
                <w:sz w:val="24"/>
                <w:szCs w:val="24"/>
              </w:rPr>
            </w:pPr>
          </w:p>
        </w:tc>
        <w:tc>
          <w:tcPr>
            <w:tcW w:w="1734" w:type="dxa"/>
            <w:gridSpan w:val="3"/>
            <w:shd w:val="clear" w:color="auto" w:fill="EAF1DD"/>
          </w:tcPr>
          <w:p w:rsidR="005D21C0" w:rsidRPr="004C0E9B" w:rsidRDefault="005D21C0" w:rsidP="00814BF9">
            <w:pPr>
              <w:jc w:val="center"/>
              <w:rPr>
                <w:rFonts w:cs="Arial"/>
                <w:color w:val="000000"/>
                <w:sz w:val="24"/>
                <w:szCs w:val="24"/>
              </w:rPr>
            </w:pPr>
          </w:p>
        </w:tc>
        <w:tc>
          <w:tcPr>
            <w:tcW w:w="786"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25</w:t>
            </w:r>
          </w:p>
        </w:tc>
        <w:tc>
          <w:tcPr>
            <w:tcW w:w="932"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3</w:t>
            </w:r>
          </w:p>
        </w:tc>
      </w:tr>
      <w:tr w:rsidR="005D21C0" w:rsidRPr="004C0E9B" w:rsidTr="004B5CB8">
        <w:trPr>
          <w:cantSplit/>
          <w:trHeight w:val="426"/>
        </w:trPr>
        <w:tc>
          <w:tcPr>
            <w:tcW w:w="1620" w:type="dxa"/>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Na dužem bolničkom lečenju</w:t>
            </w:r>
          </w:p>
        </w:tc>
        <w:tc>
          <w:tcPr>
            <w:tcW w:w="63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72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630" w:type="dxa"/>
          </w:tcPr>
          <w:p w:rsidR="005D21C0" w:rsidRPr="004C0E9B" w:rsidRDefault="005D21C0" w:rsidP="00814BF9">
            <w:pPr>
              <w:jc w:val="center"/>
              <w:rPr>
                <w:rFonts w:cs="Arial"/>
                <w:color w:val="000000"/>
                <w:sz w:val="24"/>
                <w:szCs w:val="24"/>
              </w:rPr>
            </w:pPr>
          </w:p>
        </w:tc>
        <w:tc>
          <w:tcPr>
            <w:tcW w:w="810" w:type="dxa"/>
          </w:tcPr>
          <w:p w:rsidR="005D21C0" w:rsidRPr="004C0E9B" w:rsidRDefault="005D21C0" w:rsidP="00814BF9">
            <w:pPr>
              <w:jc w:val="center"/>
              <w:rPr>
                <w:rFonts w:cs="Arial"/>
                <w:color w:val="000000"/>
                <w:sz w:val="24"/>
                <w:szCs w:val="24"/>
              </w:rPr>
            </w:pPr>
          </w:p>
        </w:tc>
        <w:tc>
          <w:tcPr>
            <w:tcW w:w="720" w:type="dxa"/>
            <w:shd w:val="clear" w:color="auto" w:fill="FFFFFF"/>
          </w:tcPr>
          <w:p w:rsidR="005D21C0" w:rsidRPr="004C0E9B" w:rsidRDefault="005D21C0" w:rsidP="00814BF9">
            <w:pPr>
              <w:jc w:val="center"/>
              <w:rPr>
                <w:rFonts w:cs="Arial"/>
                <w:color w:val="000000"/>
                <w:sz w:val="24"/>
                <w:szCs w:val="24"/>
              </w:rPr>
            </w:pPr>
          </w:p>
        </w:tc>
        <w:tc>
          <w:tcPr>
            <w:tcW w:w="630" w:type="dxa"/>
            <w:shd w:val="clear" w:color="auto" w:fill="FFFFFF"/>
          </w:tcPr>
          <w:p w:rsidR="005D21C0" w:rsidRPr="004C0E9B" w:rsidRDefault="005D21C0" w:rsidP="00814BF9">
            <w:pPr>
              <w:jc w:val="center"/>
              <w:rPr>
                <w:rFonts w:cs="Arial"/>
                <w:color w:val="000000"/>
                <w:sz w:val="24"/>
                <w:szCs w:val="24"/>
              </w:rPr>
            </w:pPr>
          </w:p>
        </w:tc>
        <w:tc>
          <w:tcPr>
            <w:tcW w:w="1734" w:type="dxa"/>
            <w:gridSpan w:val="3"/>
            <w:shd w:val="clear" w:color="auto" w:fill="EAF1DD"/>
          </w:tcPr>
          <w:p w:rsidR="005D21C0" w:rsidRPr="004C0E9B" w:rsidRDefault="005D21C0" w:rsidP="00814BF9">
            <w:pPr>
              <w:jc w:val="center"/>
              <w:rPr>
                <w:rFonts w:cs="Arial"/>
                <w:color w:val="000000"/>
                <w:sz w:val="24"/>
                <w:szCs w:val="24"/>
              </w:rPr>
            </w:pPr>
          </w:p>
        </w:tc>
        <w:tc>
          <w:tcPr>
            <w:tcW w:w="786"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18</w:t>
            </w:r>
          </w:p>
        </w:tc>
        <w:tc>
          <w:tcPr>
            <w:tcW w:w="932" w:type="dxa"/>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w:t>
            </w:r>
          </w:p>
        </w:tc>
      </w:tr>
      <w:tr w:rsidR="005D21C0" w:rsidRPr="004C0E9B" w:rsidTr="004B5CB8">
        <w:trPr>
          <w:cantSplit/>
          <w:trHeight w:val="426"/>
        </w:trPr>
        <w:tc>
          <w:tcPr>
            <w:tcW w:w="1620" w:type="dxa"/>
            <w:tcBorders>
              <w:bottom w:val="single" w:sz="4" w:space="0" w:color="auto"/>
            </w:tcBorders>
            <w:shd w:val="clear" w:color="000000" w:fill="EAF1DD"/>
            <w:vAlign w:val="center"/>
          </w:tcPr>
          <w:p w:rsidR="005D21C0" w:rsidRPr="004C0E9B" w:rsidRDefault="005D21C0" w:rsidP="00814BF9">
            <w:pPr>
              <w:jc w:val="center"/>
              <w:rPr>
                <w:rFonts w:cs="Arial"/>
                <w:color w:val="000000"/>
                <w:sz w:val="24"/>
                <w:szCs w:val="24"/>
              </w:rPr>
            </w:pPr>
            <w:r w:rsidRPr="004C0E9B">
              <w:rPr>
                <w:rFonts w:cs="Arial"/>
                <w:color w:val="000000"/>
                <w:sz w:val="24"/>
                <w:szCs w:val="24"/>
              </w:rPr>
              <w:t>Sa smetnjama u razvoju</w:t>
            </w:r>
          </w:p>
        </w:tc>
        <w:tc>
          <w:tcPr>
            <w:tcW w:w="630" w:type="dxa"/>
            <w:tcBorders>
              <w:bottom w:val="single" w:sz="4" w:space="0" w:color="auto"/>
            </w:tcBorders>
          </w:tcPr>
          <w:p w:rsidR="005D21C0" w:rsidRPr="004C0E9B" w:rsidRDefault="005D21C0" w:rsidP="00814BF9">
            <w:pPr>
              <w:jc w:val="center"/>
              <w:rPr>
                <w:rFonts w:cs="Arial"/>
                <w:color w:val="000000"/>
                <w:sz w:val="24"/>
                <w:szCs w:val="24"/>
              </w:rPr>
            </w:pPr>
          </w:p>
        </w:tc>
        <w:tc>
          <w:tcPr>
            <w:tcW w:w="810" w:type="dxa"/>
            <w:tcBorders>
              <w:bottom w:val="single" w:sz="4" w:space="0" w:color="auto"/>
            </w:tcBorders>
          </w:tcPr>
          <w:p w:rsidR="005D21C0" w:rsidRPr="004C0E9B" w:rsidRDefault="005D21C0" w:rsidP="00814BF9">
            <w:pPr>
              <w:jc w:val="center"/>
              <w:rPr>
                <w:rFonts w:cs="Arial"/>
                <w:color w:val="000000"/>
                <w:sz w:val="24"/>
                <w:szCs w:val="24"/>
              </w:rPr>
            </w:pPr>
          </w:p>
        </w:tc>
        <w:tc>
          <w:tcPr>
            <w:tcW w:w="720" w:type="dxa"/>
            <w:tcBorders>
              <w:bottom w:val="single" w:sz="4" w:space="0" w:color="auto"/>
            </w:tcBorders>
          </w:tcPr>
          <w:p w:rsidR="005D21C0" w:rsidRPr="004C0E9B" w:rsidRDefault="005D21C0" w:rsidP="00814BF9">
            <w:pPr>
              <w:jc w:val="center"/>
              <w:rPr>
                <w:rFonts w:cs="Arial"/>
                <w:color w:val="000000"/>
                <w:sz w:val="24"/>
                <w:szCs w:val="24"/>
              </w:rPr>
            </w:pPr>
          </w:p>
        </w:tc>
        <w:tc>
          <w:tcPr>
            <w:tcW w:w="810" w:type="dxa"/>
            <w:tcBorders>
              <w:bottom w:val="single" w:sz="4" w:space="0" w:color="auto"/>
            </w:tcBorders>
          </w:tcPr>
          <w:p w:rsidR="005D21C0" w:rsidRPr="004C0E9B" w:rsidRDefault="005D21C0" w:rsidP="00814BF9">
            <w:pPr>
              <w:jc w:val="center"/>
              <w:rPr>
                <w:rFonts w:cs="Arial"/>
                <w:color w:val="000000"/>
                <w:sz w:val="24"/>
                <w:szCs w:val="24"/>
              </w:rPr>
            </w:pPr>
          </w:p>
        </w:tc>
        <w:tc>
          <w:tcPr>
            <w:tcW w:w="630" w:type="dxa"/>
            <w:tcBorders>
              <w:bottom w:val="single" w:sz="4" w:space="0" w:color="auto"/>
            </w:tcBorders>
          </w:tcPr>
          <w:p w:rsidR="005D21C0" w:rsidRPr="004C0E9B" w:rsidRDefault="005D21C0" w:rsidP="00814BF9">
            <w:pPr>
              <w:jc w:val="center"/>
              <w:rPr>
                <w:rFonts w:cs="Arial"/>
                <w:color w:val="000000"/>
                <w:sz w:val="24"/>
                <w:szCs w:val="24"/>
              </w:rPr>
            </w:pPr>
          </w:p>
        </w:tc>
        <w:tc>
          <w:tcPr>
            <w:tcW w:w="810" w:type="dxa"/>
            <w:tcBorders>
              <w:bottom w:val="single" w:sz="4" w:space="0" w:color="auto"/>
            </w:tcBorders>
          </w:tcPr>
          <w:p w:rsidR="005D21C0" w:rsidRPr="004C0E9B" w:rsidRDefault="005D21C0" w:rsidP="00814BF9">
            <w:pPr>
              <w:jc w:val="center"/>
              <w:rPr>
                <w:rFonts w:cs="Arial"/>
                <w:color w:val="000000"/>
                <w:sz w:val="24"/>
                <w:szCs w:val="24"/>
              </w:rPr>
            </w:pPr>
          </w:p>
        </w:tc>
        <w:tc>
          <w:tcPr>
            <w:tcW w:w="720" w:type="dxa"/>
            <w:tcBorders>
              <w:bottom w:val="single" w:sz="4" w:space="0" w:color="auto"/>
            </w:tcBorders>
            <w:shd w:val="clear" w:color="auto" w:fill="FFFFFF"/>
          </w:tcPr>
          <w:p w:rsidR="005D21C0" w:rsidRPr="004C0E9B" w:rsidRDefault="005D21C0" w:rsidP="00814BF9">
            <w:pPr>
              <w:jc w:val="center"/>
              <w:rPr>
                <w:rFonts w:cs="Arial"/>
                <w:color w:val="000000"/>
                <w:sz w:val="24"/>
                <w:szCs w:val="24"/>
              </w:rPr>
            </w:pPr>
          </w:p>
        </w:tc>
        <w:tc>
          <w:tcPr>
            <w:tcW w:w="630" w:type="dxa"/>
            <w:tcBorders>
              <w:bottom w:val="single" w:sz="4" w:space="0" w:color="auto"/>
            </w:tcBorders>
            <w:shd w:val="clear" w:color="auto" w:fill="FFFFFF"/>
          </w:tcPr>
          <w:p w:rsidR="005D21C0" w:rsidRPr="004C0E9B" w:rsidRDefault="005D21C0" w:rsidP="00814BF9">
            <w:pPr>
              <w:jc w:val="center"/>
              <w:rPr>
                <w:rFonts w:cs="Arial"/>
                <w:color w:val="000000"/>
                <w:sz w:val="24"/>
                <w:szCs w:val="24"/>
              </w:rPr>
            </w:pPr>
          </w:p>
        </w:tc>
        <w:tc>
          <w:tcPr>
            <w:tcW w:w="1734" w:type="dxa"/>
            <w:gridSpan w:val="3"/>
            <w:tcBorders>
              <w:bottom w:val="single" w:sz="4" w:space="0" w:color="auto"/>
            </w:tcBorders>
            <w:shd w:val="clear" w:color="auto" w:fill="EAF1DD"/>
          </w:tcPr>
          <w:p w:rsidR="005D21C0" w:rsidRPr="004C0E9B" w:rsidRDefault="005D21C0" w:rsidP="00814BF9">
            <w:pPr>
              <w:jc w:val="center"/>
              <w:rPr>
                <w:rFonts w:cs="Arial"/>
                <w:color w:val="000000"/>
                <w:sz w:val="24"/>
                <w:szCs w:val="24"/>
              </w:rPr>
            </w:pPr>
          </w:p>
        </w:tc>
        <w:tc>
          <w:tcPr>
            <w:tcW w:w="786" w:type="dxa"/>
            <w:tcBorders>
              <w:bottom w:val="single" w:sz="4" w:space="0" w:color="auto"/>
            </w:tcBorders>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4</w:t>
            </w:r>
          </w:p>
        </w:tc>
        <w:tc>
          <w:tcPr>
            <w:tcW w:w="932" w:type="dxa"/>
            <w:tcBorders>
              <w:bottom w:val="single" w:sz="4" w:space="0" w:color="auto"/>
            </w:tcBorders>
            <w:shd w:val="clear" w:color="auto" w:fill="EAF1DD"/>
          </w:tcPr>
          <w:p w:rsidR="005D21C0" w:rsidRPr="004C0E9B" w:rsidRDefault="005D21C0" w:rsidP="00814BF9">
            <w:pPr>
              <w:jc w:val="center"/>
              <w:rPr>
                <w:rFonts w:cs="Arial"/>
                <w:color w:val="000000"/>
                <w:sz w:val="24"/>
                <w:szCs w:val="24"/>
              </w:rPr>
            </w:pPr>
            <w:r w:rsidRPr="004C0E9B">
              <w:rPr>
                <w:rFonts w:cs="Arial"/>
                <w:color w:val="000000"/>
                <w:sz w:val="24"/>
                <w:szCs w:val="24"/>
              </w:rPr>
              <w:t>1</w:t>
            </w:r>
          </w:p>
        </w:tc>
      </w:tr>
      <w:tr w:rsidR="005D21C0" w:rsidRPr="004C0E9B" w:rsidTr="004B5CB8">
        <w:trPr>
          <w:cantSplit/>
          <w:trHeight w:val="834"/>
        </w:trPr>
        <w:tc>
          <w:tcPr>
            <w:tcW w:w="1620" w:type="dxa"/>
            <w:shd w:val="clear" w:color="auto" w:fill="FDE9D9"/>
            <w:vAlign w:val="center"/>
          </w:tcPr>
          <w:p w:rsidR="005D21C0" w:rsidRPr="004C0E9B" w:rsidRDefault="005D21C0" w:rsidP="00814BF9">
            <w:pPr>
              <w:jc w:val="center"/>
              <w:rPr>
                <w:rFonts w:cs="Arial"/>
                <w:b/>
                <w:color w:val="000000"/>
                <w:sz w:val="24"/>
                <w:szCs w:val="24"/>
              </w:rPr>
            </w:pPr>
            <w:r w:rsidRPr="004C0E9B">
              <w:rPr>
                <w:rFonts w:cs="Arial"/>
                <w:b/>
                <w:color w:val="000000"/>
                <w:sz w:val="24"/>
                <w:szCs w:val="24"/>
              </w:rPr>
              <w:t>UKUPNO</w:t>
            </w:r>
          </w:p>
        </w:tc>
        <w:tc>
          <w:tcPr>
            <w:tcW w:w="630" w:type="dxa"/>
            <w:shd w:val="clear" w:color="auto" w:fill="FDE9D9"/>
            <w:vAlign w:val="center"/>
          </w:tcPr>
          <w:p w:rsidR="005D21C0" w:rsidRPr="004C0E9B" w:rsidRDefault="005D21C0" w:rsidP="00814BF9">
            <w:pPr>
              <w:tabs>
                <w:tab w:val="center" w:pos="273"/>
              </w:tabs>
              <w:jc w:val="center"/>
              <w:rPr>
                <w:rFonts w:cs="Arial"/>
                <w:b/>
                <w:i/>
                <w:color w:val="000000"/>
                <w:sz w:val="24"/>
                <w:szCs w:val="24"/>
              </w:rPr>
            </w:pPr>
            <w:r w:rsidRPr="004C0E9B">
              <w:rPr>
                <w:rFonts w:cs="Arial"/>
                <w:b/>
                <w:i/>
                <w:color w:val="000000"/>
                <w:sz w:val="24"/>
                <w:szCs w:val="24"/>
              </w:rPr>
              <w:t>791</w:t>
            </w:r>
          </w:p>
        </w:tc>
        <w:tc>
          <w:tcPr>
            <w:tcW w:w="810" w:type="dxa"/>
            <w:shd w:val="clear" w:color="auto" w:fill="FDE9D9"/>
            <w:vAlign w:val="center"/>
          </w:tcPr>
          <w:p w:rsidR="005D21C0" w:rsidRPr="004C0E9B" w:rsidRDefault="005D21C0" w:rsidP="00814BF9">
            <w:pPr>
              <w:jc w:val="center"/>
              <w:rPr>
                <w:rFonts w:cs="Arial"/>
                <w:b/>
                <w:i/>
                <w:color w:val="000000"/>
                <w:sz w:val="24"/>
                <w:szCs w:val="24"/>
              </w:rPr>
            </w:pPr>
            <w:r w:rsidRPr="004C0E9B">
              <w:rPr>
                <w:rFonts w:cs="Arial"/>
                <w:b/>
                <w:i/>
                <w:color w:val="000000"/>
                <w:sz w:val="24"/>
                <w:szCs w:val="24"/>
              </w:rPr>
              <w:t>26</w:t>
            </w:r>
          </w:p>
        </w:tc>
        <w:tc>
          <w:tcPr>
            <w:tcW w:w="720" w:type="dxa"/>
            <w:shd w:val="clear" w:color="auto" w:fill="FDE9D9"/>
            <w:vAlign w:val="center"/>
          </w:tcPr>
          <w:p w:rsidR="005D21C0" w:rsidRPr="004C0E9B" w:rsidRDefault="005D21C0" w:rsidP="00814BF9">
            <w:pPr>
              <w:jc w:val="center"/>
              <w:rPr>
                <w:rFonts w:cs="Arial"/>
                <w:b/>
                <w:i/>
                <w:color w:val="000000"/>
                <w:sz w:val="24"/>
                <w:szCs w:val="24"/>
              </w:rPr>
            </w:pPr>
            <w:r w:rsidRPr="004C0E9B">
              <w:rPr>
                <w:rFonts w:cs="Arial"/>
                <w:b/>
                <w:i/>
                <w:color w:val="000000"/>
                <w:sz w:val="24"/>
                <w:szCs w:val="24"/>
              </w:rPr>
              <w:t>466</w:t>
            </w:r>
          </w:p>
        </w:tc>
        <w:tc>
          <w:tcPr>
            <w:tcW w:w="810" w:type="dxa"/>
            <w:shd w:val="clear" w:color="auto" w:fill="FDE9D9"/>
            <w:vAlign w:val="center"/>
          </w:tcPr>
          <w:p w:rsidR="005D21C0" w:rsidRPr="004C0E9B" w:rsidRDefault="005D21C0" w:rsidP="00814BF9">
            <w:pPr>
              <w:jc w:val="center"/>
              <w:rPr>
                <w:rFonts w:cs="Arial"/>
                <w:b/>
                <w:i/>
                <w:color w:val="000000"/>
                <w:sz w:val="24"/>
                <w:szCs w:val="24"/>
              </w:rPr>
            </w:pPr>
            <w:r w:rsidRPr="004C0E9B">
              <w:rPr>
                <w:rFonts w:cs="Arial"/>
                <w:b/>
                <w:i/>
                <w:color w:val="000000"/>
                <w:sz w:val="24"/>
                <w:szCs w:val="24"/>
              </w:rPr>
              <w:t>16</w:t>
            </w:r>
          </w:p>
        </w:tc>
        <w:tc>
          <w:tcPr>
            <w:tcW w:w="630" w:type="dxa"/>
            <w:shd w:val="clear" w:color="auto" w:fill="FDE9D9"/>
            <w:vAlign w:val="center"/>
          </w:tcPr>
          <w:p w:rsidR="005D21C0" w:rsidRPr="004C0E9B" w:rsidRDefault="005D21C0" w:rsidP="00814BF9">
            <w:pPr>
              <w:jc w:val="center"/>
              <w:rPr>
                <w:rFonts w:cs="Arial"/>
                <w:b/>
                <w:i/>
                <w:color w:val="000000"/>
                <w:sz w:val="24"/>
                <w:szCs w:val="24"/>
              </w:rPr>
            </w:pPr>
            <w:r w:rsidRPr="004C0E9B">
              <w:rPr>
                <w:rFonts w:cs="Arial"/>
                <w:b/>
                <w:i/>
                <w:color w:val="000000"/>
                <w:sz w:val="24"/>
                <w:szCs w:val="24"/>
              </w:rPr>
              <w:t>396</w:t>
            </w:r>
          </w:p>
        </w:tc>
        <w:tc>
          <w:tcPr>
            <w:tcW w:w="810" w:type="dxa"/>
            <w:shd w:val="clear" w:color="auto" w:fill="FDE9D9"/>
            <w:vAlign w:val="center"/>
          </w:tcPr>
          <w:p w:rsidR="005D21C0" w:rsidRPr="004C0E9B" w:rsidRDefault="005D21C0" w:rsidP="00814BF9">
            <w:pPr>
              <w:jc w:val="center"/>
              <w:rPr>
                <w:rFonts w:cs="Arial"/>
                <w:b/>
                <w:i/>
                <w:color w:val="000000"/>
                <w:sz w:val="24"/>
                <w:szCs w:val="24"/>
              </w:rPr>
            </w:pPr>
            <w:r w:rsidRPr="004C0E9B">
              <w:rPr>
                <w:rFonts w:cs="Arial"/>
                <w:b/>
                <w:i/>
                <w:color w:val="000000"/>
                <w:sz w:val="24"/>
                <w:szCs w:val="24"/>
              </w:rPr>
              <w:t>18</w:t>
            </w:r>
          </w:p>
        </w:tc>
        <w:tc>
          <w:tcPr>
            <w:tcW w:w="720" w:type="dxa"/>
            <w:shd w:val="clear" w:color="auto" w:fill="FDE9D9"/>
            <w:vAlign w:val="center"/>
          </w:tcPr>
          <w:p w:rsidR="005D21C0" w:rsidRPr="004C0E9B" w:rsidRDefault="005D21C0" w:rsidP="00814BF9">
            <w:pPr>
              <w:jc w:val="center"/>
              <w:rPr>
                <w:rFonts w:cs="Arial"/>
                <w:b/>
                <w:i/>
                <w:color w:val="000000"/>
                <w:sz w:val="24"/>
                <w:szCs w:val="24"/>
              </w:rPr>
            </w:pPr>
            <w:r w:rsidRPr="004C0E9B">
              <w:rPr>
                <w:rFonts w:cs="Arial"/>
                <w:b/>
                <w:i/>
                <w:color w:val="000000"/>
                <w:sz w:val="24"/>
                <w:szCs w:val="24"/>
              </w:rPr>
              <w:t>279</w:t>
            </w:r>
          </w:p>
        </w:tc>
        <w:tc>
          <w:tcPr>
            <w:tcW w:w="630" w:type="dxa"/>
            <w:shd w:val="clear" w:color="auto" w:fill="FDE9D9"/>
            <w:vAlign w:val="center"/>
          </w:tcPr>
          <w:p w:rsidR="005D21C0" w:rsidRPr="004C0E9B" w:rsidRDefault="005D21C0" w:rsidP="00814BF9">
            <w:pPr>
              <w:jc w:val="center"/>
              <w:rPr>
                <w:rFonts w:cs="Arial"/>
                <w:b/>
                <w:i/>
                <w:color w:val="000000"/>
                <w:sz w:val="24"/>
                <w:szCs w:val="24"/>
              </w:rPr>
            </w:pPr>
            <w:r w:rsidRPr="004C0E9B">
              <w:rPr>
                <w:rFonts w:cs="Arial"/>
                <w:b/>
                <w:i/>
                <w:color w:val="000000"/>
                <w:sz w:val="24"/>
                <w:szCs w:val="24"/>
              </w:rPr>
              <w:t>11</w:t>
            </w:r>
          </w:p>
        </w:tc>
        <w:tc>
          <w:tcPr>
            <w:tcW w:w="705" w:type="dxa"/>
            <w:shd w:val="clear" w:color="auto" w:fill="FDE9D9"/>
            <w:vAlign w:val="center"/>
          </w:tcPr>
          <w:p w:rsidR="005D21C0" w:rsidRPr="004C0E9B" w:rsidRDefault="005D21C0" w:rsidP="00814BF9">
            <w:pPr>
              <w:jc w:val="center"/>
              <w:rPr>
                <w:rFonts w:cs="Arial"/>
                <w:b/>
                <w:color w:val="000000"/>
                <w:sz w:val="24"/>
                <w:szCs w:val="24"/>
                <w:u w:val="single"/>
              </w:rPr>
            </w:pPr>
            <w:r w:rsidRPr="004C0E9B">
              <w:rPr>
                <w:rFonts w:cs="Arial"/>
                <w:b/>
                <w:color w:val="000000"/>
                <w:sz w:val="24"/>
                <w:szCs w:val="24"/>
                <w:u w:val="single"/>
              </w:rPr>
              <w:t>108</w:t>
            </w:r>
          </w:p>
        </w:tc>
        <w:tc>
          <w:tcPr>
            <w:tcW w:w="1029" w:type="dxa"/>
            <w:gridSpan w:val="2"/>
            <w:shd w:val="clear" w:color="auto" w:fill="FDE9D9"/>
            <w:vAlign w:val="center"/>
          </w:tcPr>
          <w:p w:rsidR="005D21C0" w:rsidRPr="004C0E9B" w:rsidRDefault="005D21C0" w:rsidP="00814BF9">
            <w:pPr>
              <w:jc w:val="center"/>
              <w:rPr>
                <w:rFonts w:cs="Arial"/>
                <w:b/>
                <w:color w:val="000000"/>
                <w:sz w:val="24"/>
                <w:szCs w:val="24"/>
                <w:u w:val="single"/>
              </w:rPr>
            </w:pPr>
            <w:r w:rsidRPr="004C0E9B">
              <w:rPr>
                <w:rFonts w:cs="Arial"/>
                <w:b/>
                <w:color w:val="000000"/>
                <w:sz w:val="24"/>
                <w:szCs w:val="24"/>
                <w:u w:val="single"/>
              </w:rPr>
              <w:t>7</w:t>
            </w:r>
          </w:p>
        </w:tc>
        <w:tc>
          <w:tcPr>
            <w:tcW w:w="786" w:type="dxa"/>
            <w:shd w:val="clear" w:color="auto" w:fill="FDE9D9"/>
            <w:vAlign w:val="center"/>
          </w:tcPr>
          <w:p w:rsidR="005D21C0" w:rsidRPr="004C0E9B" w:rsidRDefault="005D21C0" w:rsidP="00814BF9">
            <w:pPr>
              <w:jc w:val="center"/>
              <w:rPr>
                <w:rFonts w:cs="Arial"/>
                <w:b/>
                <w:color w:val="000000"/>
                <w:sz w:val="24"/>
                <w:szCs w:val="24"/>
                <w:u w:val="single"/>
              </w:rPr>
            </w:pPr>
            <w:r w:rsidRPr="004C0E9B">
              <w:rPr>
                <w:rFonts w:cs="Arial"/>
                <w:b/>
                <w:color w:val="000000"/>
                <w:sz w:val="24"/>
                <w:szCs w:val="24"/>
                <w:u w:val="single"/>
              </w:rPr>
              <w:t>2625</w:t>
            </w:r>
          </w:p>
        </w:tc>
        <w:tc>
          <w:tcPr>
            <w:tcW w:w="932" w:type="dxa"/>
            <w:shd w:val="clear" w:color="auto" w:fill="FDE9D9"/>
            <w:vAlign w:val="center"/>
          </w:tcPr>
          <w:p w:rsidR="005D21C0" w:rsidRPr="004C0E9B" w:rsidRDefault="005D21C0" w:rsidP="00814BF9">
            <w:pPr>
              <w:jc w:val="center"/>
              <w:rPr>
                <w:rFonts w:cs="Arial"/>
                <w:b/>
                <w:color w:val="000000"/>
                <w:sz w:val="24"/>
                <w:szCs w:val="24"/>
                <w:u w:val="single"/>
              </w:rPr>
            </w:pPr>
            <w:r w:rsidRPr="004C0E9B">
              <w:rPr>
                <w:rFonts w:cs="Arial"/>
                <w:b/>
                <w:color w:val="000000"/>
                <w:sz w:val="24"/>
                <w:szCs w:val="24"/>
                <w:u w:val="single"/>
              </w:rPr>
              <w:t>119</w:t>
            </w:r>
          </w:p>
        </w:tc>
      </w:tr>
    </w:tbl>
    <w:p w:rsidR="00115028" w:rsidRDefault="00115028" w:rsidP="001C40F2">
      <w:pPr>
        <w:tabs>
          <w:tab w:val="left" w:pos="8323"/>
        </w:tabs>
        <w:rPr>
          <w:rFonts w:cs="Arial"/>
          <w:spacing w:val="-6"/>
          <w:sz w:val="24"/>
          <w:szCs w:val="24"/>
          <w:lang w:val="pl-PL"/>
        </w:rPr>
      </w:pPr>
    </w:p>
    <w:p w:rsidR="005D21C0" w:rsidRPr="003F3CF7" w:rsidRDefault="00B66EAD" w:rsidP="001C40F2">
      <w:pPr>
        <w:tabs>
          <w:tab w:val="left" w:pos="8323"/>
        </w:tabs>
        <w:rPr>
          <w:rFonts w:cs="Arial"/>
          <w:sz w:val="24"/>
          <w:szCs w:val="24"/>
          <w:lang w:val="pl-PL"/>
        </w:rPr>
      </w:pPr>
      <w:r w:rsidRPr="00B66EAD">
        <w:rPr>
          <w:rFonts w:cs="Arial"/>
          <w:i/>
          <w:sz w:val="24"/>
          <w:szCs w:val="24"/>
          <w:lang w:val="pl-PL"/>
        </w:rPr>
        <w:t xml:space="preserve">Tabela </w:t>
      </w:r>
      <w:r w:rsidR="00013238" w:rsidRPr="00B66EAD">
        <w:rPr>
          <w:rFonts w:cs="Arial"/>
          <w:i/>
          <w:sz w:val="24"/>
          <w:szCs w:val="24"/>
          <w:lang w:val="pl-PL"/>
        </w:rPr>
        <w:t>22</w:t>
      </w:r>
      <w:r w:rsidRPr="00B66EAD">
        <w:rPr>
          <w:rFonts w:cs="Arial"/>
          <w:i/>
          <w:sz w:val="24"/>
          <w:szCs w:val="24"/>
          <w:lang w:val="pl-PL"/>
        </w:rPr>
        <w:t>.</w:t>
      </w:r>
      <w:r w:rsidR="00013238" w:rsidRPr="00013238">
        <w:rPr>
          <w:rFonts w:cs="Arial"/>
          <w:sz w:val="24"/>
          <w:szCs w:val="24"/>
          <w:lang w:val="pl-PL"/>
        </w:rPr>
        <w:t xml:space="preserve"> </w:t>
      </w:r>
      <w:r w:rsidR="005D21C0" w:rsidRPr="00013238">
        <w:rPr>
          <w:rFonts w:cs="Arial"/>
          <w:sz w:val="24"/>
          <w:szCs w:val="24"/>
          <w:lang w:val="pl-PL"/>
        </w:rPr>
        <w:t>Površina smeštajnih kapaciteta</w:t>
      </w:r>
      <w:r w:rsidR="003F3CF7">
        <w:rPr>
          <w:rFonts w:cs="Arial"/>
          <w:sz w:val="24"/>
          <w:szCs w:val="24"/>
          <w:lang w:val="pl-PL"/>
        </w:rPr>
        <w:t>-</w:t>
      </w:r>
      <w:r w:rsidR="003F3CF7" w:rsidRPr="003F3CF7">
        <w:rPr>
          <w:rFonts w:cs="Arial"/>
          <w:b/>
          <w:i/>
          <w:color w:val="000000"/>
          <w:sz w:val="24"/>
          <w:szCs w:val="24"/>
        </w:rPr>
        <w:t xml:space="preserve"> </w:t>
      </w:r>
      <w:r w:rsidR="003F3CF7" w:rsidRPr="003F3CF7">
        <w:rPr>
          <w:rFonts w:cs="Arial"/>
          <w:color w:val="000000"/>
          <w:sz w:val="24"/>
          <w:szCs w:val="24"/>
        </w:rPr>
        <w:t>prostorija po objektima i vaspitnim grupama</w:t>
      </w:r>
      <w:r w:rsidR="005D21C0" w:rsidRPr="003F3CF7">
        <w:rPr>
          <w:rFonts w:cs="Arial"/>
          <w:sz w:val="24"/>
          <w:szCs w:val="24"/>
          <w:lang w:val="pl-PL"/>
        </w:rPr>
        <w:t xml:space="preserve"> po objektima PU “Mladost”</w:t>
      </w:r>
    </w:p>
    <w:p w:rsidR="00B66EAD" w:rsidRPr="00E55B11" w:rsidRDefault="00B66EAD" w:rsidP="005D21C0">
      <w:pPr>
        <w:rPr>
          <w:rFonts w:cs="Arial"/>
          <w:b/>
          <w:sz w:val="24"/>
          <w:szCs w:val="24"/>
          <w:lang w:val="pl-PL"/>
        </w:rPr>
      </w:pPr>
    </w:p>
    <w:tbl>
      <w:tblPr>
        <w:tblpPr w:leftFromText="180" w:rightFromText="180" w:vertAnchor="text" w:horzAnchor="margin" w:tblpXSpec="center" w:tblpY="-42"/>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533"/>
        <w:gridCol w:w="1168"/>
        <w:gridCol w:w="851"/>
        <w:gridCol w:w="992"/>
        <w:gridCol w:w="919"/>
        <w:gridCol w:w="1123"/>
        <w:gridCol w:w="1310"/>
      </w:tblGrid>
      <w:tr w:rsidR="003F3CF7" w:rsidRPr="00E55B11" w:rsidTr="004C0E9B">
        <w:trPr>
          <w:cantSplit/>
          <w:trHeight w:val="1970"/>
        </w:trPr>
        <w:tc>
          <w:tcPr>
            <w:tcW w:w="2518" w:type="dxa"/>
            <w:tcBorders>
              <w:bottom w:val="single" w:sz="4" w:space="0" w:color="auto"/>
            </w:tcBorders>
            <w:shd w:val="clear" w:color="auto" w:fill="FDE9D9"/>
            <w:vAlign w:val="center"/>
          </w:tcPr>
          <w:p w:rsidR="003F3CF7" w:rsidRPr="00E55B11" w:rsidRDefault="003F3CF7" w:rsidP="003F3CF7">
            <w:pPr>
              <w:rPr>
                <w:rFonts w:cs="Arial"/>
                <w:b/>
                <w:color w:val="000000"/>
                <w:sz w:val="24"/>
                <w:szCs w:val="24"/>
              </w:rPr>
            </w:pPr>
          </w:p>
          <w:p w:rsidR="003F3CF7" w:rsidRPr="00E55B11" w:rsidRDefault="003F3CF7" w:rsidP="003F3CF7">
            <w:pPr>
              <w:jc w:val="center"/>
              <w:rPr>
                <w:rFonts w:cs="Arial"/>
                <w:b/>
                <w:color w:val="000000"/>
                <w:sz w:val="24"/>
                <w:szCs w:val="24"/>
              </w:rPr>
            </w:pPr>
            <w:r w:rsidRPr="00E55B11">
              <w:rPr>
                <w:rFonts w:cs="Arial"/>
                <w:b/>
                <w:color w:val="000000"/>
                <w:sz w:val="24"/>
                <w:szCs w:val="24"/>
              </w:rPr>
              <w:t>Naziv objekta</w:t>
            </w:r>
          </w:p>
        </w:tc>
        <w:tc>
          <w:tcPr>
            <w:tcW w:w="533" w:type="dxa"/>
            <w:tcBorders>
              <w:bottom w:val="single" w:sz="4" w:space="0" w:color="auto"/>
            </w:tcBorders>
            <w:shd w:val="clear" w:color="auto" w:fill="FDE9D9"/>
            <w:vAlign w:val="center"/>
          </w:tcPr>
          <w:p w:rsidR="003F3CF7" w:rsidRPr="00E55B11" w:rsidRDefault="003F3CF7" w:rsidP="003F3CF7">
            <w:pPr>
              <w:jc w:val="center"/>
              <w:rPr>
                <w:rFonts w:cs="Arial"/>
                <w:b/>
                <w:color w:val="000000"/>
                <w:sz w:val="24"/>
                <w:szCs w:val="24"/>
              </w:rPr>
            </w:pPr>
            <w:r w:rsidRPr="00E55B11">
              <w:rPr>
                <w:rFonts w:cs="Arial"/>
                <w:b/>
                <w:color w:val="000000"/>
                <w:sz w:val="24"/>
                <w:szCs w:val="24"/>
              </w:rPr>
              <w:t xml:space="preserve"> Jasleni uzrast </w:t>
            </w:r>
          </w:p>
        </w:tc>
        <w:tc>
          <w:tcPr>
            <w:tcW w:w="1168" w:type="dxa"/>
            <w:tcBorders>
              <w:bottom w:val="single" w:sz="4" w:space="0" w:color="auto"/>
            </w:tcBorders>
            <w:shd w:val="clear" w:color="auto" w:fill="FDE9D9"/>
            <w:vAlign w:val="center"/>
          </w:tcPr>
          <w:p w:rsidR="003F3CF7" w:rsidRPr="00E55B11" w:rsidRDefault="003F3CF7" w:rsidP="003F3CF7">
            <w:pPr>
              <w:jc w:val="center"/>
              <w:rPr>
                <w:rFonts w:cs="Arial"/>
                <w:b/>
                <w:color w:val="000000"/>
                <w:sz w:val="24"/>
                <w:szCs w:val="24"/>
              </w:rPr>
            </w:pPr>
            <w:r w:rsidRPr="00E55B11">
              <w:rPr>
                <w:rFonts w:cs="Arial"/>
                <w:b/>
                <w:color w:val="000000"/>
                <w:sz w:val="24"/>
                <w:szCs w:val="24"/>
              </w:rPr>
              <w:t>Vrtićki uzrast</w:t>
            </w:r>
          </w:p>
        </w:tc>
        <w:tc>
          <w:tcPr>
            <w:tcW w:w="851" w:type="dxa"/>
            <w:tcBorders>
              <w:bottom w:val="single" w:sz="4" w:space="0" w:color="auto"/>
            </w:tcBorders>
            <w:shd w:val="clear" w:color="auto" w:fill="FDE9D9"/>
            <w:vAlign w:val="center"/>
          </w:tcPr>
          <w:p w:rsidR="003F3CF7" w:rsidRPr="00E55B11" w:rsidRDefault="003F3CF7" w:rsidP="003F3CF7">
            <w:pPr>
              <w:jc w:val="center"/>
              <w:rPr>
                <w:rFonts w:cs="Arial"/>
                <w:b/>
                <w:color w:val="000000"/>
                <w:sz w:val="24"/>
                <w:szCs w:val="24"/>
              </w:rPr>
            </w:pPr>
            <w:r w:rsidRPr="00E55B11">
              <w:rPr>
                <w:rFonts w:cs="Arial"/>
                <w:b/>
                <w:color w:val="000000"/>
                <w:sz w:val="24"/>
                <w:szCs w:val="24"/>
              </w:rPr>
              <w:t>Deca sa smetnj. U razvoju</w:t>
            </w:r>
          </w:p>
        </w:tc>
        <w:tc>
          <w:tcPr>
            <w:tcW w:w="992" w:type="dxa"/>
            <w:tcBorders>
              <w:bottom w:val="single" w:sz="4" w:space="0" w:color="auto"/>
            </w:tcBorders>
            <w:shd w:val="clear" w:color="auto" w:fill="FDE9D9"/>
            <w:vAlign w:val="center"/>
          </w:tcPr>
          <w:p w:rsidR="003F3CF7" w:rsidRPr="00E55B11" w:rsidRDefault="003F3CF7" w:rsidP="003F3CF7">
            <w:pPr>
              <w:jc w:val="center"/>
              <w:rPr>
                <w:rFonts w:cs="Arial"/>
                <w:b/>
                <w:color w:val="000000"/>
                <w:sz w:val="24"/>
                <w:szCs w:val="24"/>
              </w:rPr>
            </w:pPr>
            <w:r w:rsidRPr="00E55B11">
              <w:rPr>
                <w:rFonts w:cs="Arial"/>
                <w:b/>
                <w:color w:val="000000"/>
                <w:sz w:val="24"/>
                <w:szCs w:val="24"/>
              </w:rPr>
              <w:t xml:space="preserve">Program </w:t>
            </w:r>
          </w:p>
          <w:p w:rsidR="003F3CF7" w:rsidRPr="00E55B11" w:rsidRDefault="003F3CF7" w:rsidP="003F3CF7">
            <w:pPr>
              <w:jc w:val="center"/>
              <w:rPr>
                <w:rFonts w:cs="Arial"/>
                <w:b/>
                <w:color w:val="000000"/>
                <w:sz w:val="24"/>
                <w:szCs w:val="24"/>
              </w:rPr>
            </w:pPr>
            <w:r w:rsidRPr="00E55B11">
              <w:rPr>
                <w:rFonts w:cs="Arial"/>
                <w:b/>
                <w:color w:val="000000"/>
                <w:sz w:val="24"/>
                <w:szCs w:val="24"/>
              </w:rPr>
              <w:t xml:space="preserve"> Male škole </w:t>
            </w:r>
          </w:p>
        </w:tc>
        <w:tc>
          <w:tcPr>
            <w:tcW w:w="919" w:type="dxa"/>
            <w:tcBorders>
              <w:bottom w:val="single" w:sz="4" w:space="0" w:color="auto"/>
            </w:tcBorders>
            <w:shd w:val="clear" w:color="auto" w:fill="FDE9D9"/>
            <w:vAlign w:val="center"/>
          </w:tcPr>
          <w:p w:rsidR="003F3CF7" w:rsidRPr="00E55B11" w:rsidRDefault="003F3CF7" w:rsidP="003F3CF7">
            <w:pPr>
              <w:jc w:val="center"/>
              <w:rPr>
                <w:rFonts w:cs="Arial"/>
                <w:b/>
                <w:color w:val="000000"/>
                <w:sz w:val="24"/>
                <w:szCs w:val="24"/>
              </w:rPr>
            </w:pPr>
            <w:r w:rsidRPr="00E55B11">
              <w:rPr>
                <w:rFonts w:cs="Arial"/>
                <w:b/>
                <w:color w:val="000000"/>
                <w:sz w:val="24"/>
                <w:szCs w:val="24"/>
              </w:rPr>
              <w:t>Ukupan</w:t>
            </w:r>
          </w:p>
          <w:p w:rsidR="003F3CF7" w:rsidRPr="00E55B11" w:rsidRDefault="003F3CF7" w:rsidP="003F3CF7">
            <w:pPr>
              <w:jc w:val="center"/>
              <w:rPr>
                <w:rFonts w:cs="Arial"/>
                <w:b/>
                <w:color w:val="000000"/>
                <w:sz w:val="24"/>
                <w:szCs w:val="24"/>
              </w:rPr>
            </w:pPr>
            <w:r w:rsidRPr="00E55B11">
              <w:rPr>
                <w:rFonts w:cs="Arial"/>
                <w:b/>
                <w:color w:val="000000"/>
                <w:sz w:val="24"/>
                <w:szCs w:val="24"/>
              </w:rPr>
              <w:t xml:space="preserve">broj prostorija </w:t>
            </w:r>
          </w:p>
        </w:tc>
        <w:tc>
          <w:tcPr>
            <w:tcW w:w="1123" w:type="dxa"/>
            <w:tcBorders>
              <w:bottom w:val="single" w:sz="4" w:space="0" w:color="auto"/>
            </w:tcBorders>
            <w:shd w:val="clear" w:color="auto" w:fill="FDE9D9"/>
            <w:vAlign w:val="center"/>
          </w:tcPr>
          <w:p w:rsidR="003F3CF7" w:rsidRPr="00E55B11" w:rsidRDefault="003F3CF7" w:rsidP="003F3CF7">
            <w:pPr>
              <w:jc w:val="center"/>
              <w:rPr>
                <w:rFonts w:cs="Arial"/>
                <w:b/>
                <w:color w:val="000000"/>
                <w:sz w:val="24"/>
                <w:szCs w:val="24"/>
              </w:rPr>
            </w:pPr>
            <w:r w:rsidRPr="00E55B11">
              <w:rPr>
                <w:rFonts w:cs="Arial"/>
                <w:b/>
                <w:color w:val="000000"/>
                <w:sz w:val="24"/>
                <w:szCs w:val="24"/>
              </w:rPr>
              <w:t>Ukupna povr.smešt.</w:t>
            </w:r>
          </w:p>
          <w:p w:rsidR="003F3CF7" w:rsidRPr="00E55B11" w:rsidRDefault="003F3CF7" w:rsidP="003F3CF7">
            <w:pPr>
              <w:jc w:val="center"/>
              <w:rPr>
                <w:rFonts w:cs="Arial"/>
                <w:b/>
                <w:color w:val="000000"/>
                <w:sz w:val="24"/>
                <w:szCs w:val="24"/>
              </w:rPr>
            </w:pPr>
            <w:r w:rsidRPr="00E55B11">
              <w:rPr>
                <w:rFonts w:cs="Arial"/>
                <w:b/>
                <w:color w:val="000000"/>
                <w:sz w:val="24"/>
                <w:szCs w:val="24"/>
              </w:rPr>
              <w:t>kapaciteta</w:t>
            </w:r>
          </w:p>
        </w:tc>
        <w:tc>
          <w:tcPr>
            <w:tcW w:w="1310" w:type="dxa"/>
            <w:tcBorders>
              <w:bottom w:val="single" w:sz="4" w:space="0" w:color="auto"/>
            </w:tcBorders>
            <w:shd w:val="clear" w:color="auto" w:fill="FDE9D9"/>
            <w:vAlign w:val="center"/>
          </w:tcPr>
          <w:p w:rsidR="003F3CF7" w:rsidRPr="00E55B11" w:rsidRDefault="003F3CF7" w:rsidP="003F3CF7">
            <w:pPr>
              <w:jc w:val="center"/>
              <w:rPr>
                <w:rFonts w:cs="Arial"/>
                <w:b/>
                <w:color w:val="000000"/>
                <w:sz w:val="24"/>
                <w:szCs w:val="24"/>
              </w:rPr>
            </w:pPr>
            <w:r w:rsidRPr="00E55B11">
              <w:rPr>
                <w:rFonts w:cs="Arial"/>
                <w:b/>
                <w:color w:val="000000"/>
                <w:sz w:val="24"/>
                <w:szCs w:val="24"/>
              </w:rPr>
              <w:t>Površina dvorišta</w:t>
            </w:r>
          </w:p>
        </w:tc>
      </w:tr>
      <w:tr w:rsidR="003F3CF7" w:rsidRPr="00E55B11" w:rsidTr="004C0E9B">
        <w:trPr>
          <w:trHeight w:val="27"/>
        </w:trPr>
        <w:tc>
          <w:tcPr>
            <w:tcW w:w="2518" w:type="dxa"/>
            <w:tcBorders>
              <w:top w:val="single" w:sz="4" w:space="0" w:color="auto"/>
            </w:tcBorders>
            <w:shd w:val="clear" w:color="FFFFFF" w:fill="EAF1DD"/>
            <w:vAlign w:val="center"/>
          </w:tcPr>
          <w:p w:rsidR="003F3CF7" w:rsidRPr="00A76139" w:rsidRDefault="00FF0AE0" w:rsidP="00A76139">
            <w:pPr>
              <w:pStyle w:val="Heading7"/>
              <w:numPr>
                <w:ilvl w:val="0"/>
                <w:numId w:val="0"/>
              </w:numPr>
              <w:rPr>
                <w:rFonts w:ascii="Arial" w:hAnsi="Arial" w:cs="Arial"/>
                <w:b/>
              </w:rPr>
            </w:pPr>
            <w:r w:rsidRPr="00A76139">
              <w:rPr>
                <w:rFonts w:ascii="Arial" w:hAnsi="Arial" w:cs="Arial"/>
                <w:b/>
              </w:rPr>
              <w:t xml:space="preserve">DV “Mladost” </w:t>
            </w:r>
            <w:r w:rsidR="00A76139" w:rsidRPr="00A76139">
              <w:rPr>
                <w:rFonts w:ascii="Arial" w:hAnsi="Arial" w:cs="Arial"/>
                <w:b/>
              </w:rPr>
              <w:br/>
            </w:r>
            <w:r w:rsidRPr="00A76139">
              <w:rPr>
                <w:rFonts w:ascii="Arial" w:hAnsi="Arial" w:cs="Arial"/>
                <w:b/>
              </w:rPr>
              <w:t>I</w:t>
            </w:r>
            <w:r w:rsidR="00A76139" w:rsidRPr="00A76139">
              <w:rPr>
                <w:rFonts w:ascii="Arial" w:hAnsi="Arial" w:cs="Arial"/>
                <w:b/>
              </w:rPr>
              <w:t xml:space="preserve"> </w:t>
            </w:r>
            <w:r w:rsidR="003F3CF7" w:rsidRPr="00A76139">
              <w:rPr>
                <w:rFonts w:ascii="Arial" w:hAnsi="Arial" w:cs="Arial"/>
                <w:b/>
              </w:rPr>
              <w:t>smena</w:t>
            </w:r>
          </w:p>
        </w:tc>
        <w:tc>
          <w:tcPr>
            <w:tcW w:w="533" w:type="dxa"/>
            <w:tcBorders>
              <w:top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5</w:t>
            </w:r>
          </w:p>
        </w:tc>
        <w:tc>
          <w:tcPr>
            <w:tcW w:w="1168" w:type="dxa"/>
            <w:tcBorders>
              <w:top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7</w:t>
            </w:r>
          </w:p>
        </w:tc>
        <w:tc>
          <w:tcPr>
            <w:tcW w:w="851" w:type="dxa"/>
            <w:tcBorders>
              <w:top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c>
          <w:tcPr>
            <w:tcW w:w="992" w:type="dxa"/>
            <w:tcBorders>
              <w:top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4</w:t>
            </w:r>
          </w:p>
        </w:tc>
        <w:tc>
          <w:tcPr>
            <w:tcW w:w="919" w:type="dxa"/>
            <w:tcBorders>
              <w:top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16</w:t>
            </w:r>
          </w:p>
        </w:tc>
        <w:tc>
          <w:tcPr>
            <w:tcW w:w="1123" w:type="dxa"/>
            <w:tcBorders>
              <w:top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896 m</w:t>
            </w:r>
            <w:r w:rsidRPr="00E55B11">
              <w:rPr>
                <w:rFonts w:cs="Arial"/>
                <w:b/>
                <w:color w:val="000000"/>
                <w:sz w:val="24"/>
                <w:szCs w:val="24"/>
                <w:vertAlign w:val="superscript"/>
              </w:rPr>
              <w:t>2</w:t>
            </w:r>
          </w:p>
        </w:tc>
        <w:tc>
          <w:tcPr>
            <w:tcW w:w="1310" w:type="dxa"/>
            <w:tcBorders>
              <w:top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3768 m</w:t>
            </w:r>
            <w:r w:rsidRPr="00E55B11">
              <w:rPr>
                <w:rFonts w:cs="Arial"/>
                <w:b/>
                <w:color w:val="000000"/>
                <w:sz w:val="24"/>
                <w:szCs w:val="24"/>
                <w:vertAlign w:val="superscript"/>
              </w:rPr>
              <w:t>2</w:t>
            </w:r>
          </w:p>
        </w:tc>
      </w:tr>
      <w:tr w:rsidR="003F3CF7" w:rsidRPr="00E55B11" w:rsidTr="004C0E9B">
        <w:trPr>
          <w:trHeight w:val="44"/>
        </w:trPr>
        <w:tc>
          <w:tcPr>
            <w:tcW w:w="2518" w:type="dxa"/>
            <w:shd w:val="clear" w:color="FFFFFF" w:fill="EAF1DD"/>
            <w:vAlign w:val="center"/>
          </w:tcPr>
          <w:p w:rsidR="003F3CF7" w:rsidRPr="00E55B11" w:rsidRDefault="003F3CF7" w:rsidP="00A76139">
            <w:pPr>
              <w:spacing w:before="120"/>
              <w:rPr>
                <w:rFonts w:cs="Arial"/>
                <w:b/>
                <w:color w:val="000000"/>
                <w:sz w:val="24"/>
                <w:szCs w:val="24"/>
              </w:rPr>
            </w:pPr>
            <w:r w:rsidRPr="00E55B11">
              <w:rPr>
                <w:rFonts w:cs="Arial"/>
                <w:b/>
                <w:color w:val="000000"/>
                <w:sz w:val="24"/>
                <w:szCs w:val="24"/>
              </w:rPr>
              <w:t xml:space="preserve">DV “Mladost” </w:t>
            </w:r>
            <w:r w:rsidR="00A76139">
              <w:rPr>
                <w:rFonts w:cs="Arial"/>
                <w:b/>
                <w:color w:val="000000"/>
                <w:sz w:val="24"/>
                <w:szCs w:val="24"/>
              </w:rPr>
              <w:br/>
            </w:r>
            <w:r w:rsidRPr="00E55B11">
              <w:rPr>
                <w:rFonts w:cs="Arial"/>
                <w:b/>
                <w:color w:val="000000"/>
                <w:sz w:val="24"/>
                <w:szCs w:val="24"/>
              </w:rPr>
              <w:t>II smena</w:t>
            </w:r>
          </w:p>
        </w:tc>
        <w:tc>
          <w:tcPr>
            <w:tcW w:w="533"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3</w:t>
            </w:r>
          </w:p>
        </w:tc>
        <w:tc>
          <w:tcPr>
            <w:tcW w:w="1168"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5</w:t>
            </w:r>
          </w:p>
        </w:tc>
        <w:tc>
          <w:tcPr>
            <w:tcW w:w="851"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c>
          <w:tcPr>
            <w:tcW w:w="992"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4</w:t>
            </w:r>
          </w:p>
        </w:tc>
        <w:tc>
          <w:tcPr>
            <w:tcW w:w="919"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12</w:t>
            </w:r>
          </w:p>
        </w:tc>
        <w:tc>
          <w:tcPr>
            <w:tcW w:w="1123"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672 m</w:t>
            </w:r>
            <w:r w:rsidRPr="00E55B11">
              <w:rPr>
                <w:rFonts w:cs="Arial"/>
                <w:b/>
                <w:color w:val="000000"/>
                <w:sz w:val="24"/>
                <w:szCs w:val="24"/>
                <w:vertAlign w:val="superscript"/>
              </w:rPr>
              <w:t>2</w:t>
            </w:r>
          </w:p>
        </w:tc>
        <w:tc>
          <w:tcPr>
            <w:tcW w:w="1310"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r>
      <w:tr w:rsidR="003F3CF7" w:rsidRPr="00E55B11" w:rsidTr="004C0E9B">
        <w:trPr>
          <w:trHeight w:val="279"/>
        </w:trPr>
        <w:tc>
          <w:tcPr>
            <w:tcW w:w="2518" w:type="dxa"/>
            <w:shd w:val="clear" w:color="FFFFFF" w:fill="EAF1DD"/>
            <w:vAlign w:val="center"/>
          </w:tcPr>
          <w:p w:rsidR="003F3CF7" w:rsidRPr="00E55B11" w:rsidRDefault="003F3CF7" w:rsidP="003F3CF7">
            <w:pPr>
              <w:spacing w:before="120"/>
              <w:rPr>
                <w:rFonts w:cs="Arial"/>
                <w:b/>
                <w:color w:val="000000"/>
                <w:sz w:val="24"/>
                <w:szCs w:val="24"/>
              </w:rPr>
            </w:pPr>
            <w:r w:rsidRPr="00E55B11">
              <w:rPr>
                <w:rFonts w:cs="Arial"/>
                <w:b/>
                <w:color w:val="000000"/>
                <w:sz w:val="24"/>
                <w:szCs w:val="24"/>
              </w:rPr>
              <w:t>DV”Naše dete”</w:t>
            </w:r>
          </w:p>
        </w:tc>
        <w:tc>
          <w:tcPr>
            <w:tcW w:w="533"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4</w:t>
            </w:r>
          </w:p>
        </w:tc>
        <w:tc>
          <w:tcPr>
            <w:tcW w:w="1168"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4</w:t>
            </w:r>
          </w:p>
        </w:tc>
        <w:tc>
          <w:tcPr>
            <w:tcW w:w="851"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c>
          <w:tcPr>
            <w:tcW w:w="992"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2</w:t>
            </w:r>
          </w:p>
        </w:tc>
        <w:tc>
          <w:tcPr>
            <w:tcW w:w="919"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10</w:t>
            </w:r>
          </w:p>
        </w:tc>
        <w:tc>
          <w:tcPr>
            <w:tcW w:w="1123"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560 m</w:t>
            </w:r>
            <w:r w:rsidRPr="00E55B11">
              <w:rPr>
                <w:rFonts w:cs="Arial"/>
                <w:b/>
                <w:color w:val="000000"/>
                <w:sz w:val="24"/>
                <w:szCs w:val="24"/>
                <w:vertAlign w:val="superscript"/>
              </w:rPr>
              <w:t>2</w:t>
            </w:r>
          </w:p>
        </w:tc>
        <w:tc>
          <w:tcPr>
            <w:tcW w:w="1310"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1460  m</w:t>
            </w:r>
            <w:r w:rsidRPr="00E55B11">
              <w:rPr>
                <w:rFonts w:cs="Arial"/>
                <w:b/>
                <w:color w:val="000000"/>
                <w:sz w:val="24"/>
                <w:szCs w:val="24"/>
                <w:vertAlign w:val="superscript"/>
              </w:rPr>
              <w:t>2</w:t>
            </w:r>
          </w:p>
        </w:tc>
      </w:tr>
      <w:tr w:rsidR="003F3CF7" w:rsidRPr="00E55B11" w:rsidTr="004C0E9B">
        <w:trPr>
          <w:trHeight w:val="287"/>
        </w:trPr>
        <w:tc>
          <w:tcPr>
            <w:tcW w:w="2518" w:type="dxa"/>
            <w:shd w:val="clear" w:color="FFFFFF" w:fill="EAF1DD"/>
            <w:vAlign w:val="center"/>
          </w:tcPr>
          <w:p w:rsidR="003F3CF7" w:rsidRPr="00E55B11" w:rsidRDefault="003F3CF7" w:rsidP="003F3CF7">
            <w:pPr>
              <w:spacing w:before="120"/>
              <w:rPr>
                <w:rFonts w:cs="Arial"/>
                <w:b/>
                <w:color w:val="000000"/>
                <w:sz w:val="24"/>
                <w:szCs w:val="24"/>
              </w:rPr>
            </w:pPr>
            <w:r w:rsidRPr="00E55B11">
              <w:rPr>
                <w:rFonts w:cs="Arial"/>
                <w:b/>
                <w:color w:val="000000"/>
                <w:sz w:val="24"/>
                <w:szCs w:val="24"/>
              </w:rPr>
              <w:t>DV”Dečja radost”</w:t>
            </w:r>
          </w:p>
        </w:tc>
        <w:tc>
          <w:tcPr>
            <w:tcW w:w="533"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4</w:t>
            </w:r>
          </w:p>
        </w:tc>
        <w:tc>
          <w:tcPr>
            <w:tcW w:w="1168"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5</w:t>
            </w:r>
          </w:p>
        </w:tc>
        <w:tc>
          <w:tcPr>
            <w:tcW w:w="851"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c>
          <w:tcPr>
            <w:tcW w:w="992"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4</w:t>
            </w:r>
          </w:p>
        </w:tc>
        <w:tc>
          <w:tcPr>
            <w:tcW w:w="919"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13</w:t>
            </w:r>
          </w:p>
        </w:tc>
        <w:tc>
          <w:tcPr>
            <w:tcW w:w="1123"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728 m</w:t>
            </w:r>
            <w:r w:rsidRPr="00E55B11">
              <w:rPr>
                <w:rFonts w:cs="Arial"/>
                <w:b/>
                <w:color w:val="000000"/>
                <w:sz w:val="24"/>
                <w:szCs w:val="24"/>
                <w:vertAlign w:val="superscript"/>
              </w:rPr>
              <w:t>2</w:t>
            </w:r>
          </w:p>
        </w:tc>
        <w:tc>
          <w:tcPr>
            <w:tcW w:w="1310" w:type="dxa"/>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10561 m</w:t>
            </w:r>
            <w:r w:rsidRPr="00E55B11">
              <w:rPr>
                <w:rFonts w:cs="Arial"/>
                <w:b/>
                <w:color w:val="000000"/>
                <w:sz w:val="24"/>
                <w:szCs w:val="24"/>
                <w:vertAlign w:val="superscript"/>
              </w:rPr>
              <w:t>2</w:t>
            </w:r>
          </w:p>
        </w:tc>
      </w:tr>
      <w:tr w:rsidR="003F3CF7" w:rsidRPr="00E55B11" w:rsidTr="004C0E9B">
        <w:trPr>
          <w:trHeight w:val="141"/>
        </w:trPr>
        <w:tc>
          <w:tcPr>
            <w:tcW w:w="2518" w:type="dxa"/>
            <w:tcBorders>
              <w:bottom w:val="single" w:sz="4" w:space="0" w:color="auto"/>
            </w:tcBorders>
            <w:shd w:val="clear" w:color="FFFFFF" w:fill="EAF1DD"/>
            <w:vAlign w:val="center"/>
          </w:tcPr>
          <w:p w:rsidR="003F3CF7" w:rsidRPr="00E55B11" w:rsidRDefault="003F3CF7" w:rsidP="003F3CF7">
            <w:pPr>
              <w:spacing w:before="120"/>
              <w:rPr>
                <w:rFonts w:cs="Arial"/>
                <w:b/>
                <w:color w:val="000000"/>
                <w:sz w:val="24"/>
                <w:szCs w:val="24"/>
              </w:rPr>
            </w:pPr>
            <w:r w:rsidRPr="00E55B11">
              <w:rPr>
                <w:rFonts w:cs="Arial"/>
                <w:b/>
                <w:color w:val="000000"/>
                <w:sz w:val="24"/>
                <w:szCs w:val="24"/>
              </w:rPr>
              <w:t>DV”Pčelica”</w:t>
            </w:r>
          </w:p>
        </w:tc>
        <w:tc>
          <w:tcPr>
            <w:tcW w:w="533"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3</w:t>
            </w:r>
          </w:p>
        </w:tc>
        <w:tc>
          <w:tcPr>
            <w:tcW w:w="1168"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3</w:t>
            </w:r>
          </w:p>
        </w:tc>
        <w:tc>
          <w:tcPr>
            <w:tcW w:w="851"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992"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919"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1123"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vertAlign w:val="superscript"/>
              </w:rPr>
            </w:pPr>
            <w:r w:rsidRPr="00E55B11">
              <w:rPr>
                <w:rFonts w:cs="Arial"/>
                <w:b/>
                <w:color w:val="000000"/>
                <w:sz w:val="24"/>
                <w:szCs w:val="24"/>
              </w:rPr>
              <w:t>750m</w:t>
            </w:r>
            <w:r w:rsidRPr="00E55B11">
              <w:rPr>
                <w:rFonts w:cs="Arial"/>
                <w:b/>
                <w:color w:val="000000"/>
                <w:sz w:val="24"/>
                <w:szCs w:val="24"/>
                <w:vertAlign w:val="superscript"/>
              </w:rPr>
              <w:t>2</w:t>
            </w:r>
          </w:p>
        </w:tc>
        <w:tc>
          <w:tcPr>
            <w:tcW w:w="1310"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vertAlign w:val="superscript"/>
              </w:rPr>
            </w:pPr>
            <w:r w:rsidRPr="00E55B11">
              <w:rPr>
                <w:rFonts w:cs="Arial"/>
                <w:b/>
                <w:color w:val="000000"/>
                <w:sz w:val="24"/>
                <w:szCs w:val="24"/>
              </w:rPr>
              <w:t>410m</w:t>
            </w:r>
            <w:r w:rsidRPr="00E55B11">
              <w:rPr>
                <w:rFonts w:cs="Arial"/>
                <w:b/>
                <w:color w:val="000000"/>
                <w:sz w:val="24"/>
                <w:szCs w:val="24"/>
                <w:vertAlign w:val="superscript"/>
              </w:rPr>
              <w:t>2</w:t>
            </w:r>
          </w:p>
        </w:tc>
      </w:tr>
      <w:tr w:rsidR="003F3CF7" w:rsidRPr="00E55B11" w:rsidTr="004C0E9B">
        <w:trPr>
          <w:trHeight w:val="141"/>
        </w:trPr>
        <w:tc>
          <w:tcPr>
            <w:tcW w:w="2518" w:type="dxa"/>
            <w:tcBorders>
              <w:bottom w:val="single" w:sz="4" w:space="0" w:color="auto"/>
            </w:tcBorders>
            <w:shd w:val="clear" w:color="FFFFFF" w:fill="EAF1DD"/>
            <w:vAlign w:val="center"/>
          </w:tcPr>
          <w:p w:rsidR="003F3CF7" w:rsidRPr="00E55B11" w:rsidRDefault="003F3CF7" w:rsidP="003F3CF7">
            <w:pPr>
              <w:spacing w:before="120"/>
              <w:rPr>
                <w:rFonts w:cs="Arial"/>
                <w:b/>
                <w:color w:val="000000"/>
                <w:sz w:val="24"/>
                <w:szCs w:val="24"/>
              </w:rPr>
            </w:pPr>
            <w:r w:rsidRPr="00E55B11">
              <w:rPr>
                <w:rFonts w:cs="Arial"/>
                <w:b/>
                <w:color w:val="000000"/>
                <w:sz w:val="24"/>
                <w:szCs w:val="24"/>
              </w:rPr>
              <w:t>DV “Abu Dabi”</w:t>
            </w:r>
          </w:p>
        </w:tc>
        <w:tc>
          <w:tcPr>
            <w:tcW w:w="533"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4</w:t>
            </w:r>
          </w:p>
        </w:tc>
        <w:tc>
          <w:tcPr>
            <w:tcW w:w="1168"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4</w:t>
            </w:r>
          </w:p>
        </w:tc>
        <w:tc>
          <w:tcPr>
            <w:tcW w:w="851"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992"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919"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11</w:t>
            </w:r>
          </w:p>
        </w:tc>
        <w:tc>
          <w:tcPr>
            <w:tcW w:w="1123"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vertAlign w:val="superscript"/>
              </w:rPr>
            </w:pPr>
            <w:r w:rsidRPr="00E55B11">
              <w:rPr>
                <w:rFonts w:cs="Arial"/>
                <w:b/>
                <w:color w:val="000000"/>
                <w:sz w:val="24"/>
                <w:szCs w:val="24"/>
              </w:rPr>
              <w:t>792m</w:t>
            </w:r>
            <w:r w:rsidRPr="00E55B11">
              <w:rPr>
                <w:rFonts w:cs="Arial"/>
                <w:b/>
                <w:color w:val="000000"/>
                <w:sz w:val="24"/>
                <w:szCs w:val="24"/>
                <w:vertAlign w:val="superscript"/>
              </w:rPr>
              <w:t>2</w:t>
            </w:r>
          </w:p>
        </w:tc>
        <w:tc>
          <w:tcPr>
            <w:tcW w:w="1310"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r>
      <w:tr w:rsidR="003F3CF7" w:rsidRPr="00E55B11" w:rsidTr="004C0E9B">
        <w:trPr>
          <w:trHeight w:val="141"/>
        </w:trPr>
        <w:tc>
          <w:tcPr>
            <w:tcW w:w="2518" w:type="dxa"/>
            <w:tcBorders>
              <w:bottom w:val="single" w:sz="4" w:space="0" w:color="auto"/>
            </w:tcBorders>
            <w:shd w:val="clear" w:color="FFFFFF" w:fill="EAF1DD"/>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Zavod N.P. Banja</w:t>
            </w:r>
          </w:p>
        </w:tc>
        <w:tc>
          <w:tcPr>
            <w:tcW w:w="533"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c>
          <w:tcPr>
            <w:tcW w:w="1168"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c>
          <w:tcPr>
            <w:tcW w:w="851"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2</w:t>
            </w:r>
          </w:p>
        </w:tc>
        <w:tc>
          <w:tcPr>
            <w:tcW w:w="992"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w:t>
            </w:r>
          </w:p>
        </w:tc>
        <w:tc>
          <w:tcPr>
            <w:tcW w:w="919"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2</w:t>
            </w:r>
          </w:p>
        </w:tc>
        <w:tc>
          <w:tcPr>
            <w:tcW w:w="1123"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96 m</w:t>
            </w:r>
            <w:r w:rsidRPr="00E55B11">
              <w:rPr>
                <w:rFonts w:cs="Arial"/>
                <w:b/>
                <w:color w:val="000000"/>
                <w:sz w:val="24"/>
                <w:szCs w:val="24"/>
                <w:vertAlign w:val="superscript"/>
              </w:rPr>
              <w:t>2</w:t>
            </w:r>
          </w:p>
        </w:tc>
        <w:tc>
          <w:tcPr>
            <w:tcW w:w="1310" w:type="dxa"/>
            <w:tcBorders>
              <w:bottom w:val="single" w:sz="4" w:space="0" w:color="auto"/>
            </w:tcBorders>
            <w:vAlign w:val="center"/>
          </w:tcPr>
          <w:p w:rsidR="003F3CF7" w:rsidRPr="00E55B11" w:rsidRDefault="003F3CF7" w:rsidP="003F3CF7">
            <w:pPr>
              <w:spacing w:before="120"/>
              <w:jc w:val="center"/>
              <w:rPr>
                <w:rFonts w:cs="Arial"/>
                <w:b/>
                <w:i/>
                <w:color w:val="000000"/>
                <w:sz w:val="24"/>
                <w:szCs w:val="24"/>
              </w:rPr>
            </w:pPr>
            <w:r w:rsidRPr="00E55B11">
              <w:rPr>
                <w:rFonts w:cs="Arial"/>
                <w:b/>
                <w:i/>
                <w:color w:val="000000"/>
                <w:sz w:val="24"/>
                <w:szCs w:val="24"/>
              </w:rPr>
              <w:t>------</w:t>
            </w:r>
          </w:p>
        </w:tc>
      </w:tr>
      <w:tr w:rsidR="003F3CF7" w:rsidRPr="00E55B11" w:rsidTr="004C0E9B">
        <w:trPr>
          <w:trHeight w:val="141"/>
        </w:trPr>
        <w:tc>
          <w:tcPr>
            <w:tcW w:w="2518" w:type="dxa"/>
            <w:tcBorders>
              <w:bottom w:val="single" w:sz="4" w:space="0" w:color="auto"/>
            </w:tcBorders>
            <w:shd w:val="clear" w:color="FFFFFF" w:fill="EAF1DD"/>
            <w:vAlign w:val="center"/>
          </w:tcPr>
          <w:p w:rsidR="003F3CF7" w:rsidRPr="00E55B11" w:rsidRDefault="003F3CF7" w:rsidP="003F3CF7">
            <w:pPr>
              <w:spacing w:before="120"/>
              <w:jc w:val="center"/>
              <w:rPr>
                <w:rFonts w:cs="Arial"/>
                <w:b/>
                <w:color w:val="000000"/>
                <w:sz w:val="24"/>
                <w:szCs w:val="24"/>
              </w:rPr>
            </w:pPr>
          </w:p>
        </w:tc>
        <w:tc>
          <w:tcPr>
            <w:tcW w:w="533"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1168"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851"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992"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919"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1123"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c>
          <w:tcPr>
            <w:tcW w:w="1310" w:type="dxa"/>
            <w:tcBorders>
              <w:bottom w:val="single" w:sz="4" w:space="0" w:color="auto"/>
            </w:tcBorders>
            <w:vAlign w:val="center"/>
          </w:tcPr>
          <w:p w:rsidR="003F3CF7" w:rsidRPr="00E55B11" w:rsidRDefault="003F3CF7" w:rsidP="003F3CF7">
            <w:pPr>
              <w:spacing w:before="120"/>
              <w:jc w:val="center"/>
              <w:rPr>
                <w:rFonts w:cs="Arial"/>
                <w:b/>
                <w:color w:val="000000"/>
                <w:sz w:val="24"/>
                <w:szCs w:val="24"/>
              </w:rPr>
            </w:pPr>
          </w:p>
        </w:tc>
      </w:tr>
      <w:tr w:rsidR="003F3CF7" w:rsidRPr="00E55B11" w:rsidTr="004C0E9B">
        <w:trPr>
          <w:trHeight w:val="698"/>
        </w:trPr>
        <w:tc>
          <w:tcPr>
            <w:tcW w:w="2518" w:type="dxa"/>
            <w:shd w:val="clear" w:color="auto" w:fill="FDE9D9"/>
            <w:vAlign w:val="center"/>
          </w:tcPr>
          <w:p w:rsidR="003F3CF7" w:rsidRPr="00E55B11" w:rsidRDefault="003F3CF7" w:rsidP="003F3CF7">
            <w:pPr>
              <w:rPr>
                <w:rFonts w:cs="Arial"/>
                <w:b/>
                <w:sz w:val="24"/>
                <w:szCs w:val="24"/>
              </w:rPr>
            </w:pPr>
            <w:r w:rsidRPr="00E55B11">
              <w:rPr>
                <w:rFonts w:cs="Arial"/>
                <w:b/>
                <w:sz w:val="24"/>
                <w:szCs w:val="24"/>
              </w:rPr>
              <w:t xml:space="preserve">            SVEGA</w:t>
            </w:r>
          </w:p>
        </w:tc>
        <w:tc>
          <w:tcPr>
            <w:tcW w:w="533" w:type="dxa"/>
            <w:shd w:val="clear" w:color="auto" w:fill="FDE9D9"/>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23</w:t>
            </w:r>
          </w:p>
        </w:tc>
        <w:tc>
          <w:tcPr>
            <w:tcW w:w="1168" w:type="dxa"/>
            <w:shd w:val="clear" w:color="auto" w:fill="FDE9D9"/>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28</w:t>
            </w:r>
          </w:p>
        </w:tc>
        <w:tc>
          <w:tcPr>
            <w:tcW w:w="851" w:type="dxa"/>
            <w:shd w:val="clear" w:color="auto" w:fill="FDE9D9"/>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2</w:t>
            </w:r>
          </w:p>
        </w:tc>
        <w:tc>
          <w:tcPr>
            <w:tcW w:w="992" w:type="dxa"/>
            <w:shd w:val="clear" w:color="auto" w:fill="FDE9D9"/>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14</w:t>
            </w:r>
          </w:p>
        </w:tc>
        <w:tc>
          <w:tcPr>
            <w:tcW w:w="919" w:type="dxa"/>
            <w:shd w:val="clear" w:color="auto" w:fill="FDE9D9"/>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64</w:t>
            </w:r>
          </w:p>
        </w:tc>
        <w:tc>
          <w:tcPr>
            <w:tcW w:w="1123" w:type="dxa"/>
            <w:shd w:val="clear" w:color="auto" w:fill="FDE9D9"/>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3760 m</w:t>
            </w:r>
            <w:r w:rsidRPr="00E55B11">
              <w:rPr>
                <w:rFonts w:cs="Arial"/>
                <w:b/>
                <w:color w:val="000000"/>
                <w:sz w:val="24"/>
                <w:szCs w:val="24"/>
                <w:vertAlign w:val="superscript"/>
              </w:rPr>
              <w:t>2</w:t>
            </w:r>
          </w:p>
        </w:tc>
        <w:tc>
          <w:tcPr>
            <w:tcW w:w="1310" w:type="dxa"/>
            <w:shd w:val="clear" w:color="auto" w:fill="FDE9D9"/>
            <w:vAlign w:val="center"/>
          </w:tcPr>
          <w:p w:rsidR="003F3CF7" w:rsidRPr="00E55B11" w:rsidRDefault="003F3CF7" w:rsidP="003F3CF7">
            <w:pPr>
              <w:spacing w:before="120"/>
              <w:jc w:val="center"/>
              <w:rPr>
                <w:rFonts w:cs="Arial"/>
                <w:b/>
                <w:color w:val="000000"/>
                <w:sz w:val="24"/>
                <w:szCs w:val="24"/>
              </w:rPr>
            </w:pPr>
            <w:r w:rsidRPr="00E55B11">
              <w:rPr>
                <w:rFonts w:cs="Arial"/>
                <w:b/>
                <w:color w:val="000000"/>
                <w:sz w:val="24"/>
                <w:szCs w:val="24"/>
              </w:rPr>
              <w:t>15789 m</w:t>
            </w:r>
            <w:r w:rsidRPr="00E55B11">
              <w:rPr>
                <w:rFonts w:cs="Arial"/>
                <w:b/>
                <w:color w:val="000000"/>
                <w:sz w:val="24"/>
                <w:szCs w:val="24"/>
                <w:vertAlign w:val="superscript"/>
              </w:rPr>
              <w:t>2</w:t>
            </w:r>
          </w:p>
        </w:tc>
      </w:tr>
    </w:tbl>
    <w:p w:rsidR="00E64658" w:rsidRDefault="00E64658" w:rsidP="005D21C0">
      <w:pPr>
        <w:rPr>
          <w:rFonts w:cs="Arial"/>
          <w:b/>
          <w:sz w:val="24"/>
          <w:szCs w:val="24"/>
          <w:lang w:val="pl-PL"/>
        </w:rPr>
      </w:pPr>
    </w:p>
    <w:p w:rsidR="005D21C0" w:rsidRPr="00E55B11" w:rsidRDefault="00E64658" w:rsidP="00E64658">
      <w:pPr>
        <w:pStyle w:val="Heading3"/>
        <w:numPr>
          <w:ilvl w:val="0"/>
          <w:numId w:val="0"/>
        </w:numPr>
        <w:ind w:left="720" w:hanging="720"/>
        <w:rPr>
          <w:b w:val="0"/>
          <w:sz w:val="24"/>
          <w:szCs w:val="24"/>
          <w:lang w:val="pl-PL"/>
        </w:rPr>
      </w:pPr>
      <w:r>
        <w:rPr>
          <w:b w:val="0"/>
          <w:sz w:val="24"/>
          <w:szCs w:val="24"/>
          <w:lang w:val="pl-PL"/>
        </w:rPr>
        <w:br w:type="page"/>
      </w:r>
      <w:bookmarkStart w:id="52" w:name="_Toc190759404"/>
      <w:r w:rsidRPr="00013238">
        <w:rPr>
          <w:b w:val="0"/>
          <w:kern w:val="32"/>
          <w:sz w:val="24"/>
          <w:szCs w:val="24"/>
        </w:rPr>
        <w:lastRenderedPageBreak/>
        <w:t>Tabela:23 Osnovno obrazovanje</w:t>
      </w:r>
      <w:bookmarkEnd w:id="52"/>
    </w:p>
    <w:tbl>
      <w:tblPr>
        <w:tblW w:w="929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890"/>
        <w:gridCol w:w="1440"/>
        <w:gridCol w:w="990"/>
        <w:gridCol w:w="1320"/>
        <w:gridCol w:w="822"/>
        <w:gridCol w:w="1281"/>
        <w:gridCol w:w="1547"/>
      </w:tblGrid>
      <w:tr w:rsidR="00420C35" w:rsidRPr="00E55B11" w:rsidTr="00402D8C">
        <w:trPr>
          <w:trHeight w:val="164"/>
        </w:trPr>
        <w:tc>
          <w:tcPr>
            <w:tcW w:w="1890" w:type="dxa"/>
            <w:vMerge w:val="restart"/>
            <w:tcBorders>
              <w:bottom w:val="single" w:sz="12" w:space="0" w:color="000000"/>
            </w:tcBorders>
            <w:shd w:val="clear" w:color="auto" w:fill="auto"/>
          </w:tcPr>
          <w:p w:rsidR="00420C35" w:rsidRPr="00E55B11" w:rsidRDefault="00420C35" w:rsidP="00402D8C">
            <w:pPr>
              <w:rPr>
                <w:rFonts w:cs="Arial"/>
                <w:b/>
                <w:sz w:val="24"/>
                <w:szCs w:val="24"/>
              </w:rPr>
            </w:pPr>
            <w:r w:rsidRPr="00E55B11">
              <w:rPr>
                <w:rFonts w:cs="Arial"/>
                <w:b/>
                <w:sz w:val="24"/>
                <w:szCs w:val="24"/>
              </w:rPr>
              <w:t xml:space="preserve">      Naziv </w:t>
            </w:r>
          </w:p>
          <w:p w:rsidR="00420C35" w:rsidRPr="00E55B11" w:rsidRDefault="00420C35" w:rsidP="00402D8C">
            <w:pPr>
              <w:rPr>
                <w:rFonts w:cs="Arial"/>
                <w:b/>
                <w:sz w:val="24"/>
                <w:szCs w:val="24"/>
              </w:rPr>
            </w:pPr>
            <w:r w:rsidRPr="00E55B11">
              <w:rPr>
                <w:rFonts w:cs="Arial"/>
                <w:b/>
                <w:sz w:val="24"/>
                <w:szCs w:val="24"/>
              </w:rPr>
              <w:t>osnovne škole</w:t>
            </w:r>
          </w:p>
        </w:tc>
        <w:tc>
          <w:tcPr>
            <w:tcW w:w="1440" w:type="dxa"/>
            <w:vMerge w:val="restart"/>
            <w:tcBorders>
              <w:bottom w:val="single" w:sz="12" w:space="0" w:color="000000"/>
            </w:tcBorders>
            <w:shd w:val="clear" w:color="auto" w:fill="auto"/>
          </w:tcPr>
          <w:p w:rsidR="00420C35" w:rsidRPr="00E55B11" w:rsidRDefault="00420C35" w:rsidP="00402D8C">
            <w:pPr>
              <w:rPr>
                <w:rFonts w:cs="Arial"/>
                <w:b/>
                <w:sz w:val="24"/>
                <w:szCs w:val="24"/>
              </w:rPr>
            </w:pPr>
            <w:r w:rsidRPr="00E55B11">
              <w:rPr>
                <w:rFonts w:cs="Arial"/>
                <w:b/>
                <w:sz w:val="24"/>
                <w:szCs w:val="24"/>
              </w:rPr>
              <w:t xml:space="preserve">     Mesto</w:t>
            </w:r>
          </w:p>
        </w:tc>
        <w:tc>
          <w:tcPr>
            <w:tcW w:w="990" w:type="dxa"/>
            <w:vMerge w:val="restart"/>
            <w:tcBorders>
              <w:bottom w:val="single" w:sz="12" w:space="0" w:color="000000"/>
            </w:tcBorders>
            <w:shd w:val="clear" w:color="auto" w:fill="auto"/>
          </w:tcPr>
          <w:p w:rsidR="00420C35" w:rsidRPr="00E55B11" w:rsidRDefault="00420C35" w:rsidP="00402D8C">
            <w:pPr>
              <w:jc w:val="center"/>
              <w:rPr>
                <w:rFonts w:cs="Arial"/>
                <w:b/>
                <w:sz w:val="24"/>
                <w:szCs w:val="24"/>
              </w:rPr>
            </w:pPr>
            <w:r w:rsidRPr="00E55B11">
              <w:rPr>
                <w:rFonts w:cs="Arial"/>
                <w:b/>
                <w:sz w:val="24"/>
                <w:szCs w:val="24"/>
              </w:rPr>
              <w:t>Ukupan br.</w:t>
            </w:r>
          </w:p>
          <w:p w:rsidR="00420C35" w:rsidRPr="00E55B11" w:rsidRDefault="00420C35" w:rsidP="00402D8C">
            <w:pPr>
              <w:jc w:val="center"/>
              <w:rPr>
                <w:rFonts w:cs="Arial"/>
                <w:b/>
                <w:sz w:val="24"/>
                <w:szCs w:val="24"/>
              </w:rPr>
            </w:pPr>
            <w:r w:rsidRPr="00E55B11">
              <w:rPr>
                <w:rFonts w:cs="Arial"/>
                <w:b/>
                <w:sz w:val="24"/>
                <w:szCs w:val="24"/>
              </w:rPr>
              <w:t>Učenika</w:t>
            </w:r>
          </w:p>
        </w:tc>
        <w:tc>
          <w:tcPr>
            <w:tcW w:w="2142" w:type="dxa"/>
            <w:gridSpan w:val="2"/>
            <w:tcBorders>
              <w:bottom w:val="single" w:sz="12" w:space="0" w:color="000000"/>
            </w:tcBorders>
            <w:shd w:val="clear" w:color="auto" w:fill="auto"/>
          </w:tcPr>
          <w:p w:rsidR="00420C35" w:rsidRPr="00E55B11" w:rsidRDefault="00420C35" w:rsidP="00402D8C">
            <w:pPr>
              <w:rPr>
                <w:rFonts w:cs="Arial"/>
                <w:b/>
                <w:sz w:val="24"/>
                <w:szCs w:val="24"/>
              </w:rPr>
            </w:pPr>
            <w:r w:rsidRPr="00E55B11">
              <w:rPr>
                <w:rFonts w:cs="Arial"/>
                <w:b/>
                <w:sz w:val="24"/>
                <w:szCs w:val="24"/>
              </w:rPr>
              <w:t xml:space="preserve">          Istureno odeljenje</w:t>
            </w:r>
          </w:p>
        </w:tc>
        <w:tc>
          <w:tcPr>
            <w:tcW w:w="1281" w:type="dxa"/>
            <w:vMerge w:val="restart"/>
            <w:tcBorders>
              <w:bottom w:val="single" w:sz="12" w:space="0" w:color="000000"/>
            </w:tcBorders>
            <w:shd w:val="clear" w:color="auto" w:fill="auto"/>
          </w:tcPr>
          <w:p w:rsidR="00420C35" w:rsidRPr="003F3CF7" w:rsidRDefault="00420C35" w:rsidP="00402D8C">
            <w:pPr>
              <w:rPr>
                <w:rFonts w:cs="Arial"/>
                <w:b/>
                <w:i/>
                <w:sz w:val="24"/>
                <w:szCs w:val="24"/>
              </w:rPr>
            </w:pPr>
            <w:r>
              <w:rPr>
                <w:rFonts w:cs="Arial"/>
                <w:b/>
                <w:i/>
                <w:sz w:val="24"/>
                <w:szCs w:val="24"/>
              </w:rPr>
              <w:t xml:space="preserve">   </w:t>
            </w:r>
            <w:r w:rsidRPr="003F3CF7">
              <w:rPr>
                <w:rFonts w:cs="Arial"/>
                <w:b/>
                <w:i/>
                <w:sz w:val="24"/>
                <w:szCs w:val="24"/>
              </w:rPr>
              <w:t xml:space="preserve">Nastav.   </w:t>
            </w:r>
          </w:p>
          <w:p w:rsidR="00420C35" w:rsidRPr="003F3CF7" w:rsidRDefault="00420C35" w:rsidP="00402D8C">
            <w:pPr>
              <w:rPr>
                <w:rFonts w:cs="Arial"/>
                <w:b/>
                <w:i/>
                <w:sz w:val="24"/>
                <w:szCs w:val="24"/>
              </w:rPr>
            </w:pPr>
            <w:r>
              <w:rPr>
                <w:rFonts w:cs="Arial"/>
                <w:b/>
                <w:i/>
                <w:sz w:val="24"/>
                <w:szCs w:val="24"/>
              </w:rPr>
              <w:t xml:space="preserve">    </w:t>
            </w:r>
            <w:r w:rsidRPr="003F3CF7">
              <w:rPr>
                <w:rFonts w:cs="Arial"/>
                <w:b/>
                <w:i/>
                <w:sz w:val="24"/>
                <w:szCs w:val="24"/>
              </w:rPr>
              <w:t>osoblje</w:t>
            </w:r>
          </w:p>
        </w:tc>
        <w:tc>
          <w:tcPr>
            <w:tcW w:w="1547" w:type="dxa"/>
            <w:vMerge w:val="restart"/>
            <w:tcBorders>
              <w:bottom w:val="single" w:sz="12" w:space="0" w:color="000000"/>
            </w:tcBorders>
            <w:shd w:val="clear" w:color="auto" w:fill="auto"/>
          </w:tcPr>
          <w:p w:rsidR="00420C35" w:rsidRPr="00E55B11" w:rsidRDefault="00420C35" w:rsidP="00402D8C">
            <w:pPr>
              <w:rPr>
                <w:rFonts w:cs="Arial"/>
                <w:b/>
                <w:bCs/>
                <w:sz w:val="24"/>
                <w:szCs w:val="24"/>
              </w:rPr>
            </w:pPr>
            <w:r>
              <w:rPr>
                <w:rFonts w:cs="Arial"/>
                <w:b/>
                <w:bCs/>
                <w:sz w:val="24"/>
                <w:szCs w:val="24"/>
              </w:rPr>
              <w:t>Nenastav.</w:t>
            </w:r>
          </w:p>
          <w:p w:rsidR="00420C35" w:rsidRPr="00E55B11" w:rsidRDefault="00420C35" w:rsidP="00402D8C">
            <w:pPr>
              <w:rPr>
                <w:rFonts w:cs="Arial"/>
                <w:b/>
                <w:bCs/>
                <w:sz w:val="24"/>
                <w:szCs w:val="24"/>
              </w:rPr>
            </w:pPr>
            <w:r w:rsidRPr="00E55B11">
              <w:rPr>
                <w:rFonts w:cs="Arial"/>
                <w:b/>
                <w:bCs/>
                <w:sz w:val="24"/>
                <w:szCs w:val="24"/>
              </w:rPr>
              <w:t xml:space="preserve">   osoblje</w:t>
            </w:r>
          </w:p>
        </w:tc>
      </w:tr>
      <w:tr w:rsidR="00420C35" w:rsidRPr="00E55B11" w:rsidTr="00402D8C">
        <w:trPr>
          <w:trHeight w:val="290"/>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rPr>
                <w:rFonts w:cs="Arial"/>
                <w:sz w:val="24"/>
                <w:szCs w:val="24"/>
              </w:rPr>
            </w:pPr>
          </w:p>
        </w:tc>
        <w:tc>
          <w:tcPr>
            <w:tcW w:w="990" w:type="dxa"/>
            <w:vMerge/>
            <w:shd w:val="clear" w:color="auto" w:fill="auto"/>
          </w:tcPr>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 xml:space="preserve">          mesto</w:t>
            </w:r>
          </w:p>
        </w:tc>
        <w:tc>
          <w:tcPr>
            <w:tcW w:w="822" w:type="dxa"/>
            <w:shd w:val="clear" w:color="auto" w:fill="auto"/>
          </w:tcPr>
          <w:p w:rsidR="00420C35" w:rsidRPr="00E55B11" w:rsidRDefault="00420C35" w:rsidP="00402D8C">
            <w:pPr>
              <w:rPr>
                <w:rFonts w:cs="Arial"/>
                <w:sz w:val="24"/>
                <w:szCs w:val="24"/>
              </w:rPr>
            </w:pPr>
            <w:r w:rsidRPr="00E55B11">
              <w:rPr>
                <w:rFonts w:cs="Arial"/>
                <w:sz w:val="24"/>
                <w:szCs w:val="24"/>
              </w:rPr>
              <w:t>br.uč.</w:t>
            </w:r>
          </w:p>
        </w:tc>
        <w:tc>
          <w:tcPr>
            <w:tcW w:w="1281" w:type="dxa"/>
            <w:vMerge/>
            <w:shd w:val="clear" w:color="auto" w:fill="auto"/>
          </w:tcPr>
          <w:p w:rsidR="00420C35" w:rsidRPr="00E55B11" w:rsidRDefault="00420C35" w:rsidP="00402D8C">
            <w:pPr>
              <w:rPr>
                <w:rFonts w:cs="Arial"/>
                <w:sz w:val="24"/>
                <w:szCs w:val="24"/>
              </w:rPr>
            </w:pPr>
          </w:p>
        </w:tc>
        <w:tc>
          <w:tcPr>
            <w:tcW w:w="1547" w:type="dxa"/>
            <w:vMerge/>
            <w:shd w:val="clear" w:color="auto" w:fill="auto"/>
          </w:tcPr>
          <w:p w:rsidR="00420C35" w:rsidRPr="00E55B11" w:rsidRDefault="00420C35" w:rsidP="00402D8C">
            <w:pPr>
              <w:rPr>
                <w:rFonts w:cs="Arial"/>
                <w:b/>
                <w:bCs/>
                <w:sz w:val="24"/>
                <w:szCs w:val="24"/>
              </w:rPr>
            </w:pPr>
          </w:p>
        </w:tc>
      </w:tr>
      <w:tr w:rsidR="00420C35" w:rsidRPr="00E55B11" w:rsidTr="00402D8C">
        <w:trPr>
          <w:trHeight w:val="286"/>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Bratstvo</w:t>
            </w:r>
          </w:p>
        </w:tc>
        <w:tc>
          <w:tcPr>
            <w:tcW w:w="1440" w:type="dxa"/>
            <w:shd w:val="clear" w:color="auto" w:fill="auto"/>
          </w:tcPr>
          <w:p w:rsidR="00420C35" w:rsidRPr="00E55B11" w:rsidRDefault="00420C35" w:rsidP="00402D8C">
            <w:pPr>
              <w:jc w:val="center"/>
              <w:rPr>
                <w:rFonts w:cs="Arial"/>
                <w:sz w:val="24"/>
                <w:szCs w:val="24"/>
              </w:rPr>
            </w:pPr>
            <w:r w:rsidRPr="00E55B11">
              <w:rPr>
                <w:rFonts w:cs="Arial"/>
                <w:sz w:val="24"/>
                <w:szCs w:val="24"/>
              </w:rPr>
              <w:t>N.Pazar</w:t>
            </w:r>
          </w:p>
        </w:tc>
        <w:tc>
          <w:tcPr>
            <w:tcW w:w="990" w:type="dxa"/>
            <w:shd w:val="clear" w:color="auto" w:fill="auto"/>
          </w:tcPr>
          <w:p w:rsidR="00420C35" w:rsidRPr="00E55B11" w:rsidRDefault="00420C35" w:rsidP="00402D8C">
            <w:pPr>
              <w:jc w:val="center"/>
              <w:rPr>
                <w:rFonts w:cs="Arial"/>
                <w:sz w:val="24"/>
                <w:szCs w:val="24"/>
              </w:rPr>
            </w:pPr>
            <w:r w:rsidRPr="00E55B11">
              <w:rPr>
                <w:rFonts w:cs="Arial"/>
                <w:sz w:val="24"/>
                <w:szCs w:val="24"/>
              </w:rPr>
              <w:t>1603</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w:t>
            </w:r>
          </w:p>
        </w:tc>
        <w:tc>
          <w:tcPr>
            <w:tcW w:w="1281" w:type="dxa"/>
            <w:shd w:val="clear" w:color="auto" w:fill="auto"/>
          </w:tcPr>
          <w:p w:rsidR="00420C35" w:rsidRPr="00E55B11" w:rsidRDefault="00420C35" w:rsidP="00402D8C">
            <w:pPr>
              <w:jc w:val="center"/>
              <w:rPr>
                <w:rFonts w:cs="Arial"/>
                <w:sz w:val="24"/>
                <w:szCs w:val="24"/>
              </w:rPr>
            </w:pPr>
            <w:r w:rsidRPr="00E55B11">
              <w:rPr>
                <w:rFonts w:cs="Arial"/>
                <w:sz w:val="24"/>
                <w:szCs w:val="24"/>
              </w:rPr>
              <w:t>78</w:t>
            </w:r>
          </w:p>
        </w:tc>
        <w:tc>
          <w:tcPr>
            <w:tcW w:w="1547"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19</w:t>
            </w:r>
          </w:p>
        </w:tc>
      </w:tr>
      <w:tr w:rsidR="00420C35" w:rsidRPr="00E55B11" w:rsidTr="00402D8C">
        <w:trPr>
          <w:trHeight w:val="164"/>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Jovan Jovanović Zmaj</w:t>
            </w:r>
          </w:p>
        </w:tc>
        <w:tc>
          <w:tcPr>
            <w:tcW w:w="1440" w:type="dxa"/>
            <w:shd w:val="clear" w:color="auto" w:fill="auto"/>
          </w:tcPr>
          <w:p w:rsidR="00420C35" w:rsidRPr="00E55B11" w:rsidRDefault="00420C35" w:rsidP="00402D8C">
            <w:pPr>
              <w:jc w:val="center"/>
              <w:rPr>
                <w:rFonts w:cs="Arial"/>
                <w:sz w:val="24"/>
                <w:szCs w:val="24"/>
              </w:rPr>
            </w:pPr>
            <w:r w:rsidRPr="00E55B11">
              <w:rPr>
                <w:rFonts w:cs="Arial"/>
                <w:sz w:val="24"/>
                <w:szCs w:val="24"/>
              </w:rPr>
              <w:t>N.Pazar</w:t>
            </w:r>
          </w:p>
        </w:tc>
        <w:tc>
          <w:tcPr>
            <w:tcW w:w="990" w:type="dxa"/>
            <w:shd w:val="clear" w:color="auto" w:fill="auto"/>
          </w:tcPr>
          <w:p w:rsidR="00420C35" w:rsidRPr="00E55B11" w:rsidRDefault="00420C35" w:rsidP="00402D8C">
            <w:pPr>
              <w:jc w:val="center"/>
              <w:rPr>
                <w:rFonts w:cs="Arial"/>
                <w:sz w:val="24"/>
                <w:szCs w:val="24"/>
              </w:rPr>
            </w:pPr>
            <w:r w:rsidRPr="00E55B11">
              <w:rPr>
                <w:rFonts w:cs="Arial"/>
                <w:sz w:val="24"/>
                <w:szCs w:val="24"/>
              </w:rPr>
              <w:t>685</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w:t>
            </w:r>
          </w:p>
        </w:tc>
        <w:tc>
          <w:tcPr>
            <w:tcW w:w="1281" w:type="dxa"/>
            <w:shd w:val="clear" w:color="auto" w:fill="auto"/>
          </w:tcPr>
          <w:p w:rsidR="00420C35" w:rsidRPr="00E55B11" w:rsidRDefault="00420C35" w:rsidP="00402D8C">
            <w:pPr>
              <w:jc w:val="center"/>
              <w:rPr>
                <w:rFonts w:cs="Arial"/>
                <w:sz w:val="24"/>
                <w:szCs w:val="24"/>
              </w:rPr>
            </w:pPr>
            <w:r w:rsidRPr="00E55B11">
              <w:rPr>
                <w:rFonts w:cs="Arial"/>
                <w:sz w:val="24"/>
                <w:szCs w:val="24"/>
              </w:rPr>
              <w:t>44</w:t>
            </w:r>
          </w:p>
        </w:tc>
        <w:tc>
          <w:tcPr>
            <w:tcW w:w="1547"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12</w:t>
            </w:r>
          </w:p>
        </w:tc>
      </w:tr>
      <w:tr w:rsidR="00420C35" w:rsidRPr="00E55B11" w:rsidTr="00402D8C">
        <w:trPr>
          <w:trHeight w:val="164"/>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Rifat  Burdđević Tršo</w:t>
            </w:r>
          </w:p>
        </w:tc>
        <w:tc>
          <w:tcPr>
            <w:tcW w:w="1440" w:type="dxa"/>
            <w:shd w:val="clear" w:color="auto" w:fill="auto"/>
          </w:tcPr>
          <w:p w:rsidR="00420C35" w:rsidRPr="00E55B11" w:rsidRDefault="00420C35" w:rsidP="00402D8C">
            <w:pPr>
              <w:jc w:val="center"/>
              <w:rPr>
                <w:rFonts w:cs="Arial"/>
                <w:sz w:val="24"/>
                <w:szCs w:val="24"/>
              </w:rPr>
            </w:pPr>
            <w:r w:rsidRPr="00E55B11">
              <w:rPr>
                <w:rFonts w:cs="Arial"/>
                <w:sz w:val="24"/>
                <w:szCs w:val="24"/>
              </w:rPr>
              <w:t>N.Pazar</w:t>
            </w:r>
          </w:p>
        </w:tc>
        <w:tc>
          <w:tcPr>
            <w:tcW w:w="990" w:type="dxa"/>
            <w:shd w:val="clear" w:color="auto" w:fill="auto"/>
          </w:tcPr>
          <w:p w:rsidR="00420C35" w:rsidRPr="00E55B11" w:rsidRDefault="00420C35" w:rsidP="00402D8C">
            <w:pPr>
              <w:jc w:val="center"/>
              <w:rPr>
                <w:rFonts w:cs="Arial"/>
                <w:sz w:val="24"/>
                <w:szCs w:val="24"/>
              </w:rPr>
            </w:pPr>
            <w:r w:rsidRPr="00E55B11">
              <w:rPr>
                <w:rFonts w:cs="Arial"/>
                <w:sz w:val="24"/>
                <w:szCs w:val="24"/>
              </w:rPr>
              <w:t>1149</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w:t>
            </w:r>
          </w:p>
        </w:tc>
        <w:tc>
          <w:tcPr>
            <w:tcW w:w="1281" w:type="dxa"/>
            <w:shd w:val="clear" w:color="auto" w:fill="auto"/>
          </w:tcPr>
          <w:p w:rsidR="00420C35" w:rsidRPr="00E55B11" w:rsidRDefault="00420C35" w:rsidP="00402D8C">
            <w:pPr>
              <w:jc w:val="center"/>
              <w:rPr>
                <w:rFonts w:cs="Arial"/>
                <w:sz w:val="24"/>
                <w:szCs w:val="24"/>
              </w:rPr>
            </w:pPr>
            <w:r w:rsidRPr="00E55B11">
              <w:rPr>
                <w:rFonts w:cs="Arial"/>
                <w:sz w:val="24"/>
                <w:szCs w:val="24"/>
              </w:rPr>
              <w:t>57</w:t>
            </w:r>
          </w:p>
        </w:tc>
        <w:tc>
          <w:tcPr>
            <w:tcW w:w="1547"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16</w:t>
            </w:r>
          </w:p>
        </w:tc>
      </w:tr>
      <w:tr w:rsidR="00420C35" w:rsidRPr="00E55B11" w:rsidTr="00402D8C">
        <w:trPr>
          <w:trHeight w:val="164"/>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Vuk Karadžić</w:t>
            </w:r>
          </w:p>
        </w:tc>
        <w:tc>
          <w:tcPr>
            <w:tcW w:w="1440" w:type="dxa"/>
            <w:shd w:val="clear" w:color="auto" w:fill="auto"/>
          </w:tcPr>
          <w:p w:rsidR="00420C35" w:rsidRPr="00E55B11" w:rsidRDefault="00420C35" w:rsidP="00402D8C">
            <w:pPr>
              <w:jc w:val="center"/>
              <w:rPr>
                <w:rFonts w:cs="Arial"/>
                <w:sz w:val="24"/>
                <w:szCs w:val="24"/>
              </w:rPr>
            </w:pPr>
            <w:r w:rsidRPr="00E55B11">
              <w:rPr>
                <w:rFonts w:cs="Arial"/>
                <w:sz w:val="24"/>
                <w:szCs w:val="24"/>
              </w:rPr>
              <w:t>N.Pazar</w:t>
            </w:r>
          </w:p>
        </w:tc>
        <w:tc>
          <w:tcPr>
            <w:tcW w:w="990" w:type="dxa"/>
            <w:shd w:val="clear" w:color="auto" w:fill="auto"/>
          </w:tcPr>
          <w:p w:rsidR="00420C35" w:rsidRPr="00E55B11" w:rsidRDefault="00420C35" w:rsidP="00402D8C">
            <w:pPr>
              <w:jc w:val="center"/>
              <w:rPr>
                <w:rFonts w:cs="Arial"/>
                <w:sz w:val="24"/>
                <w:szCs w:val="24"/>
              </w:rPr>
            </w:pPr>
            <w:r w:rsidRPr="00E55B11">
              <w:rPr>
                <w:rFonts w:cs="Arial"/>
                <w:sz w:val="24"/>
                <w:szCs w:val="24"/>
              </w:rPr>
              <w:t>1897</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w:t>
            </w:r>
          </w:p>
        </w:tc>
        <w:tc>
          <w:tcPr>
            <w:tcW w:w="1281" w:type="dxa"/>
            <w:shd w:val="clear" w:color="auto" w:fill="auto"/>
          </w:tcPr>
          <w:p w:rsidR="00420C35" w:rsidRPr="00E55B11" w:rsidRDefault="00420C35" w:rsidP="00402D8C">
            <w:pPr>
              <w:jc w:val="center"/>
              <w:rPr>
                <w:rFonts w:cs="Arial"/>
                <w:sz w:val="24"/>
                <w:szCs w:val="24"/>
              </w:rPr>
            </w:pPr>
            <w:r w:rsidRPr="00E55B11">
              <w:rPr>
                <w:rFonts w:cs="Arial"/>
                <w:sz w:val="24"/>
                <w:szCs w:val="24"/>
              </w:rPr>
              <w:t>84</w:t>
            </w:r>
          </w:p>
        </w:tc>
        <w:tc>
          <w:tcPr>
            <w:tcW w:w="1547"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17</w:t>
            </w:r>
          </w:p>
        </w:tc>
      </w:tr>
      <w:tr w:rsidR="00420C35" w:rsidRPr="00E55B11" w:rsidTr="00402D8C">
        <w:trPr>
          <w:trHeight w:val="164"/>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Stefan Nemanja</w:t>
            </w:r>
          </w:p>
        </w:tc>
        <w:tc>
          <w:tcPr>
            <w:tcW w:w="1440" w:type="dxa"/>
            <w:shd w:val="clear" w:color="auto" w:fill="auto"/>
          </w:tcPr>
          <w:p w:rsidR="00420C35" w:rsidRPr="00E55B11" w:rsidRDefault="00420C35" w:rsidP="00402D8C">
            <w:pPr>
              <w:jc w:val="center"/>
              <w:rPr>
                <w:rFonts w:cs="Arial"/>
                <w:sz w:val="24"/>
                <w:szCs w:val="24"/>
              </w:rPr>
            </w:pPr>
            <w:r w:rsidRPr="00E55B11">
              <w:rPr>
                <w:rFonts w:cs="Arial"/>
                <w:sz w:val="24"/>
                <w:szCs w:val="24"/>
              </w:rPr>
              <w:t>N.Pazar</w:t>
            </w:r>
          </w:p>
        </w:tc>
        <w:tc>
          <w:tcPr>
            <w:tcW w:w="990" w:type="dxa"/>
            <w:shd w:val="clear" w:color="auto" w:fill="auto"/>
          </w:tcPr>
          <w:p w:rsidR="00420C35" w:rsidRPr="00E55B11" w:rsidRDefault="00420C35" w:rsidP="00402D8C">
            <w:pPr>
              <w:jc w:val="center"/>
              <w:rPr>
                <w:rFonts w:cs="Arial"/>
                <w:sz w:val="24"/>
                <w:szCs w:val="24"/>
              </w:rPr>
            </w:pPr>
            <w:r w:rsidRPr="00E55B11">
              <w:rPr>
                <w:rFonts w:cs="Arial"/>
                <w:sz w:val="24"/>
                <w:szCs w:val="24"/>
              </w:rPr>
              <w:t>1126</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w:t>
            </w:r>
          </w:p>
        </w:tc>
        <w:tc>
          <w:tcPr>
            <w:tcW w:w="1281" w:type="dxa"/>
            <w:shd w:val="clear" w:color="auto" w:fill="auto"/>
          </w:tcPr>
          <w:p w:rsidR="00420C35" w:rsidRPr="00E55B11" w:rsidRDefault="00420C35" w:rsidP="00402D8C">
            <w:pPr>
              <w:jc w:val="center"/>
              <w:rPr>
                <w:rFonts w:cs="Arial"/>
                <w:sz w:val="24"/>
                <w:szCs w:val="24"/>
              </w:rPr>
            </w:pPr>
            <w:r w:rsidRPr="00E55B11">
              <w:rPr>
                <w:rFonts w:cs="Arial"/>
                <w:sz w:val="24"/>
                <w:szCs w:val="24"/>
              </w:rPr>
              <w:t>83</w:t>
            </w:r>
          </w:p>
        </w:tc>
        <w:tc>
          <w:tcPr>
            <w:tcW w:w="1547"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32</w:t>
            </w:r>
          </w:p>
        </w:tc>
      </w:tr>
      <w:tr w:rsidR="00420C35" w:rsidRPr="00E55B11" w:rsidTr="00402D8C">
        <w:trPr>
          <w:trHeight w:val="176"/>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Desanka Maksimović</w:t>
            </w:r>
          </w:p>
        </w:tc>
        <w:tc>
          <w:tcPr>
            <w:tcW w:w="1440" w:type="dxa"/>
            <w:shd w:val="clear" w:color="auto" w:fill="auto"/>
          </w:tcPr>
          <w:p w:rsidR="00420C35" w:rsidRPr="00E55B11" w:rsidRDefault="00420C35" w:rsidP="00402D8C">
            <w:pPr>
              <w:jc w:val="center"/>
              <w:rPr>
                <w:rFonts w:cs="Arial"/>
                <w:sz w:val="24"/>
                <w:szCs w:val="24"/>
              </w:rPr>
            </w:pPr>
            <w:r w:rsidRPr="00E55B11">
              <w:rPr>
                <w:rFonts w:cs="Arial"/>
                <w:sz w:val="24"/>
                <w:szCs w:val="24"/>
              </w:rPr>
              <w:t>N.Pazar</w:t>
            </w:r>
          </w:p>
        </w:tc>
        <w:tc>
          <w:tcPr>
            <w:tcW w:w="990" w:type="dxa"/>
            <w:shd w:val="clear" w:color="auto" w:fill="auto"/>
          </w:tcPr>
          <w:p w:rsidR="00420C35" w:rsidRPr="00E55B11" w:rsidRDefault="00420C35" w:rsidP="00402D8C">
            <w:pPr>
              <w:jc w:val="center"/>
              <w:rPr>
                <w:rFonts w:cs="Arial"/>
                <w:sz w:val="24"/>
                <w:szCs w:val="24"/>
              </w:rPr>
            </w:pPr>
            <w:r w:rsidRPr="00E55B11">
              <w:rPr>
                <w:rFonts w:cs="Arial"/>
                <w:sz w:val="24"/>
                <w:szCs w:val="24"/>
              </w:rPr>
              <w:t>968</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w:t>
            </w:r>
          </w:p>
        </w:tc>
        <w:tc>
          <w:tcPr>
            <w:tcW w:w="1281" w:type="dxa"/>
            <w:shd w:val="clear" w:color="auto" w:fill="auto"/>
          </w:tcPr>
          <w:p w:rsidR="00420C35" w:rsidRPr="00E55B11" w:rsidRDefault="00420C35" w:rsidP="00402D8C">
            <w:pPr>
              <w:jc w:val="center"/>
              <w:rPr>
                <w:rFonts w:cs="Arial"/>
                <w:sz w:val="24"/>
                <w:szCs w:val="24"/>
              </w:rPr>
            </w:pPr>
            <w:r w:rsidRPr="00E55B11">
              <w:rPr>
                <w:rFonts w:cs="Arial"/>
                <w:sz w:val="24"/>
                <w:szCs w:val="24"/>
              </w:rPr>
              <w:t>67</w:t>
            </w:r>
          </w:p>
        </w:tc>
        <w:tc>
          <w:tcPr>
            <w:tcW w:w="1547"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32</w:t>
            </w:r>
          </w:p>
        </w:tc>
      </w:tr>
      <w:tr w:rsidR="00420C35" w:rsidRPr="00E55B11" w:rsidTr="00402D8C">
        <w:trPr>
          <w:trHeight w:val="176"/>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Mur</w:t>
            </w:r>
          </w:p>
        </w:tc>
        <w:tc>
          <w:tcPr>
            <w:tcW w:w="1440" w:type="dxa"/>
            <w:shd w:val="clear" w:color="auto" w:fill="auto"/>
          </w:tcPr>
          <w:p w:rsidR="00420C35" w:rsidRPr="00E55B11" w:rsidRDefault="00420C35" w:rsidP="00402D8C">
            <w:pPr>
              <w:jc w:val="center"/>
              <w:rPr>
                <w:rFonts w:cs="Arial"/>
                <w:sz w:val="24"/>
                <w:szCs w:val="24"/>
              </w:rPr>
            </w:pPr>
            <w:r w:rsidRPr="00E55B11">
              <w:rPr>
                <w:rFonts w:cs="Arial"/>
                <w:sz w:val="24"/>
                <w:szCs w:val="24"/>
              </w:rPr>
              <w:t>N.Pazar</w:t>
            </w:r>
          </w:p>
        </w:tc>
        <w:tc>
          <w:tcPr>
            <w:tcW w:w="990" w:type="dxa"/>
            <w:shd w:val="clear" w:color="auto" w:fill="auto"/>
          </w:tcPr>
          <w:p w:rsidR="00420C35" w:rsidRPr="00E55B11" w:rsidRDefault="00420C35" w:rsidP="00402D8C">
            <w:pPr>
              <w:rPr>
                <w:rFonts w:cs="Arial"/>
                <w:sz w:val="24"/>
                <w:szCs w:val="24"/>
              </w:rPr>
            </w:pPr>
            <w:r w:rsidRPr="00E55B11">
              <w:rPr>
                <w:rFonts w:cs="Arial"/>
                <w:sz w:val="24"/>
                <w:szCs w:val="24"/>
              </w:rPr>
              <w:t xml:space="preserve">    695</w:t>
            </w:r>
          </w:p>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p>
        </w:tc>
        <w:tc>
          <w:tcPr>
            <w:tcW w:w="822" w:type="dxa"/>
            <w:shd w:val="clear" w:color="auto" w:fill="auto"/>
          </w:tcPr>
          <w:p w:rsidR="00420C35" w:rsidRPr="00E55B11" w:rsidRDefault="00420C35" w:rsidP="00402D8C">
            <w:pPr>
              <w:jc w:val="center"/>
              <w:rPr>
                <w:rFonts w:cs="Arial"/>
                <w:sz w:val="24"/>
                <w:szCs w:val="24"/>
              </w:rPr>
            </w:pPr>
          </w:p>
        </w:tc>
        <w:tc>
          <w:tcPr>
            <w:tcW w:w="1281" w:type="dxa"/>
            <w:shd w:val="clear" w:color="auto" w:fill="auto"/>
          </w:tcPr>
          <w:p w:rsidR="00420C35" w:rsidRPr="00E55B11" w:rsidRDefault="00420C35" w:rsidP="00402D8C">
            <w:pPr>
              <w:jc w:val="center"/>
              <w:rPr>
                <w:rFonts w:cs="Arial"/>
                <w:sz w:val="24"/>
                <w:szCs w:val="24"/>
              </w:rPr>
            </w:pPr>
          </w:p>
        </w:tc>
        <w:tc>
          <w:tcPr>
            <w:tcW w:w="1547" w:type="dxa"/>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76"/>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Avdo Medjedović</w:t>
            </w:r>
          </w:p>
        </w:tc>
        <w:tc>
          <w:tcPr>
            <w:tcW w:w="1440" w:type="dxa"/>
            <w:shd w:val="clear" w:color="auto" w:fill="auto"/>
          </w:tcPr>
          <w:p w:rsidR="00420C35" w:rsidRPr="00E55B11" w:rsidRDefault="00420C35" w:rsidP="00402D8C">
            <w:pPr>
              <w:rPr>
                <w:rFonts w:cs="Arial"/>
                <w:sz w:val="24"/>
                <w:szCs w:val="24"/>
              </w:rPr>
            </w:pPr>
            <w:r w:rsidRPr="00E55B11">
              <w:rPr>
                <w:rFonts w:cs="Arial"/>
                <w:sz w:val="24"/>
                <w:szCs w:val="24"/>
              </w:rPr>
              <w:t xml:space="preserve">   N.Pazar</w:t>
            </w:r>
          </w:p>
        </w:tc>
        <w:tc>
          <w:tcPr>
            <w:tcW w:w="990" w:type="dxa"/>
            <w:shd w:val="clear" w:color="auto" w:fill="auto"/>
          </w:tcPr>
          <w:p w:rsidR="00420C35" w:rsidRPr="00E55B11" w:rsidRDefault="00420C35" w:rsidP="00402D8C">
            <w:pPr>
              <w:rPr>
                <w:rFonts w:cs="Arial"/>
                <w:sz w:val="24"/>
                <w:szCs w:val="24"/>
              </w:rPr>
            </w:pPr>
            <w:r w:rsidRPr="00E55B11">
              <w:rPr>
                <w:rFonts w:cs="Arial"/>
                <w:sz w:val="24"/>
                <w:szCs w:val="24"/>
              </w:rPr>
              <w:t xml:space="preserve">   881</w:t>
            </w:r>
          </w:p>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p>
        </w:tc>
        <w:tc>
          <w:tcPr>
            <w:tcW w:w="822" w:type="dxa"/>
            <w:shd w:val="clear" w:color="auto" w:fill="auto"/>
          </w:tcPr>
          <w:p w:rsidR="00420C35" w:rsidRPr="00E55B11" w:rsidRDefault="00420C35" w:rsidP="00402D8C">
            <w:pPr>
              <w:jc w:val="center"/>
              <w:rPr>
                <w:rFonts w:cs="Arial"/>
                <w:sz w:val="24"/>
                <w:szCs w:val="24"/>
              </w:rPr>
            </w:pPr>
          </w:p>
        </w:tc>
        <w:tc>
          <w:tcPr>
            <w:tcW w:w="1281" w:type="dxa"/>
            <w:shd w:val="clear" w:color="auto" w:fill="auto"/>
          </w:tcPr>
          <w:p w:rsidR="00420C35" w:rsidRPr="00E55B11" w:rsidRDefault="00420C35" w:rsidP="00402D8C">
            <w:pPr>
              <w:jc w:val="center"/>
              <w:rPr>
                <w:rFonts w:cs="Arial"/>
                <w:sz w:val="24"/>
                <w:szCs w:val="24"/>
              </w:rPr>
            </w:pPr>
          </w:p>
        </w:tc>
        <w:tc>
          <w:tcPr>
            <w:tcW w:w="1547" w:type="dxa"/>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76"/>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Ćamil Sijarić</w:t>
            </w:r>
          </w:p>
        </w:tc>
        <w:tc>
          <w:tcPr>
            <w:tcW w:w="1440" w:type="dxa"/>
            <w:shd w:val="clear" w:color="auto" w:fill="auto"/>
          </w:tcPr>
          <w:p w:rsidR="00420C35" w:rsidRPr="00E55B11" w:rsidRDefault="00420C35" w:rsidP="00402D8C">
            <w:pPr>
              <w:rPr>
                <w:rFonts w:cs="Arial"/>
                <w:sz w:val="24"/>
                <w:szCs w:val="24"/>
              </w:rPr>
            </w:pPr>
            <w:r w:rsidRPr="00E55B11">
              <w:rPr>
                <w:rFonts w:cs="Arial"/>
                <w:sz w:val="24"/>
                <w:szCs w:val="24"/>
              </w:rPr>
              <w:t xml:space="preserve">   N.Pazar</w:t>
            </w:r>
          </w:p>
        </w:tc>
        <w:tc>
          <w:tcPr>
            <w:tcW w:w="990" w:type="dxa"/>
            <w:shd w:val="clear" w:color="auto" w:fill="auto"/>
          </w:tcPr>
          <w:p w:rsidR="00420C35" w:rsidRPr="00E55B11" w:rsidRDefault="00420C35" w:rsidP="00402D8C">
            <w:pPr>
              <w:jc w:val="center"/>
              <w:rPr>
                <w:rFonts w:cs="Arial"/>
                <w:sz w:val="24"/>
                <w:szCs w:val="24"/>
              </w:rPr>
            </w:pPr>
            <w:r w:rsidRPr="00E55B11">
              <w:rPr>
                <w:rFonts w:cs="Arial"/>
                <w:sz w:val="24"/>
                <w:szCs w:val="24"/>
              </w:rPr>
              <w:t>765</w:t>
            </w:r>
          </w:p>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p>
        </w:tc>
        <w:tc>
          <w:tcPr>
            <w:tcW w:w="822" w:type="dxa"/>
            <w:shd w:val="clear" w:color="auto" w:fill="auto"/>
          </w:tcPr>
          <w:p w:rsidR="00420C35" w:rsidRPr="00E55B11" w:rsidRDefault="00420C35" w:rsidP="00402D8C">
            <w:pPr>
              <w:jc w:val="center"/>
              <w:rPr>
                <w:rFonts w:cs="Arial"/>
                <w:sz w:val="24"/>
                <w:szCs w:val="24"/>
              </w:rPr>
            </w:pPr>
          </w:p>
        </w:tc>
        <w:tc>
          <w:tcPr>
            <w:tcW w:w="1281" w:type="dxa"/>
            <w:shd w:val="clear" w:color="auto" w:fill="auto"/>
          </w:tcPr>
          <w:p w:rsidR="00420C35" w:rsidRPr="00E55B11" w:rsidRDefault="00420C35" w:rsidP="00402D8C">
            <w:pPr>
              <w:jc w:val="center"/>
              <w:rPr>
                <w:rFonts w:cs="Arial"/>
                <w:sz w:val="24"/>
                <w:szCs w:val="24"/>
              </w:rPr>
            </w:pPr>
          </w:p>
        </w:tc>
        <w:tc>
          <w:tcPr>
            <w:tcW w:w="1547" w:type="dxa"/>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76"/>
        </w:trPr>
        <w:tc>
          <w:tcPr>
            <w:tcW w:w="1890" w:type="dxa"/>
            <w:shd w:val="clear" w:color="auto" w:fill="auto"/>
          </w:tcPr>
          <w:p w:rsidR="00420C35" w:rsidRPr="00E55B11" w:rsidRDefault="00420C35" w:rsidP="00402D8C">
            <w:pPr>
              <w:rPr>
                <w:rFonts w:cs="Arial"/>
                <w:sz w:val="24"/>
                <w:szCs w:val="24"/>
              </w:rPr>
            </w:pPr>
            <w:r w:rsidRPr="00E55B11">
              <w:rPr>
                <w:rFonts w:cs="Arial"/>
                <w:sz w:val="24"/>
                <w:szCs w:val="24"/>
              </w:rPr>
              <w:t>Meša Selimović</w:t>
            </w:r>
          </w:p>
        </w:tc>
        <w:tc>
          <w:tcPr>
            <w:tcW w:w="1440" w:type="dxa"/>
            <w:shd w:val="clear" w:color="auto" w:fill="auto"/>
          </w:tcPr>
          <w:p w:rsidR="00420C35" w:rsidRPr="00E55B11" w:rsidRDefault="00420C35" w:rsidP="00402D8C">
            <w:pPr>
              <w:rPr>
                <w:rFonts w:cs="Arial"/>
                <w:sz w:val="24"/>
                <w:szCs w:val="24"/>
              </w:rPr>
            </w:pPr>
            <w:r w:rsidRPr="00E55B11">
              <w:rPr>
                <w:rFonts w:cs="Arial"/>
                <w:sz w:val="24"/>
                <w:szCs w:val="24"/>
              </w:rPr>
              <w:t xml:space="preserve">   N.Pazar</w:t>
            </w:r>
          </w:p>
        </w:tc>
        <w:tc>
          <w:tcPr>
            <w:tcW w:w="990" w:type="dxa"/>
            <w:shd w:val="clear" w:color="auto" w:fill="auto"/>
          </w:tcPr>
          <w:p w:rsidR="00420C35" w:rsidRPr="00E55B11" w:rsidRDefault="00420C35" w:rsidP="00402D8C">
            <w:pPr>
              <w:jc w:val="center"/>
              <w:rPr>
                <w:rFonts w:cs="Arial"/>
                <w:sz w:val="24"/>
                <w:szCs w:val="24"/>
              </w:rPr>
            </w:pPr>
            <w:r w:rsidRPr="00E55B11">
              <w:rPr>
                <w:rFonts w:cs="Arial"/>
                <w:sz w:val="24"/>
                <w:szCs w:val="24"/>
              </w:rPr>
              <w:t>608</w:t>
            </w:r>
          </w:p>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p>
        </w:tc>
        <w:tc>
          <w:tcPr>
            <w:tcW w:w="822" w:type="dxa"/>
            <w:shd w:val="clear" w:color="auto" w:fill="auto"/>
          </w:tcPr>
          <w:p w:rsidR="00420C35" w:rsidRPr="00E55B11" w:rsidRDefault="00420C35" w:rsidP="00402D8C">
            <w:pPr>
              <w:jc w:val="center"/>
              <w:rPr>
                <w:rFonts w:cs="Arial"/>
                <w:sz w:val="24"/>
                <w:szCs w:val="24"/>
              </w:rPr>
            </w:pPr>
          </w:p>
        </w:tc>
        <w:tc>
          <w:tcPr>
            <w:tcW w:w="1281" w:type="dxa"/>
            <w:shd w:val="clear" w:color="auto" w:fill="auto"/>
          </w:tcPr>
          <w:p w:rsidR="00420C35" w:rsidRPr="00E55B11" w:rsidRDefault="00420C35" w:rsidP="00402D8C">
            <w:pPr>
              <w:jc w:val="center"/>
              <w:rPr>
                <w:rFonts w:cs="Arial"/>
                <w:sz w:val="24"/>
                <w:szCs w:val="24"/>
              </w:rPr>
            </w:pPr>
          </w:p>
        </w:tc>
        <w:tc>
          <w:tcPr>
            <w:tcW w:w="1547" w:type="dxa"/>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9"/>
        </w:trPr>
        <w:tc>
          <w:tcPr>
            <w:tcW w:w="1890" w:type="dxa"/>
            <w:vMerge w:val="restart"/>
            <w:shd w:val="clear" w:color="auto" w:fill="auto"/>
          </w:tcPr>
          <w:p w:rsidR="00420C35" w:rsidRPr="00E55B11" w:rsidRDefault="00420C35" w:rsidP="00402D8C">
            <w:pPr>
              <w:rPr>
                <w:rFonts w:cs="Arial"/>
                <w:sz w:val="24"/>
                <w:szCs w:val="24"/>
              </w:rPr>
            </w:pPr>
          </w:p>
          <w:p w:rsidR="00420C35" w:rsidRPr="00E55B11" w:rsidRDefault="00420C35" w:rsidP="00402D8C">
            <w:pPr>
              <w:rPr>
                <w:rFonts w:cs="Arial"/>
                <w:sz w:val="24"/>
                <w:szCs w:val="24"/>
              </w:rPr>
            </w:pPr>
          </w:p>
          <w:p w:rsidR="00420C35" w:rsidRPr="00E55B11" w:rsidRDefault="00420C35" w:rsidP="00402D8C">
            <w:pPr>
              <w:rPr>
                <w:rFonts w:cs="Arial"/>
                <w:sz w:val="24"/>
                <w:szCs w:val="24"/>
              </w:rPr>
            </w:pPr>
          </w:p>
          <w:p w:rsidR="00420C35" w:rsidRPr="00E55B11" w:rsidRDefault="00420C35" w:rsidP="00402D8C">
            <w:pPr>
              <w:rPr>
                <w:rFonts w:cs="Arial"/>
                <w:sz w:val="24"/>
                <w:szCs w:val="24"/>
              </w:rPr>
            </w:pPr>
          </w:p>
          <w:p w:rsidR="00420C35" w:rsidRPr="00E55B11" w:rsidRDefault="00420C35" w:rsidP="00402D8C">
            <w:pPr>
              <w:rPr>
                <w:rFonts w:cs="Arial"/>
                <w:sz w:val="24"/>
                <w:szCs w:val="24"/>
              </w:rPr>
            </w:pPr>
            <w:r w:rsidRPr="00E55B11">
              <w:rPr>
                <w:rFonts w:cs="Arial"/>
                <w:sz w:val="24"/>
                <w:szCs w:val="24"/>
              </w:rPr>
              <w:t>Rastko Nemanjić</w:t>
            </w:r>
          </w:p>
          <w:p w:rsidR="00420C35" w:rsidRPr="00E55B11" w:rsidRDefault="00420C35" w:rsidP="00402D8C">
            <w:pPr>
              <w:rPr>
                <w:rFonts w:cs="Arial"/>
                <w:sz w:val="24"/>
                <w:szCs w:val="24"/>
              </w:rPr>
            </w:pPr>
            <w:r w:rsidRPr="00E55B11">
              <w:rPr>
                <w:rFonts w:cs="Arial"/>
                <w:sz w:val="24"/>
                <w:szCs w:val="24"/>
              </w:rPr>
              <w:t>Sava</w:t>
            </w:r>
          </w:p>
        </w:tc>
        <w:tc>
          <w:tcPr>
            <w:tcW w:w="1440"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Deževa</w:t>
            </w:r>
          </w:p>
          <w:p w:rsidR="00420C35" w:rsidRPr="00E55B11" w:rsidRDefault="00420C35" w:rsidP="00402D8C">
            <w:pPr>
              <w:jc w:val="center"/>
              <w:rPr>
                <w:rFonts w:cs="Arial"/>
                <w:sz w:val="24"/>
                <w:szCs w:val="24"/>
              </w:rPr>
            </w:pPr>
          </w:p>
        </w:tc>
        <w:tc>
          <w:tcPr>
            <w:tcW w:w="990"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346</w:t>
            </w: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Postenje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133</w:t>
            </w:r>
          </w:p>
        </w:tc>
        <w:tc>
          <w:tcPr>
            <w:tcW w:w="1281"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59</w:t>
            </w:r>
          </w:p>
        </w:tc>
        <w:tc>
          <w:tcPr>
            <w:tcW w:w="1547" w:type="dxa"/>
            <w:vMerge w:val="restart"/>
            <w:shd w:val="clear" w:color="auto" w:fill="auto"/>
          </w:tcPr>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r w:rsidRPr="00E55B11">
              <w:rPr>
                <w:rFonts w:cs="Arial"/>
                <w:bCs/>
                <w:sz w:val="24"/>
                <w:szCs w:val="24"/>
              </w:rPr>
              <w:t>18</w:t>
            </w: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Šaronje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73</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Zavod Banja</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4</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9"/>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Pr>
                <w:rFonts w:cs="Arial"/>
                <w:sz w:val="24"/>
                <w:szCs w:val="24"/>
              </w:rPr>
              <w:t>Kuzmičev</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7</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Kovačevo</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6</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 xml:space="preserve">Vranovina </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8</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9"/>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Kosuriće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4</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Pr>
                <w:rFonts w:cs="Arial"/>
                <w:sz w:val="24"/>
                <w:szCs w:val="24"/>
              </w:rPr>
              <w:t>Novopaz.</w:t>
            </w:r>
            <w:r w:rsidRPr="00E55B11">
              <w:rPr>
                <w:rFonts w:cs="Arial"/>
                <w:sz w:val="24"/>
                <w:szCs w:val="24"/>
              </w:rPr>
              <w:t xml:space="preserve"> Banja</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21</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Tušimije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3</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9"/>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Vitoš</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2</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val="restart"/>
            <w:shd w:val="clear" w:color="auto" w:fill="auto"/>
          </w:tcPr>
          <w:p w:rsidR="00420C35" w:rsidRPr="00E55B11" w:rsidRDefault="00420C35" w:rsidP="00402D8C">
            <w:pPr>
              <w:rPr>
                <w:rFonts w:cs="Arial"/>
                <w:sz w:val="24"/>
                <w:szCs w:val="24"/>
              </w:rPr>
            </w:pPr>
            <w:r w:rsidRPr="00E55B11">
              <w:rPr>
                <w:rFonts w:cs="Arial"/>
                <w:sz w:val="24"/>
                <w:szCs w:val="24"/>
              </w:rPr>
              <w:t>Đura Jakšić</w:t>
            </w:r>
          </w:p>
        </w:tc>
        <w:tc>
          <w:tcPr>
            <w:tcW w:w="1440" w:type="dxa"/>
            <w:vMerge w:val="restart"/>
            <w:shd w:val="clear" w:color="auto" w:fill="auto"/>
          </w:tcPr>
          <w:p w:rsidR="00420C35" w:rsidRPr="00E55B11" w:rsidRDefault="00420C35" w:rsidP="00402D8C">
            <w:pPr>
              <w:jc w:val="center"/>
              <w:rPr>
                <w:rFonts w:cs="Arial"/>
                <w:sz w:val="24"/>
                <w:szCs w:val="24"/>
              </w:rPr>
            </w:pPr>
            <w:r w:rsidRPr="00E55B11">
              <w:rPr>
                <w:rFonts w:cs="Arial"/>
                <w:sz w:val="24"/>
                <w:szCs w:val="24"/>
              </w:rPr>
              <w:t>Trnava</w:t>
            </w:r>
          </w:p>
        </w:tc>
        <w:tc>
          <w:tcPr>
            <w:tcW w:w="990" w:type="dxa"/>
            <w:vMerge w:val="restart"/>
            <w:shd w:val="clear" w:color="auto" w:fill="auto"/>
          </w:tcPr>
          <w:p w:rsidR="00420C35" w:rsidRPr="00E55B11" w:rsidRDefault="00420C35" w:rsidP="00402D8C">
            <w:pPr>
              <w:jc w:val="center"/>
              <w:rPr>
                <w:rFonts w:cs="Arial"/>
                <w:sz w:val="24"/>
                <w:szCs w:val="24"/>
              </w:rPr>
            </w:pPr>
            <w:r w:rsidRPr="00E55B11">
              <w:rPr>
                <w:rFonts w:cs="Arial"/>
                <w:sz w:val="24"/>
                <w:szCs w:val="24"/>
              </w:rPr>
              <w:t>326</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Rajetiće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2</w:t>
            </w:r>
          </w:p>
        </w:tc>
        <w:tc>
          <w:tcPr>
            <w:tcW w:w="1281" w:type="dxa"/>
            <w:vMerge w:val="restart"/>
            <w:shd w:val="clear" w:color="auto" w:fill="auto"/>
          </w:tcPr>
          <w:p w:rsidR="00420C35" w:rsidRPr="00E55B11" w:rsidRDefault="00420C35" w:rsidP="00402D8C">
            <w:pPr>
              <w:tabs>
                <w:tab w:val="center" w:pos="611"/>
              </w:tabs>
              <w:rPr>
                <w:rFonts w:cs="Arial"/>
                <w:sz w:val="24"/>
                <w:szCs w:val="24"/>
              </w:rPr>
            </w:pPr>
            <w:r w:rsidRPr="00E55B11">
              <w:rPr>
                <w:rFonts w:cs="Arial"/>
                <w:sz w:val="24"/>
                <w:szCs w:val="24"/>
              </w:rPr>
              <w:tab/>
              <w:t>24</w:t>
            </w:r>
          </w:p>
          <w:p w:rsidR="00420C35" w:rsidRPr="00E55B11" w:rsidRDefault="00420C35" w:rsidP="00402D8C">
            <w:pPr>
              <w:rPr>
                <w:rFonts w:cs="Arial"/>
                <w:sz w:val="24"/>
                <w:szCs w:val="24"/>
              </w:rPr>
            </w:pPr>
          </w:p>
        </w:tc>
        <w:tc>
          <w:tcPr>
            <w:tcW w:w="1547" w:type="dxa"/>
            <w:vMerge w:val="restart"/>
            <w:shd w:val="clear" w:color="auto" w:fill="auto"/>
          </w:tcPr>
          <w:p w:rsidR="00420C35" w:rsidRPr="00E55B11" w:rsidRDefault="00420C35" w:rsidP="00402D8C">
            <w:pPr>
              <w:jc w:val="center"/>
              <w:rPr>
                <w:rFonts w:cs="Arial"/>
                <w:bCs/>
                <w:sz w:val="24"/>
                <w:szCs w:val="24"/>
              </w:rPr>
            </w:pPr>
            <w:r w:rsidRPr="00E55B11">
              <w:rPr>
                <w:rFonts w:cs="Arial"/>
                <w:bCs/>
                <w:sz w:val="24"/>
                <w:szCs w:val="24"/>
              </w:rPr>
              <w:t>12</w:t>
            </w: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Leča</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4</w:t>
            </w:r>
          </w:p>
        </w:tc>
        <w:tc>
          <w:tcPr>
            <w:tcW w:w="1281" w:type="dxa"/>
            <w:vMerge/>
            <w:shd w:val="clear" w:color="auto" w:fill="auto"/>
          </w:tcPr>
          <w:p w:rsidR="00420C35" w:rsidRPr="00E55B11" w:rsidRDefault="00420C35" w:rsidP="00402D8C">
            <w:pPr>
              <w:tabs>
                <w:tab w:val="center" w:pos="611"/>
              </w:tabs>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Odojeviće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2</w:t>
            </w:r>
          </w:p>
        </w:tc>
        <w:tc>
          <w:tcPr>
            <w:tcW w:w="1281" w:type="dxa"/>
            <w:vMerge/>
            <w:shd w:val="clear" w:color="auto" w:fill="auto"/>
          </w:tcPr>
          <w:p w:rsidR="00420C35" w:rsidRPr="00E55B11" w:rsidRDefault="00420C35" w:rsidP="00402D8C">
            <w:pPr>
              <w:tabs>
                <w:tab w:val="center" w:pos="611"/>
              </w:tabs>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Brđani</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9</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9"/>
        </w:trPr>
        <w:tc>
          <w:tcPr>
            <w:tcW w:w="1890" w:type="dxa"/>
            <w:vMerge w:val="restart"/>
            <w:shd w:val="clear" w:color="auto" w:fill="auto"/>
          </w:tcPr>
          <w:p w:rsidR="00420C35" w:rsidRPr="00E55B11" w:rsidRDefault="00420C35" w:rsidP="00402D8C">
            <w:pPr>
              <w:rPr>
                <w:rFonts w:cs="Arial"/>
                <w:sz w:val="24"/>
                <w:szCs w:val="24"/>
              </w:rPr>
            </w:pPr>
          </w:p>
          <w:p w:rsidR="00420C35" w:rsidRPr="00E55B11" w:rsidRDefault="00420C35" w:rsidP="00402D8C">
            <w:pPr>
              <w:rPr>
                <w:rFonts w:cs="Arial"/>
                <w:sz w:val="24"/>
                <w:szCs w:val="24"/>
              </w:rPr>
            </w:pPr>
            <w:r w:rsidRPr="00E55B11">
              <w:rPr>
                <w:rFonts w:cs="Arial"/>
                <w:sz w:val="24"/>
                <w:szCs w:val="24"/>
              </w:rPr>
              <w:t>Halifa bin Zaid</w:t>
            </w:r>
          </w:p>
          <w:p w:rsidR="00420C35" w:rsidRPr="00E55B11" w:rsidRDefault="00420C35" w:rsidP="00402D8C">
            <w:pPr>
              <w:rPr>
                <w:rFonts w:cs="Arial"/>
                <w:sz w:val="24"/>
                <w:szCs w:val="24"/>
              </w:rPr>
            </w:pPr>
            <w:r w:rsidRPr="00E55B11">
              <w:rPr>
                <w:rFonts w:cs="Arial"/>
                <w:sz w:val="24"/>
                <w:szCs w:val="24"/>
              </w:rPr>
              <w:t>Al Nanjan</w:t>
            </w:r>
          </w:p>
        </w:tc>
        <w:tc>
          <w:tcPr>
            <w:tcW w:w="1440"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Dojević</w:t>
            </w:r>
          </w:p>
        </w:tc>
        <w:tc>
          <w:tcPr>
            <w:tcW w:w="990"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934</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Sebečevo</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107</w:t>
            </w:r>
          </w:p>
        </w:tc>
        <w:tc>
          <w:tcPr>
            <w:tcW w:w="1281"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83</w:t>
            </w:r>
          </w:p>
        </w:tc>
        <w:tc>
          <w:tcPr>
            <w:tcW w:w="1547" w:type="dxa"/>
            <w:vMerge w:val="restart"/>
            <w:shd w:val="clear" w:color="auto" w:fill="auto"/>
          </w:tcPr>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r w:rsidRPr="00E55B11">
              <w:rPr>
                <w:rFonts w:cs="Arial"/>
                <w:bCs/>
                <w:sz w:val="24"/>
                <w:szCs w:val="24"/>
              </w:rPr>
              <w:t>18</w:t>
            </w: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Sopoćani</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58</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Požega</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163</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9"/>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 xml:space="preserve">Pope </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0</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Baletiće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val="restart"/>
            <w:shd w:val="clear" w:color="auto" w:fill="auto"/>
          </w:tcPr>
          <w:p w:rsidR="00420C35" w:rsidRPr="00E55B11" w:rsidRDefault="00420C35" w:rsidP="00402D8C">
            <w:pPr>
              <w:rPr>
                <w:rFonts w:cs="Arial"/>
                <w:sz w:val="24"/>
                <w:szCs w:val="24"/>
              </w:rPr>
            </w:pPr>
          </w:p>
          <w:p w:rsidR="00420C35" w:rsidRPr="00E55B11" w:rsidRDefault="00420C35" w:rsidP="00402D8C">
            <w:pPr>
              <w:rPr>
                <w:rFonts w:cs="Arial"/>
                <w:sz w:val="24"/>
                <w:szCs w:val="24"/>
              </w:rPr>
            </w:pPr>
          </w:p>
          <w:p w:rsidR="00420C35" w:rsidRPr="00E55B11" w:rsidRDefault="00420C35" w:rsidP="00402D8C">
            <w:pPr>
              <w:rPr>
                <w:rFonts w:cs="Arial"/>
                <w:sz w:val="24"/>
                <w:szCs w:val="24"/>
              </w:rPr>
            </w:pPr>
            <w:r w:rsidRPr="00E55B11">
              <w:rPr>
                <w:rFonts w:cs="Arial"/>
                <w:sz w:val="24"/>
                <w:szCs w:val="24"/>
              </w:rPr>
              <w:t>Jošanica</w:t>
            </w:r>
          </w:p>
        </w:tc>
        <w:tc>
          <w:tcPr>
            <w:tcW w:w="1440"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Lukare</w:t>
            </w:r>
          </w:p>
        </w:tc>
        <w:tc>
          <w:tcPr>
            <w:tcW w:w="990"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369</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Kominje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57</w:t>
            </w:r>
          </w:p>
        </w:tc>
        <w:tc>
          <w:tcPr>
            <w:tcW w:w="1281"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69</w:t>
            </w:r>
          </w:p>
        </w:tc>
        <w:tc>
          <w:tcPr>
            <w:tcW w:w="1547" w:type="dxa"/>
            <w:vMerge w:val="restart"/>
            <w:shd w:val="clear" w:color="auto" w:fill="auto"/>
          </w:tcPr>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r w:rsidRPr="00E55B11">
              <w:rPr>
                <w:rFonts w:cs="Arial"/>
                <w:bCs/>
                <w:sz w:val="24"/>
                <w:szCs w:val="24"/>
              </w:rPr>
              <w:t>28</w:t>
            </w:r>
          </w:p>
        </w:tc>
      </w:tr>
      <w:tr w:rsidR="00420C35" w:rsidRPr="00E55B11" w:rsidTr="00402D8C">
        <w:trPr>
          <w:trHeight w:val="109"/>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Kruševo</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2</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Žunjeviće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9</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7"/>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Grubetiće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2</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8"/>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Vrbasiće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8"/>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jc w:val="cente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Lukare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298</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8"/>
        </w:trPr>
        <w:tc>
          <w:tcPr>
            <w:tcW w:w="1890" w:type="dxa"/>
            <w:vMerge w:val="restart"/>
            <w:shd w:val="clear" w:color="auto" w:fill="auto"/>
          </w:tcPr>
          <w:p w:rsidR="00420C35" w:rsidRPr="00E55B11" w:rsidRDefault="00420C35" w:rsidP="00402D8C">
            <w:pPr>
              <w:rPr>
                <w:rFonts w:cs="Arial"/>
                <w:sz w:val="24"/>
                <w:szCs w:val="24"/>
              </w:rPr>
            </w:pPr>
          </w:p>
          <w:p w:rsidR="00420C35" w:rsidRPr="00E55B11" w:rsidRDefault="00420C35" w:rsidP="00402D8C">
            <w:pPr>
              <w:rPr>
                <w:rFonts w:cs="Arial"/>
                <w:sz w:val="24"/>
                <w:szCs w:val="24"/>
              </w:rPr>
            </w:pPr>
          </w:p>
          <w:p w:rsidR="00420C35" w:rsidRPr="00E55B11" w:rsidRDefault="00420C35" w:rsidP="00402D8C">
            <w:pPr>
              <w:rPr>
                <w:rFonts w:cs="Arial"/>
                <w:sz w:val="24"/>
                <w:szCs w:val="24"/>
              </w:rPr>
            </w:pPr>
            <w:r w:rsidRPr="00E55B11">
              <w:rPr>
                <w:rFonts w:cs="Arial"/>
                <w:sz w:val="24"/>
                <w:szCs w:val="24"/>
              </w:rPr>
              <w:t>Dositej Obradović</w:t>
            </w:r>
          </w:p>
        </w:tc>
        <w:tc>
          <w:tcPr>
            <w:tcW w:w="1440"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Osaonice</w:t>
            </w:r>
          </w:p>
        </w:tc>
        <w:tc>
          <w:tcPr>
            <w:tcW w:w="990"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215</w:t>
            </w: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Bele Vode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102</w:t>
            </w:r>
          </w:p>
        </w:tc>
        <w:tc>
          <w:tcPr>
            <w:tcW w:w="1281" w:type="dxa"/>
            <w:vMerge w:val="restart"/>
            <w:shd w:val="clear" w:color="auto" w:fill="auto"/>
          </w:tcPr>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p>
          <w:p w:rsidR="00420C35" w:rsidRPr="00E55B11" w:rsidRDefault="00420C35" w:rsidP="00402D8C">
            <w:pPr>
              <w:jc w:val="center"/>
              <w:rPr>
                <w:rFonts w:cs="Arial"/>
                <w:sz w:val="24"/>
                <w:szCs w:val="24"/>
              </w:rPr>
            </w:pPr>
            <w:r w:rsidRPr="00E55B11">
              <w:rPr>
                <w:rFonts w:cs="Arial"/>
                <w:sz w:val="24"/>
                <w:szCs w:val="24"/>
              </w:rPr>
              <w:t>48</w:t>
            </w:r>
          </w:p>
        </w:tc>
        <w:tc>
          <w:tcPr>
            <w:tcW w:w="1547" w:type="dxa"/>
            <w:vMerge w:val="restart"/>
            <w:shd w:val="clear" w:color="auto" w:fill="auto"/>
          </w:tcPr>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p>
          <w:p w:rsidR="00420C35" w:rsidRPr="00E55B11" w:rsidRDefault="00420C35" w:rsidP="00402D8C">
            <w:pPr>
              <w:jc w:val="center"/>
              <w:rPr>
                <w:rFonts w:cs="Arial"/>
                <w:bCs/>
                <w:sz w:val="24"/>
                <w:szCs w:val="24"/>
              </w:rPr>
            </w:pPr>
            <w:r w:rsidRPr="00E55B11">
              <w:rPr>
                <w:rFonts w:cs="Arial"/>
                <w:bCs/>
                <w:sz w:val="24"/>
                <w:szCs w:val="24"/>
              </w:rPr>
              <w:t>15</w:t>
            </w:r>
          </w:p>
        </w:tc>
      </w:tr>
      <w:tr w:rsidR="00420C35" w:rsidRPr="00E55B11" w:rsidTr="00402D8C">
        <w:trPr>
          <w:trHeight w:val="108"/>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Vučiniće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5</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8"/>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Svilanovo</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6</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8"/>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Štitare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0</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8"/>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Muhovo</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13</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8"/>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Krće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12</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08"/>
        </w:trPr>
        <w:tc>
          <w:tcPr>
            <w:tcW w:w="1890" w:type="dxa"/>
            <w:vMerge/>
            <w:shd w:val="clear" w:color="auto" w:fill="auto"/>
          </w:tcPr>
          <w:p w:rsidR="00420C35" w:rsidRPr="00E55B11" w:rsidRDefault="00420C35" w:rsidP="00402D8C">
            <w:pPr>
              <w:rPr>
                <w:rFonts w:cs="Arial"/>
                <w:sz w:val="24"/>
                <w:szCs w:val="24"/>
              </w:rPr>
            </w:pPr>
          </w:p>
        </w:tc>
        <w:tc>
          <w:tcPr>
            <w:tcW w:w="1440" w:type="dxa"/>
            <w:vMerge/>
            <w:shd w:val="clear" w:color="auto" w:fill="auto"/>
          </w:tcPr>
          <w:p w:rsidR="00420C35" w:rsidRPr="00E55B11" w:rsidRDefault="00420C35" w:rsidP="00402D8C">
            <w:pPr>
              <w:jc w:val="center"/>
              <w:rPr>
                <w:rFonts w:cs="Arial"/>
                <w:sz w:val="24"/>
                <w:szCs w:val="24"/>
              </w:rPr>
            </w:pPr>
          </w:p>
        </w:tc>
        <w:tc>
          <w:tcPr>
            <w:tcW w:w="990" w:type="dxa"/>
            <w:vMerge/>
            <w:shd w:val="clear" w:color="auto" w:fill="auto"/>
          </w:tcPr>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r w:rsidRPr="00E55B11">
              <w:rPr>
                <w:rFonts w:cs="Arial"/>
                <w:sz w:val="24"/>
                <w:szCs w:val="24"/>
              </w:rPr>
              <w:t>Buče</w:t>
            </w:r>
          </w:p>
        </w:tc>
        <w:tc>
          <w:tcPr>
            <w:tcW w:w="822" w:type="dxa"/>
            <w:shd w:val="clear" w:color="auto" w:fill="auto"/>
          </w:tcPr>
          <w:p w:rsidR="00420C35" w:rsidRPr="00E55B11" w:rsidRDefault="00420C35" w:rsidP="00402D8C">
            <w:pPr>
              <w:jc w:val="center"/>
              <w:rPr>
                <w:rFonts w:cs="Arial"/>
                <w:sz w:val="24"/>
                <w:szCs w:val="24"/>
              </w:rPr>
            </w:pPr>
            <w:r w:rsidRPr="00E55B11">
              <w:rPr>
                <w:rFonts w:cs="Arial"/>
                <w:sz w:val="24"/>
                <w:szCs w:val="24"/>
              </w:rPr>
              <w:t>15</w:t>
            </w:r>
          </w:p>
        </w:tc>
        <w:tc>
          <w:tcPr>
            <w:tcW w:w="1281" w:type="dxa"/>
            <w:vMerge/>
            <w:shd w:val="clear" w:color="auto" w:fill="auto"/>
          </w:tcPr>
          <w:p w:rsidR="00420C35" w:rsidRPr="00E55B11" w:rsidRDefault="00420C35" w:rsidP="00402D8C">
            <w:pPr>
              <w:jc w:val="center"/>
              <w:rPr>
                <w:rFonts w:cs="Arial"/>
                <w:sz w:val="24"/>
                <w:szCs w:val="24"/>
              </w:rPr>
            </w:pPr>
          </w:p>
        </w:tc>
        <w:tc>
          <w:tcPr>
            <w:tcW w:w="1547" w:type="dxa"/>
            <w:vMerge/>
            <w:shd w:val="clear" w:color="auto" w:fill="auto"/>
          </w:tcPr>
          <w:p w:rsidR="00420C35" w:rsidRPr="00E55B11" w:rsidRDefault="00420C35" w:rsidP="00402D8C">
            <w:pPr>
              <w:jc w:val="center"/>
              <w:rPr>
                <w:rFonts w:cs="Arial"/>
                <w:bCs/>
                <w:sz w:val="24"/>
                <w:szCs w:val="24"/>
              </w:rPr>
            </w:pPr>
          </w:p>
        </w:tc>
      </w:tr>
      <w:tr w:rsidR="00420C35" w:rsidRPr="00E55B11" w:rsidTr="00402D8C">
        <w:trPr>
          <w:trHeight w:val="163"/>
        </w:trPr>
        <w:tc>
          <w:tcPr>
            <w:tcW w:w="1890" w:type="dxa"/>
            <w:shd w:val="clear" w:color="auto" w:fill="auto"/>
          </w:tcPr>
          <w:p w:rsidR="00420C35" w:rsidRPr="00E55B11" w:rsidRDefault="00420C35" w:rsidP="00402D8C">
            <w:pPr>
              <w:rPr>
                <w:rFonts w:cs="Arial"/>
                <w:sz w:val="24"/>
                <w:szCs w:val="24"/>
              </w:rPr>
            </w:pPr>
          </w:p>
        </w:tc>
        <w:tc>
          <w:tcPr>
            <w:tcW w:w="1440" w:type="dxa"/>
            <w:shd w:val="clear" w:color="auto" w:fill="auto"/>
          </w:tcPr>
          <w:p w:rsidR="00420C35" w:rsidRPr="00E55B11" w:rsidRDefault="00420C35" w:rsidP="00402D8C">
            <w:pPr>
              <w:jc w:val="center"/>
              <w:rPr>
                <w:rFonts w:cs="Arial"/>
                <w:sz w:val="24"/>
                <w:szCs w:val="24"/>
              </w:rPr>
            </w:pPr>
          </w:p>
        </w:tc>
        <w:tc>
          <w:tcPr>
            <w:tcW w:w="990" w:type="dxa"/>
            <w:shd w:val="clear" w:color="auto" w:fill="auto"/>
          </w:tcPr>
          <w:p w:rsidR="00420C35" w:rsidRPr="00E55B11" w:rsidRDefault="00420C35" w:rsidP="00402D8C">
            <w:pPr>
              <w:rPr>
                <w:rFonts w:cs="Arial"/>
                <w:sz w:val="24"/>
                <w:szCs w:val="24"/>
              </w:rPr>
            </w:pPr>
          </w:p>
        </w:tc>
        <w:tc>
          <w:tcPr>
            <w:tcW w:w="1320" w:type="dxa"/>
            <w:shd w:val="clear" w:color="auto" w:fill="auto"/>
          </w:tcPr>
          <w:p w:rsidR="00420C35" w:rsidRPr="00E55B11" w:rsidRDefault="00420C35" w:rsidP="00402D8C">
            <w:pPr>
              <w:rPr>
                <w:rFonts w:cs="Arial"/>
                <w:sz w:val="24"/>
                <w:szCs w:val="24"/>
              </w:rPr>
            </w:pPr>
          </w:p>
        </w:tc>
        <w:tc>
          <w:tcPr>
            <w:tcW w:w="822" w:type="dxa"/>
            <w:shd w:val="clear" w:color="auto" w:fill="auto"/>
          </w:tcPr>
          <w:p w:rsidR="00420C35" w:rsidRPr="00E55B11" w:rsidRDefault="00420C35" w:rsidP="00402D8C">
            <w:pPr>
              <w:jc w:val="center"/>
              <w:rPr>
                <w:rFonts w:cs="Arial"/>
                <w:sz w:val="24"/>
                <w:szCs w:val="24"/>
              </w:rPr>
            </w:pPr>
          </w:p>
        </w:tc>
        <w:tc>
          <w:tcPr>
            <w:tcW w:w="1281" w:type="dxa"/>
            <w:shd w:val="clear" w:color="auto" w:fill="auto"/>
          </w:tcPr>
          <w:p w:rsidR="00420C35" w:rsidRPr="00E55B11" w:rsidRDefault="00420C35" w:rsidP="00402D8C">
            <w:pPr>
              <w:jc w:val="center"/>
              <w:rPr>
                <w:rFonts w:cs="Arial"/>
                <w:sz w:val="24"/>
                <w:szCs w:val="24"/>
              </w:rPr>
            </w:pPr>
          </w:p>
        </w:tc>
        <w:tc>
          <w:tcPr>
            <w:tcW w:w="1547" w:type="dxa"/>
            <w:shd w:val="clear" w:color="auto" w:fill="auto"/>
          </w:tcPr>
          <w:p w:rsidR="00420C35" w:rsidRPr="00E55B11" w:rsidRDefault="00420C35" w:rsidP="00402D8C">
            <w:pPr>
              <w:jc w:val="center"/>
              <w:rPr>
                <w:rFonts w:cs="Arial"/>
                <w:bCs/>
                <w:sz w:val="24"/>
                <w:szCs w:val="24"/>
              </w:rPr>
            </w:pPr>
          </w:p>
        </w:tc>
      </w:tr>
      <w:tr w:rsidR="00420C35" w:rsidRPr="00E55B11" w:rsidTr="00402D8C">
        <w:trPr>
          <w:trHeight w:val="255"/>
        </w:trPr>
        <w:tc>
          <w:tcPr>
            <w:tcW w:w="1890" w:type="dxa"/>
            <w:shd w:val="clear" w:color="auto" w:fill="auto"/>
          </w:tcPr>
          <w:p w:rsidR="00420C35" w:rsidRPr="00E55B11" w:rsidRDefault="00420C35" w:rsidP="00402D8C">
            <w:pPr>
              <w:rPr>
                <w:rFonts w:cs="Arial"/>
                <w:bCs/>
                <w:sz w:val="24"/>
                <w:szCs w:val="24"/>
              </w:rPr>
            </w:pPr>
            <w:r w:rsidRPr="00E55B11">
              <w:rPr>
                <w:rFonts w:cs="Arial"/>
                <w:bCs/>
                <w:sz w:val="24"/>
                <w:szCs w:val="24"/>
              </w:rPr>
              <w:t>Stevan Mokranjac</w:t>
            </w:r>
          </w:p>
        </w:tc>
        <w:tc>
          <w:tcPr>
            <w:tcW w:w="1440"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N.Pazar</w:t>
            </w:r>
          </w:p>
        </w:tc>
        <w:tc>
          <w:tcPr>
            <w:tcW w:w="990" w:type="dxa"/>
            <w:shd w:val="clear" w:color="auto" w:fill="auto"/>
          </w:tcPr>
          <w:p w:rsidR="00420C35" w:rsidRPr="00E55B11" w:rsidRDefault="00420C35" w:rsidP="00402D8C">
            <w:pPr>
              <w:rPr>
                <w:rFonts w:cs="Arial"/>
                <w:bCs/>
                <w:sz w:val="24"/>
                <w:szCs w:val="24"/>
              </w:rPr>
            </w:pPr>
            <w:r w:rsidRPr="00E55B11">
              <w:rPr>
                <w:rFonts w:cs="Arial"/>
                <w:bCs/>
                <w:sz w:val="24"/>
                <w:szCs w:val="24"/>
              </w:rPr>
              <w:t xml:space="preserve">     491</w:t>
            </w:r>
          </w:p>
        </w:tc>
        <w:tc>
          <w:tcPr>
            <w:tcW w:w="1320" w:type="dxa"/>
            <w:shd w:val="clear" w:color="auto" w:fill="auto"/>
          </w:tcPr>
          <w:p w:rsidR="00420C35" w:rsidRPr="00E55B11" w:rsidRDefault="00420C35" w:rsidP="00402D8C">
            <w:pPr>
              <w:rPr>
                <w:rFonts w:cs="Arial"/>
                <w:bCs/>
                <w:sz w:val="24"/>
                <w:szCs w:val="24"/>
              </w:rPr>
            </w:pPr>
            <w:r w:rsidRPr="00E55B11">
              <w:rPr>
                <w:rFonts w:cs="Arial"/>
                <w:bCs/>
                <w:sz w:val="24"/>
                <w:szCs w:val="24"/>
              </w:rPr>
              <w:t>Raška</w:t>
            </w:r>
          </w:p>
        </w:tc>
        <w:tc>
          <w:tcPr>
            <w:tcW w:w="822"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109</w:t>
            </w:r>
          </w:p>
        </w:tc>
        <w:tc>
          <w:tcPr>
            <w:tcW w:w="1281"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21</w:t>
            </w:r>
          </w:p>
        </w:tc>
        <w:tc>
          <w:tcPr>
            <w:tcW w:w="1547" w:type="dxa"/>
            <w:shd w:val="clear" w:color="auto" w:fill="auto"/>
          </w:tcPr>
          <w:p w:rsidR="00420C35" w:rsidRPr="00E55B11" w:rsidRDefault="00420C35" w:rsidP="00402D8C">
            <w:pPr>
              <w:jc w:val="center"/>
              <w:rPr>
                <w:rFonts w:cs="Arial"/>
                <w:bCs/>
                <w:sz w:val="24"/>
                <w:szCs w:val="24"/>
              </w:rPr>
            </w:pPr>
            <w:r w:rsidRPr="00E55B11">
              <w:rPr>
                <w:rFonts w:cs="Arial"/>
                <w:bCs/>
                <w:sz w:val="24"/>
                <w:szCs w:val="24"/>
              </w:rPr>
              <w:t>4</w:t>
            </w:r>
          </w:p>
        </w:tc>
      </w:tr>
    </w:tbl>
    <w:p w:rsidR="005D21C0" w:rsidRPr="00420C35" w:rsidRDefault="005D21C0" w:rsidP="00E64658">
      <w:pPr>
        <w:pStyle w:val="paragraph"/>
        <w:ind w:left="0"/>
        <w:rPr>
          <w:rFonts w:ascii="Arial" w:hAnsi="Arial" w:cs="Arial"/>
          <w:sz w:val="24"/>
          <w:szCs w:val="24"/>
          <w:lang w:val="sr-Latn-CS"/>
        </w:rPr>
      </w:pPr>
    </w:p>
    <w:p w:rsidR="00E64658" w:rsidRPr="00E64658" w:rsidRDefault="00E64658" w:rsidP="00E64658">
      <w:pPr>
        <w:pStyle w:val="paragraph"/>
        <w:ind w:left="0"/>
        <w:rPr>
          <w:rFonts w:ascii="Arial" w:hAnsi="Arial" w:cs="Arial"/>
          <w:i/>
          <w:sz w:val="24"/>
          <w:szCs w:val="24"/>
          <w:lang w:val="sr-Latn-CS"/>
        </w:rPr>
      </w:pPr>
    </w:p>
    <w:p w:rsidR="005D21C0" w:rsidRPr="00E55B11" w:rsidRDefault="005D21C0" w:rsidP="00B66EAD">
      <w:pPr>
        <w:spacing w:after="80" w:line="360" w:lineRule="auto"/>
        <w:ind w:firstLine="720"/>
        <w:jc w:val="both"/>
        <w:rPr>
          <w:rFonts w:cs="Arial"/>
          <w:sz w:val="24"/>
          <w:szCs w:val="24"/>
        </w:rPr>
      </w:pPr>
      <w:r w:rsidRPr="00E55B11">
        <w:rPr>
          <w:rFonts w:cs="Arial"/>
          <w:sz w:val="24"/>
          <w:szCs w:val="24"/>
        </w:rPr>
        <w:t>U Novom Pazaru postoji 10 osnovnih škola na gradskom području koje pohađa 12.545 đaka. Na ruralnom pod</w:t>
      </w:r>
      <w:r w:rsidRPr="00E55B11">
        <w:rPr>
          <w:rFonts w:cs="Arial"/>
          <w:sz w:val="24"/>
          <w:szCs w:val="24"/>
          <w:lang w:val="sr-Cyrl-CS"/>
        </w:rPr>
        <w:softHyphen/>
      </w:r>
      <w:r w:rsidRPr="00E55B11">
        <w:rPr>
          <w:rFonts w:cs="Arial"/>
          <w:sz w:val="24"/>
          <w:szCs w:val="24"/>
        </w:rPr>
        <w:t>ruč</w:t>
      </w:r>
      <w:r w:rsidRPr="00E55B11">
        <w:rPr>
          <w:rFonts w:cs="Arial"/>
          <w:sz w:val="24"/>
          <w:szCs w:val="24"/>
          <w:lang w:val="sr-Cyrl-CS"/>
        </w:rPr>
        <w:softHyphen/>
      </w:r>
      <w:r w:rsidRPr="00E55B11">
        <w:rPr>
          <w:rFonts w:cs="Arial"/>
          <w:sz w:val="24"/>
          <w:szCs w:val="24"/>
        </w:rPr>
        <w:t>ju pos</w:t>
      </w:r>
      <w:r w:rsidRPr="00E55B11">
        <w:rPr>
          <w:rFonts w:cs="Arial"/>
          <w:sz w:val="24"/>
          <w:szCs w:val="24"/>
        </w:rPr>
        <w:softHyphen/>
      </w:r>
      <w:r w:rsidRPr="00E55B11">
        <w:rPr>
          <w:rFonts w:cs="Arial"/>
          <w:sz w:val="24"/>
          <w:szCs w:val="24"/>
        </w:rPr>
        <w:softHyphen/>
        <w:t>toji 5 matičnih osnovnih škola, koje ukupno broje 2.190 đaka. Ove matične škole imaju i isturena ode</w:t>
      </w:r>
      <w:r w:rsidRPr="00E55B11">
        <w:rPr>
          <w:rFonts w:cs="Arial"/>
          <w:sz w:val="24"/>
          <w:szCs w:val="24"/>
        </w:rPr>
        <w:softHyphen/>
        <w:t>lje</w:t>
      </w:r>
      <w:r w:rsidRPr="00E55B11">
        <w:rPr>
          <w:rFonts w:cs="Arial"/>
          <w:sz w:val="24"/>
          <w:szCs w:val="24"/>
        </w:rPr>
        <w:softHyphen/>
        <w:t>nja po pojedinim selima.</w:t>
      </w:r>
    </w:p>
    <w:p w:rsidR="005D21C0" w:rsidRPr="00E55B11" w:rsidRDefault="005D21C0" w:rsidP="00B66EAD">
      <w:pPr>
        <w:spacing w:after="80" w:line="360" w:lineRule="auto"/>
        <w:ind w:firstLine="720"/>
        <w:jc w:val="both"/>
        <w:rPr>
          <w:rFonts w:cs="Arial"/>
          <w:sz w:val="24"/>
          <w:szCs w:val="24"/>
        </w:rPr>
      </w:pPr>
      <w:r w:rsidRPr="00E55B11">
        <w:rPr>
          <w:rFonts w:cs="Arial"/>
          <w:sz w:val="24"/>
          <w:szCs w:val="24"/>
        </w:rPr>
        <w:t>Takođe treba napomenti i da u Novom Pazaru funkcioniše niža muzička škola „Stevan Mok</w:t>
      </w:r>
      <w:r w:rsidRPr="00E55B11">
        <w:rPr>
          <w:rFonts w:cs="Arial"/>
          <w:sz w:val="24"/>
          <w:szCs w:val="24"/>
        </w:rPr>
        <w:softHyphen/>
        <w:t>ra</w:t>
      </w:r>
      <w:r w:rsidRPr="00E55B11">
        <w:rPr>
          <w:rFonts w:cs="Arial"/>
          <w:sz w:val="24"/>
          <w:szCs w:val="24"/>
        </w:rPr>
        <w:softHyphen/>
        <w:t>njac“ sa 491đaka, kao i specijalna škola u Novopazarskoj banji.</w:t>
      </w:r>
      <w:r w:rsidR="00B66EAD">
        <w:rPr>
          <w:rFonts w:cs="Arial"/>
          <w:sz w:val="24"/>
          <w:szCs w:val="24"/>
        </w:rPr>
        <w:t xml:space="preserve"> </w:t>
      </w:r>
      <w:r w:rsidRPr="00E55B11">
        <w:rPr>
          <w:rFonts w:cs="Arial"/>
          <w:sz w:val="24"/>
          <w:szCs w:val="24"/>
        </w:rPr>
        <w:t>Imajući u vidu demografski trend depopulacije seoskih sredina, u pojedinim selima se čet</w:t>
      </w:r>
      <w:r w:rsidRPr="00E55B11">
        <w:rPr>
          <w:rFonts w:cs="Arial"/>
          <w:sz w:val="24"/>
          <w:szCs w:val="24"/>
        </w:rPr>
        <w:softHyphen/>
        <w:t>vo</w:t>
      </w:r>
      <w:r w:rsidRPr="00E55B11">
        <w:rPr>
          <w:rFonts w:cs="Arial"/>
          <w:sz w:val="24"/>
          <w:szCs w:val="24"/>
        </w:rPr>
        <w:softHyphen/>
        <w:t>ro</w:t>
      </w:r>
      <w:r w:rsidRPr="00E55B11">
        <w:rPr>
          <w:rFonts w:cs="Arial"/>
          <w:sz w:val="24"/>
          <w:szCs w:val="24"/>
        </w:rPr>
        <w:softHyphen/>
        <w:t xml:space="preserve">razredna odeljenja osnovnih škola gase. </w:t>
      </w:r>
    </w:p>
    <w:p w:rsidR="005D21C0" w:rsidRPr="00E55B11" w:rsidRDefault="00061EAE" w:rsidP="00B66EAD">
      <w:pPr>
        <w:spacing w:line="360" w:lineRule="auto"/>
        <w:ind w:firstLine="720"/>
        <w:jc w:val="both"/>
        <w:rPr>
          <w:rFonts w:cs="Arial"/>
          <w:sz w:val="24"/>
          <w:szCs w:val="24"/>
        </w:rPr>
      </w:pPr>
      <w:r>
        <w:rPr>
          <w:rFonts w:cs="Arial"/>
          <w:sz w:val="24"/>
          <w:szCs w:val="24"/>
        </w:rPr>
        <w:t>U osnovnim školama u gradu Novom</w:t>
      </w:r>
      <w:r w:rsidR="005D21C0" w:rsidRPr="00E55B11">
        <w:rPr>
          <w:rFonts w:cs="Arial"/>
          <w:sz w:val="24"/>
          <w:szCs w:val="24"/>
        </w:rPr>
        <w:t xml:space="preserve"> Pazar</w:t>
      </w:r>
      <w:r>
        <w:rPr>
          <w:rFonts w:cs="Arial"/>
          <w:sz w:val="24"/>
          <w:szCs w:val="24"/>
        </w:rPr>
        <w:t>u</w:t>
      </w:r>
      <w:r w:rsidR="005D21C0" w:rsidRPr="00E55B11">
        <w:rPr>
          <w:rFonts w:cs="Arial"/>
          <w:sz w:val="24"/>
          <w:szCs w:val="24"/>
        </w:rPr>
        <w:t xml:space="preserve"> zaposlen</w:t>
      </w:r>
      <w:r>
        <w:rPr>
          <w:rFonts w:cs="Arial"/>
          <w:sz w:val="24"/>
          <w:szCs w:val="24"/>
        </w:rPr>
        <w:t>o</w:t>
      </w:r>
      <w:r w:rsidR="005D21C0" w:rsidRPr="00E55B11">
        <w:rPr>
          <w:rFonts w:cs="Arial"/>
          <w:sz w:val="24"/>
          <w:szCs w:val="24"/>
        </w:rPr>
        <w:t xml:space="preserve"> je 717 nastavnik i 219 nenastavni radnik. Osnovne škole imaju zadovoljavajuće kapacitete vezane za ljudske resurse. Ev</w:t>
      </w:r>
      <w:r w:rsidR="005D21C0" w:rsidRPr="00E55B11">
        <w:rPr>
          <w:rFonts w:cs="Arial"/>
          <w:sz w:val="24"/>
          <w:szCs w:val="24"/>
        </w:rPr>
        <w:softHyphen/>
        <w:t>en</w:t>
      </w:r>
      <w:r w:rsidR="005D21C0" w:rsidRPr="00E55B11">
        <w:rPr>
          <w:rFonts w:cs="Arial"/>
          <w:sz w:val="24"/>
          <w:szCs w:val="24"/>
        </w:rPr>
        <w:softHyphen/>
        <w:t>tu</w:t>
      </w:r>
      <w:r w:rsidR="005D21C0" w:rsidRPr="00E55B11">
        <w:rPr>
          <w:rFonts w:cs="Arial"/>
          <w:sz w:val="24"/>
          <w:szCs w:val="24"/>
        </w:rPr>
        <w:softHyphen/>
        <w:t>al</w:t>
      </w:r>
      <w:r w:rsidR="005D21C0" w:rsidRPr="00E55B11">
        <w:rPr>
          <w:rFonts w:cs="Arial"/>
          <w:sz w:val="24"/>
          <w:szCs w:val="24"/>
        </w:rPr>
        <w:softHyphen/>
        <w:t>ne promene može uneti planirana  izgradnja.</w:t>
      </w:r>
    </w:p>
    <w:p w:rsidR="005D21C0" w:rsidRPr="00E55B11" w:rsidRDefault="005D21C0" w:rsidP="00BF0230">
      <w:pPr>
        <w:spacing w:line="360" w:lineRule="auto"/>
        <w:jc w:val="both"/>
        <w:rPr>
          <w:rFonts w:cs="Arial"/>
          <w:sz w:val="24"/>
          <w:szCs w:val="24"/>
        </w:rPr>
      </w:pPr>
    </w:p>
    <w:p w:rsidR="005D21C0" w:rsidRPr="00013238" w:rsidRDefault="00B66EAD" w:rsidP="00D106B4">
      <w:pPr>
        <w:pStyle w:val="Heading3"/>
        <w:numPr>
          <w:ilvl w:val="0"/>
          <w:numId w:val="0"/>
        </w:numPr>
        <w:ind w:left="720" w:hanging="720"/>
        <w:rPr>
          <w:b w:val="0"/>
          <w:kern w:val="32"/>
          <w:sz w:val="24"/>
          <w:szCs w:val="24"/>
        </w:rPr>
      </w:pPr>
      <w:bookmarkStart w:id="53" w:name="_Toc190759405"/>
      <w:r w:rsidRPr="00B66EAD">
        <w:rPr>
          <w:b w:val="0"/>
          <w:i w:val="0"/>
          <w:kern w:val="32"/>
          <w:sz w:val="24"/>
          <w:szCs w:val="24"/>
        </w:rPr>
        <w:t xml:space="preserve">Tabela </w:t>
      </w:r>
      <w:r w:rsidR="00013238" w:rsidRPr="00B66EAD">
        <w:rPr>
          <w:b w:val="0"/>
          <w:i w:val="0"/>
          <w:kern w:val="32"/>
          <w:sz w:val="24"/>
          <w:szCs w:val="24"/>
        </w:rPr>
        <w:t>24</w:t>
      </w:r>
      <w:r w:rsidRPr="00B66EAD">
        <w:rPr>
          <w:b w:val="0"/>
          <w:i w:val="0"/>
          <w:kern w:val="32"/>
          <w:sz w:val="24"/>
          <w:szCs w:val="24"/>
        </w:rPr>
        <w:t>.</w:t>
      </w:r>
      <w:r w:rsidR="00013238" w:rsidRPr="00013238">
        <w:rPr>
          <w:b w:val="0"/>
          <w:kern w:val="32"/>
          <w:sz w:val="24"/>
          <w:szCs w:val="24"/>
        </w:rPr>
        <w:t xml:space="preserve"> </w:t>
      </w:r>
      <w:r w:rsidR="005D21C0" w:rsidRPr="00013238">
        <w:rPr>
          <w:b w:val="0"/>
          <w:kern w:val="32"/>
          <w:sz w:val="24"/>
          <w:szCs w:val="24"/>
        </w:rPr>
        <w:t>Srednje obrazovanje</w:t>
      </w:r>
      <w:bookmarkEnd w:id="53"/>
    </w:p>
    <w:p w:rsidR="005D21C0" w:rsidRPr="00E55B11" w:rsidRDefault="005D21C0" w:rsidP="005D21C0">
      <w:pPr>
        <w:pStyle w:val="paragraph"/>
        <w:ind w:left="0"/>
        <w:rPr>
          <w:rFonts w:ascii="Arial" w:hAnsi="Arial" w:cs="Arial"/>
          <w:sz w:val="24"/>
          <w:szCs w:val="24"/>
        </w:rPr>
      </w:pPr>
    </w:p>
    <w:tbl>
      <w:tblPr>
        <w:tblW w:w="9208" w:type="dxa"/>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1560"/>
        <w:gridCol w:w="780"/>
        <w:gridCol w:w="1202"/>
        <w:gridCol w:w="1526"/>
        <w:gridCol w:w="2347"/>
        <w:gridCol w:w="893"/>
        <w:gridCol w:w="900"/>
      </w:tblGrid>
      <w:tr w:rsidR="005D21C0" w:rsidRPr="00E55B11" w:rsidTr="004C0E9B">
        <w:trPr>
          <w:jc w:val="center"/>
        </w:trPr>
        <w:tc>
          <w:tcPr>
            <w:tcW w:w="1560" w:type="dxa"/>
            <w:tcBorders>
              <w:bottom w:val="single" w:sz="12" w:space="0" w:color="000000"/>
            </w:tcBorders>
            <w:shd w:val="clear" w:color="auto" w:fill="auto"/>
          </w:tcPr>
          <w:p w:rsidR="005D21C0" w:rsidRPr="00E55B11" w:rsidRDefault="005D21C0" w:rsidP="003B0502">
            <w:pPr>
              <w:spacing w:before="80" w:after="40"/>
              <w:jc w:val="center"/>
              <w:rPr>
                <w:rFonts w:cs="Arial"/>
                <w:b/>
                <w:sz w:val="24"/>
                <w:szCs w:val="24"/>
              </w:rPr>
            </w:pPr>
            <w:r w:rsidRPr="00E55B11">
              <w:rPr>
                <w:rFonts w:cs="Arial"/>
                <w:b/>
                <w:sz w:val="24"/>
                <w:szCs w:val="24"/>
              </w:rPr>
              <w:t>Naziv srednje šk.</w:t>
            </w:r>
          </w:p>
        </w:tc>
        <w:tc>
          <w:tcPr>
            <w:tcW w:w="780" w:type="dxa"/>
            <w:tcBorders>
              <w:bottom w:val="single" w:sz="12" w:space="0" w:color="000000"/>
            </w:tcBorders>
            <w:shd w:val="clear" w:color="auto" w:fill="auto"/>
          </w:tcPr>
          <w:p w:rsidR="005D21C0" w:rsidRPr="00E55B11" w:rsidRDefault="005D21C0" w:rsidP="003B0502">
            <w:pPr>
              <w:spacing w:before="80" w:after="40"/>
              <w:jc w:val="center"/>
              <w:rPr>
                <w:rFonts w:cs="Arial"/>
                <w:b/>
                <w:sz w:val="24"/>
                <w:szCs w:val="24"/>
              </w:rPr>
            </w:pPr>
            <w:r w:rsidRPr="00E55B11">
              <w:rPr>
                <w:rFonts w:cs="Arial"/>
                <w:b/>
                <w:sz w:val="24"/>
                <w:szCs w:val="24"/>
              </w:rPr>
              <w:t>Ukupan br. uč.</w:t>
            </w:r>
          </w:p>
        </w:tc>
        <w:tc>
          <w:tcPr>
            <w:tcW w:w="1202" w:type="dxa"/>
            <w:tcBorders>
              <w:bottom w:val="single" w:sz="12" w:space="0" w:color="000000"/>
            </w:tcBorders>
            <w:shd w:val="clear" w:color="auto" w:fill="auto"/>
          </w:tcPr>
          <w:p w:rsidR="005D21C0" w:rsidRPr="00E55B11" w:rsidRDefault="005D21C0" w:rsidP="003B0502">
            <w:pPr>
              <w:spacing w:before="80" w:after="40"/>
              <w:jc w:val="center"/>
              <w:rPr>
                <w:rFonts w:cs="Arial"/>
                <w:b/>
                <w:sz w:val="24"/>
                <w:szCs w:val="24"/>
              </w:rPr>
            </w:pPr>
            <w:r w:rsidRPr="00E55B11">
              <w:rPr>
                <w:rFonts w:cs="Arial"/>
                <w:b/>
                <w:sz w:val="24"/>
                <w:szCs w:val="24"/>
              </w:rPr>
              <w:t>Nastavno osoblje</w:t>
            </w:r>
          </w:p>
        </w:tc>
        <w:tc>
          <w:tcPr>
            <w:tcW w:w="1526" w:type="dxa"/>
            <w:tcBorders>
              <w:bottom w:val="single" w:sz="12" w:space="0" w:color="000000"/>
            </w:tcBorders>
            <w:shd w:val="clear" w:color="auto" w:fill="auto"/>
          </w:tcPr>
          <w:p w:rsidR="005D21C0" w:rsidRPr="00E55B11" w:rsidRDefault="005D21C0" w:rsidP="003B0502">
            <w:pPr>
              <w:spacing w:before="80" w:after="40"/>
              <w:jc w:val="center"/>
              <w:rPr>
                <w:rFonts w:cs="Arial"/>
                <w:b/>
                <w:sz w:val="24"/>
                <w:szCs w:val="24"/>
              </w:rPr>
            </w:pPr>
            <w:r w:rsidRPr="00E55B11">
              <w:rPr>
                <w:rFonts w:cs="Arial"/>
                <w:b/>
                <w:sz w:val="24"/>
                <w:szCs w:val="24"/>
              </w:rPr>
              <w:t>Nenastavno osoblje</w:t>
            </w:r>
          </w:p>
        </w:tc>
        <w:tc>
          <w:tcPr>
            <w:tcW w:w="2347" w:type="dxa"/>
            <w:tcBorders>
              <w:bottom w:val="single" w:sz="12" w:space="0" w:color="000000"/>
            </w:tcBorders>
            <w:shd w:val="clear" w:color="auto" w:fill="auto"/>
          </w:tcPr>
          <w:p w:rsidR="005D21C0" w:rsidRPr="00E55B11" w:rsidRDefault="005D21C0" w:rsidP="003B0502">
            <w:pPr>
              <w:spacing w:before="80" w:after="40"/>
              <w:jc w:val="center"/>
              <w:rPr>
                <w:rFonts w:cs="Arial"/>
                <w:b/>
                <w:sz w:val="24"/>
                <w:szCs w:val="24"/>
              </w:rPr>
            </w:pPr>
            <w:r w:rsidRPr="00E55B11">
              <w:rPr>
                <w:rFonts w:cs="Arial"/>
                <w:b/>
                <w:sz w:val="24"/>
                <w:szCs w:val="24"/>
              </w:rPr>
              <w:t>Obrazovni profil</w:t>
            </w:r>
          </w:p>
        </w:tc>
        <w:tc>
          <w:tcPr>
            <w:tcW w:w="893" w:type="dxa"/>
            <w:tcBorders>
              <w:bottom w:val="single" w:sz="12" w:space="0" w:color="000000"/>
            </w:tcBorders>
            <w:shd w:val="clear" w:color="auto" w:fill="auto"/>
          </w:tcPr>
          <w:p w:rsidR="005D21C0" w:rsidRPr="00E55B11" w:rsidRDefault="005D21C0" w:rsidP="003B0502">
            <w:pPr>
              <w:spacing w:before="80" w:after="40"/>
              <w:jc w:val="center"/>
              <w:rPr>
                <w:rFonts w:cs="Arial"/>
                <w:b/>
                <w:sz w:val="24"/>
                <w:szCs w:val="24"/>
              </w:rPr>
            </w:pPr>
            <w:r w:rsidRPr="00E55B11">
              <w:rPr>
                <w:rFonts w:cs="Arial"/>
                <w:b/>
                <w:sz w:val="24"/>
                <w:szCs w:val="24"/>
              </w:rPr>
              <w:t>Broj odeljenja</w:t>
            </w:r>
          </w:p>
        </w:tc>
        <w:tc>
          <w:tcPr>
            <w:tcW w:w="900" w:type="dxa"/>
            <w:tcBorders>
              <w:bottom w:val="single" w:sz="12" w:space="0" w:color="000000"/>
            </w:tcBorders>
            <w:shd w:val="clear" w:color="auto" w:fill="auto"/>
          </w:tcPr>
          <w:p w:rsidR="005D21C0" w:rsidRPr="00E55B11" w:rsidRDefault="005D21C0" w:rsidP="003B0502">
            <w:pPr>
              <w:spacing w:before="80" w:after="40"/>
              <w:jc w:val="center"/>
              <w:rPr>
                <w:rFonts w:cs="Arial"/>
                <w:b/>
                <w:bCs/>
                <w:sz w:val="24"/>
                <w:szCs w:val="24"/>
              </w:rPr>
            </w:pPr>
            <w:r w:rsidRPr="00E55B11">
              <w:rPr>
                <w:rFonts w:cs="Arial"/>
                <w:b/>
                <w:bCs/>
                <w:sz w:val="24"/>
                <w:szCs w:val="24"/>
              </w:rPr>
              <w:t>Broj učenika</w:t>
            </w:r>
          </w:p>
        </w:tc>
      </w:tr>
      <w:tr w:rsidR="005D21C0" w:rsidRPr="00E55B11" w:rsidTr="004C0E9B">
        <w:trPr>
          <w:jc w:val="center"/>
        </w:trPr>
        <w:tc>
          <w:tcPr>
            <w:tcW w:w="1560" w:type="dxa"/>
            <w:vMerge w:val="restart"/>
            <w:shd w:val="clear" w:color="auto" w:fill="auto"/>
          </w:tcPr>
          <w:p w:rsidR="005D21C0" w:rsidRPr="00E55B11" w:rsidRDefault="005D21C0" w:rsidP="003B0502">
            <w:pPr>
              <w:spacing w:before="10" w:after="10"/>
              <w:rPr>
                <w:rFonts w:cs="Arial"/>
                <w:sz w:val="24"/>
                <w:szCs w:val="24"/>
              </w:rPr>
            </w:pPr>
            <w:r w:rsidRPr="00E55B11">
              <w:rPr>
                <w:rFonts w:cs="Arial"/>
                <w:sz w:val="24"/>
                <w:szCs w:val="24"/>
              </w:rPr>
              <w:t>Gimnazija</w:t>
            </w:r>
          </w:p>
        </w:tc>
        <w:tc>
          <w:tcPr>
            <w:tcW w:w="780"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1221</w:t>
            </w:r>
          </w:p>
        </w:tc>
        <w:tc>
          <w:tcPr>
            <w:tcW w:w="1202"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85</w:t>
            </w:r>
          </w:p>
        </w:tc>
        <w:tc>
          <w:tcPr>
            <w:tcW w:w="1526"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27</w:t>
            </w: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Opšti</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12</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402</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Društveno jezički</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16</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495</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Prirodno matematički</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12</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320</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Informatički</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0</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0</w:t>
            </w:r>
          </w:p>
        </w:tc>
      </w:tr>
      <w:tr w:rsidR="005D21C0" w:rsidRPr="00E55B11" w:rsidTr="004C0E9B">
        <w:trPr>
          <w:jc w:val="center"/>
        </w:trPr>
        <w:tc>
          <w:tcPr>
            <w:tcW w:w="1560" w:type="dxa"/>
            <w:vMerge w:val="restart"/>
            <w:shd w:val="clear" w:color="auto" w:fill="auto"/>
          </w:tcPr>
          <w:p w:rsidR="005D21C0" w:rsidRPr="00E55B11" w:rsidRDefault="005D21C0" w:rsidP="003B0502">
            <w:pPr>
              <w:spacing w:before="10" w:after="10"/>
              <w:rPr>
                <w:rFonts w:cs="Arial"/>
                <w:sz w:val="24"/>
                <w:szCs w:val="24"/>
              </w:rPr>
            </w:pPr>
            <w:r w:rsidRPr="00E55B11">
              <w:rPr>
                <w:rFonts w:cs="Arial"/>
                <w:sz w:val="24"/>
                <w:szCs w:val="24"/>
              </w:rPr>
              <w:t>Ekonomska</w:t>
            </w:r>
          </w:p>
        </w:tc>
        <w:tc>
          <w:tcPr>
            <w:tcW w:w="780"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1.206</w:t>
            </w:r>
          </w:p>
        </w:tc>
        <w:tc>
          <w:tcPr>
            <w:tcW w:w="1202"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97</w:t>
            </w:r>
          </w:p>
        </w:tc>
        <w:tc>
          <w:tcPr>
            <w:tcW w:w="1526"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32</w:t>
            </w: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Ekonomski tehničar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154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 xml:space="preserve">Finansijski </w:t>
            </w:r>
            <w:r w:rsidRPr="00E55B11">
              <w:rPr>
                <w:rFonts w:cs="Arial"/>
                <w:sz w:val="24"/>
                <w:szCs w:val="24"/>
              </w:rPr>
              <w:lastRenderedPageBreak/>
              <w:t>administrator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lastRenderedPageBreak/>
              <w:t>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152</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Pravni tehničar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8</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248</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Tehničar obezbedjenja</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124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Komercijalista</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114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Poslovni administrator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3</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90</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Službenik u bankarstvu i osiguranju</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60</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Muški frizer pedikir i manikir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3</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90</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Ženski frizer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3</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90</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shd w:val="clear" w:color="auto" w:fill="auto"/>
          </w:tcPr>
          <w:p w:rsidR="005D21C0" w:rsidRPr="00E55B11" w:rsidRDefault="005D21C0" w:rsidP="003B0502">
            <w:pPr>
              <w:spacing w:before="10" w:after="10"/>
              <w:jc w:val="center"/>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Pekar</w:t>
            </w: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val="restart"/>
            <w:shd w:val="clear" w:color="auto" w:fill="auto"/>
          </w:tcPr>
          <w:p w:rsidR="005D21C0" w:rsidRPr="00E55B11" w:rsidRDefault="005D21C0" w:rsidP="003B0502">
            <w:pPr>
              <w:spacing w:before="10" w:after="10"/>
              <w:rPr>
                <w:rFonts w:cs="Arial"/>
                <w:sz w:val="24"/>
                <w:szCs w:val="24"/>
              </w:rPr>
            </w:pPr>
            <w:r w:rsidRPr="00E55B11">
              <w:rPr>
                <w:rFonts w:cs="Arial"/>
                <w:sz w:val="24"/>
                <w:szCs w:val="24"/>
              </w:rPr>
              <w:t>Tehnička škola</w:t>
            </w:r>
          </w:p>
        </w:tc>
        <w:tc>
          <w:tcPr>
            <w:tcW w:w="780"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900</w:t>
            </w:r>
          </w:p>
        </w:tc>
        <w:tc>
          <w:tcPr>
            <w:tcW w:w="1202"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112</w:t>
            </w:r>
          </w:p>
        </w:tc>
        <w:tc>
          <w:tcPr>
            <w:tcW w:w="1526"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20</w:t>
            </w: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Maš. tehničar za komp. konstr.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131</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Pogonski tehn. Mašinske obrade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62</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Automehaničar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1,75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53</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Autolimar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0,75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48</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Mašinbravar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0,25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Instalater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0,25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13</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Bravar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18</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Elektrotehničar računara</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152</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Elektroteh. Elektromot. Pogona</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43</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Elektroteh. Radio i video tehnike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3</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81</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Elektrotehničar energetike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57</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Autoelektričar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59</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Elektromeh. Za maš. i opremu</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23</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Elektroinstalater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0,5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17</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Elektromeh. Za term. i rashl. Ur.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63</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Tehničar drumskog saobraćaja</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6</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184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Vozač motornih vozila</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3</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85</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Tehničar za kompjutersko upravljanje</w:t>
            </w: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Elektrotehničar elektonike</w:t>
            </w: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Elektrotehničar za term. i maš. ur.</w:t>
            </w: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Elektromonter mreža i postrojenja</w:t>
            </w: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val="restart"/>
            <w:shd w:val="clear" w:color="auto" w:fill="auto"/>
          </w:tcPr>
          <w:p w:rsidR="005D21C0" w:rsidRPr="00E55B11" w:rsidRDefault="005D21C0" w:rsidP="003B0502">
            <w:pPr>
              <w:spacing w:before="10" w:after="10"/>
              <w:rPr>
                <w:rFonts w:cs="Arial"/>
                <w:sz w:val="24"/>
                <w:szCs w:val="24"/>
              </w:rPr>
            </w:pPr>
            <w:r w:rsidRPr="00E55B11">
              <w:rPr>
                <w:rFonts w:cs="Arial"/>
                <w:sz w:val="24"/>
                <w:szCs w:val="24"/>
              </w:rPr>
              <w:t>Škola za dizajn</w:t>
            </w:r>
          </w:p>
          <w:p w:rsidR="005D21C0" w:rsidRPr="00E55B11" w:rsidRDefault="005D21C0" w:rsidP="003B0502">
            <w:pPr>
              <w:spacing w:before="10" w:after="10"/>
              <w:rPr>
                <w:rFonts w:cs="Arial"/>
                <w:sz w:val="24"/>
                <w:szCs w:val="24"/>
              </w:rPr>
            </w:pPr>
            <w:r w:rsidRPr="00E55B11">
              <w:rPr>
                <w:rFonts w:cs="Arial"/>
                <w:sz w:val="24"/>
                <w:szCs w:val="24"/>
              </w:rPr>
              <w:t>tekstila i kože</w:t>
            </w:r>
          </w:p>
        </w:tc>
        <w:tc>
          <w:tcPr>
            <w:tcW w:w="780"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570</w:t>
            </w:r>
          </w:p>
        </w:tc>
        <w:tc>
          <w:tcPr>
            <w:tcW w:w="1202"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80</w:t>
            </w:r>
          </w:p>
        </w:tc>
        <w:tc>
          <w:tcPr>
            <w:tcW w:w="1526"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22</w:t>
            </w: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Modelar odeće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5</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129</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Tehničar modelar odeće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21</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Tehničar dizajna grafike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8</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Tehničar dizajna odeće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3</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75</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Dizajner odeće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20</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Tehničar modelar kože</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75</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Arhitektonski tehničar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109</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Ggradjevinski tehničar visoko.</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80</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Dizajner odeće</w:t>
            </w: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Dizajner proizvoda od kože</w:t>
            </w:r>
          </w:p>
        </w:tc>
        <w:tc>
          <w:tcPr>
            <w:tcW w:w="893" w:type="dxa"/>
            <w:shd w:val="clear" w:color="auto" w:fill="auto"/>
          </w:tcPr>
          <w:p w:rsidR="005D21C0" w:rsidRPr="00E55B11" w:rsidRDefault="005D21C0" w:rsidP="003B0502">
            <w:pPr>
              <w:spacing w:before="10" w:after="10"/>
              <w:jc w:val="center"/>
              <w:rPr>
                <w:rFonts w:cs="Arial"/>
                <w:sz w:val="24"/>
                <w:szCs w:val="24"/>
              </w:rPr>
            </w:pPr>
          </w:p>
        </w:tc>
        <w:tc>
          <w:tcPr>
            <w:tcW w:w="900" w:type="dxa"/>
            <w:shd w:val="clear" w:color="auto" w:fill="auto"/>
          </w:tcPr>
          <w:p w:rsidR="005D21C0" w:rsidRPr="00E55B11" w:rsidRDefault="005D21C0" w:rsidP="003B0502">
            <w:pPr>
              <w:spacing w:before="10" w:after="10"/>
              <w:jc w:val="center"/>
              <w:rPr>
                <w:rFonts w:cs="Arial"/>
                <w:bCs/>
                <w:sz w:val="24"/>
                <w:szCs w:val="24"/>
              </w:rPr>
            </w:pPr>
          </w:p>
        </w:tc>
      </w:tr>
      <w:tr w:rsidR="005D21C0" w:rsidRPr="00E55B11" w:rsidTr="004C0E9B">
        <w:trPr>
          <w:jc w:val="center"/>
        </w:trPr>
        <w:tc>
          <w:tcPr>
            <w:tcW w:w="1560" w:type="dxa"/>
            <w:vMerge w:val="restart"/>
            <w:shd w:val="clear" w:color="auto" w:fill="auto"/>
          </w:tcPr>
          <w:p w:rsidR="005D21C0" w:rsidRPr="00E55B11" w:rsidRDefault="005D21C0" w:rsidP="003B0502">
            <w:pPr>
              <w:spacing w:before="10" w:after="10"/>
              <w:rPr>
                <w:rFonts w:cs="Arial"/>
                <w:sz w:val="24"/>
                <w:szCs w:val="24"/>
              </w:rPr>
            </w:pPr>
            <w:r w:rsidRPr="00E55B11">
              <w:rPr>
                <w:rFonts w:cs="Arial"/>
                <w:sz w:val="24"/>
                <w:szCs w:val="24"/>
              </w:rPr>
              <w:t>Medicinska škola</w:t>
            </w:r>
          </w:p>
        </w:tc>
        <w:tc>
          <w:tcPr>
            <w:tcW w:w="780"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864</w:t>
            </w:r>
          </w:p>
        </w:tc>
        <w:tc>
          <w:tcPr>
            <w:tcW w:w="1202"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86</w:t>
            </w:r>
          </w:p>
        </w:tc>
        <w:tc>
          <w:tcPr>
            <w:tcW w:w="1526" w:type="dxa"/>
            <w:vMerge w:val="restart"/>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17</w:t>
            </w: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Medicinska sestra tehničar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144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Pedijatrijska sestra tehničar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144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Farmaceutski tehničar</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144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Ginekološko-akušerska sestra</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144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sz w:val="24"/>
                <w:szCs w:val="24"/>
              </w:rPr>
            </w:pPr>
          </w:p>
        </w:tc>
        <w:tc>
          <w:tcPr>
            <w:tcW w:w="780" w:type="dxa"/>
            <w:vMerge/>
            <w:shd w:val="clear" w:color="auto" w:fill="auto"/>
          </w:tcPr>
          <w:p w:rsidR="005D21C0" w:rsidRPr="00E55B11" w:rsidRDefault="005D21C0" w:rsidP="003B0502">
            <w:pPr>
              <w:spacing w:before="10" w:after="10"/>
              <w:jc w:val="center"/>
              <w:rPr>
                <w:rFonts w:cs="Arial"/>
                <w:sz w:val="24"/>
                <w:szCs w:val="24"/>
              </w:rPr>
            </w:pPr>
          </w:p>
        </w:tc>
        <w:tc>
          <w:tcPr>
            <w:tcW w:w="1202" w:type="dxa"/>
            <w:vMerge/>
            <w:shd w:val="clear" w:color="auto" w:fill="auto"/>
          </w:tcPr>
          <w:p w:rsidR="005D21C0" w:rsidRPr="00E55B11" w:rsidRDefault="005D21C0" w:rsidP="003B0502">
            <w:pPr>
              <w:spacing w:before="10" w:after="10"/>
              <w:jc w:val="center"/>
              <w:rPr>
                <w:rFonts w:cs="Arial"/>
                <w:sz w:val="24"/>
                <w:szCs w:val="24"/>
              </w:rPr>
            </w:pPr>
          </w:p>
        </w:tc>
        <w:tc>
          <w:tcPr>
            <w:tcW w:w="1526" w:type="dxa"/>
            <w:vMerge/>
            <w:shd w:val="clear" w:color="auto" w:fill="auto"/>
          </w:tcPr>
          <w:p w:rsidR="005D21C0" w:rsidRPr="00E55B11" w:rsidRDefault="005D21C0" w:rsidP="003B0502">
            <w:pPr>
              <w:spacing w:before="10" w:after="10"/>
              <w:jc w:val="center"/>
              <w:rPr>
                <w:rFonts w:cs="Arial"/>
                <w:sz w:val="24"/>
                <w:szCs w:val="24"/>
              </w:rPr>
            </w:pPr>
          </w:p>
        </w:tc>
        <w:tc>
          <w:tcPr>
            <w:tcW w:w="2347" w:type="dxa"/>
            <w:shd w:val="clear" w:color="auto" w:fill="auto"/>
          </w:tcPr>
          <w:p w:rsidR="005D21C0" w:rsidRPr="00E55B11" w:rsidRDefault="005D21C0" w:rsidP="003B0502">
            <w:pPr>
              <w:spacing w:before="10" w:after="10"/>
              <w:rPr>
                <w:rFonts w:cs="Arial"/>
                <w:sz w:val="24"/>
                <w:szCs w:val="24"/>
              </w:rPr>
            </w:pPr>
            <w:r w:rsidRPr="00E55B11">
              <w:rPr>
                <w:rFonts w:cs="Arial"/>
                <w:sz w:val="24"/>
                <w:szCs w:val="24"/>
              </w:rPr>
              <w:t>Stomatološka sestra</w:t>
            </w:r>
          </w:p>
        </w:tc>
        <w:tc>
          <w:tcPr>
            <w:tcW w:w="893" w:type="dxa"/>
            <w:shd w:val="clear" w:color="auto" w:fill="auto"/>
          </w:tcPr>
          <w:p w:rsidR="005D21C0" w:rsidRPr="00E55B11" w:rsidRDefault="005D21C0" w:rsidP="003B0502">
            <w:pPr>
              <w:spacing w:before="10" w:after="10"/>
              <w:jc w:val="center"/>
              <w:rPr>
                <w:rFonts w:cs="Arial"/>
                <w:sz w:val="24"/>
                <w:szCs w:val="24"/>
              </w:rPr>
            </w:pPr>
            <w:r w:rsidRPr="00E55B11">
              <w:rPr>
                <w:rFonts w:cs="Arial"/>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144</w:t>
            </w:r>
          </w:p>
        </w:tc>
      </w:tr>
      <w:tr w:rsidR="005D21C0" w:rsidRPr="00E55B11" w:rsidTr="004C0E9B">
        <w:trPr>
          <w:jc w:val="center"/>
        </w:trPr>
        <w:tc>
          <w:tcPr>
            <w:tcW w:w="1560" w:type="dxa"/>
            <w:vMerge/>
            <w:shd w:val="clear" w:color="auto" w:fill="auto"/>
          </w:tcPr>
          <w:p w:rsidR="005D21C0" w:rsidRPr="00E55B11" w:rsidRDefault="005D21C0" w:rsidP="003B0502">
            <w:pPr>
              <w:spacing w:before="10" w:after="10"/>
              <w:rPr>
                <w:rFonts w:cs="Arial"/>
                <w:b/>
                <w:bCs/>
                <w:sz w:val="24"/>
                <w:szCs w:val="24"/>
              </w:rPr>
            </w:pPr>
          </w:p>
        </w:tc>
        <w:tc>
          <w:tcPr>
            <w:tcW w:w="780" w:type="dxa"/>
            <w:vMerge/>
            <w:shd w:val="clear" w:color="auto" w:fill="auto"/>
          </w:tcPr>
          <w:p w:rsidR="005D21C0" w:rsidRPr="00E55B11" w:rsidRDefault="005D21C0" w:rsidP="003B0502">
            <w:pPr>
              <w:spacing w:before="10" w:after="10"/>
              <w:jc w:val="center"/>
              <w:rPr>
                <w:rFonts w:cs="Arial"/>
                <w:b/>
                <w:bCs/>
                <w:sz w:val="24"/>
                <w:szCs w:val="24"/>
              </w:rPr>
            </w:pPr>
          </w:p>
        </w:tc>
        <w:tc>
          <w:tcPr>
            <w:tcW w:w="1202" w:type="dxa"/>
            <w:vMerge/>
            <w:shd w:val="clear" w:color="auto" w:fill="auto"/>
          </w:tcPr>
          <w:p w:rsidR="005D21C0" w:rsidRPr="00E55B11" w:rsidRDefault="005D21C0" w:rsidP="003B0502">
            <w:pPr>
              <w:spacing w:before="10" w:after="10"/>
              <w:jc w:val="center"/>
              <w:rPr>
                <w:rFonts w:cs="Arial"/>
                <w:b/>
                <w:bCs/>
                <w:sz w:val="24"/>
                <w:szCs w:val="24"/>
              </w:rPr>
            </w:pPr>
          </w:p>
        </w:tc>
        <w:tc>
          <w:tcPr>
            <w:tcW w:w="1526" w:type="dxa"/>
            <w:vMerge/>
            <w:tcBorders>
              <w:bottom w:val="single" w:sz="4" w:space="0" w:color="auto"/>
            </w:tcBorders>
            <w:shd w:val="clear" w:color="auto" w:fill="auto"/>
          </w:tcPr>
          <w:p w:rsidR="005D21C0" w:rsidRPr="00E55B11" w:rsidRDefault="005D21C0" w:rsidP="003B0502">
            <w:pPr>
              <w:spacing w:before="10" w:after="10"/>
              <w:jc w:val="center"/>
              <w:rPr>
                <w:rFonts w:cs="Arial"/>
                <w:b/>
                <w:bCs/>
                <w:sz w:val="24"/>
                <w:szCs w:val="24"/>
              </w:rPr>
            </w:pPr>
          </w:p>
        </w:tc>
        <w:tc>
          <w:tcPr>
            <w:tcW w:w="2347" w:type="dxa"/>
            <w:shd w:val="clear" w:color="auto" w:fill="auto"/>
          </w:tcPr>
          <w:p w:rsidR="005D21C0" w:rsidRPr="00E55B11" w:rsidRDefault="005D21C0" w:rsidP="003B0502">
            <w:pPr>
              <w:spacing w:before="10" w:after="10"/>
              <w:rPr>
                <w:rFonts w:cs="Arial"/>
                <w:bCs/>
                <w:sz w:val="24"/>
                <w:szCs w:val="24"/>
              </w:rPr>
            </w:pPr>
            <w:r w:rsidRPr="00E55B11">
              <w:rPr>
                <w:rFonts w:cs="Arial"/>
                <w:bCs/>
                <w:sz w:val="24"/>
                <w:szCs w:val="24"/>
              </w:rPr>
              <w:t>Fizioterapijski tehničar</w:t>
            </w:r>
          </w:p>
        </w:tc>
        <w:tc>
          <w:tcPr>
            <w:tcW w:w="893" w:type="dxa"/>
            <w:shd w:val="clear" w:color="auto" w:fill="auto"/>
          </w:tcPr>
          <w:p w:rsidR="005D21C0" w:rsidRPr="00E55B11" w:rsidRDefault="005D21C0" w:rsidP="003B0502">
            <w:pPr>
              <w:spacing w:before="10" w:after="10"/>
              <w:jc w:val="center"/>
              <w:rPr>
                <w:rFonts w:cs="Arial"/>
                <w:b/>
                <w:bCs/>
                <w:sz w:val="24"/>
                <w:szCs w:val="24"/>
              </w:rPr>
            </w:pPr>
            <w:r w:rsidRPr="00E55B11">
              <w:rPr>
                <w:rFonts w:cs="Arial"/>
                <w:b/>
                <w:bCs/>
                <w:sz w:val="24"/>
                <w:szCs w:val="24"/>
              </w:rPr>
              <w:t>4</w:t>
            </w:r>
          </w:p>
        </w:tc>
        <w:tc>
          <w:tcPr>
            <w:tcW w:w="900" w:type="dxa"/>
            <w:shd w:val="clear" w:color="auto" w:fill="auto"/>
          </w:tcPr>
          <w:p w:rsidR="005D21C0" w:rsidRPr="00E55B11" w:rsidRDefault="005D21C0" w:rsidP="003B0502">
            <w:pPr>
              <w:spacing w:before="10" w:after="10"/>
              <w:jc w:val="center"/>
              <w:rPr>
                <w:rFonts w:cs="Arial"/>
                <w:bCs/>
                <w:sz w:val="24"/>
                <w:szCs w:val="24"/>
              </w:rPr>
            </w:pPr>
            <w:r w:rsidRPr="00E55B11">
              <w:rPr>
                <w:rFonts w:cs="Arial"/>
                <w:bCs/>
                <w:sz w:val="24"/>
                <w:szCs w:val="24"/>
              </w:rPr>
              <w:t>144</w:t>
            </w:r>
          </w:p>
        </w:tc>
      </w:tr>
      <w:tr w:rsidR="008D432B" w:rsidRPr="00E55B11" w:rsidTr="00F6572B">
        <w:trPr>
          <w:trHeight w:val="238"/>
          <w:jc w:val="center"/>
        </w:trPr>
        <w:tc>
          <w:tcPr>
            <w:tcW w:w="1560" w:type="dxa"/>
            <w:vMerge w:val="restart"/>
            <w:shd w:val="clear" w:color="auto" w:fill="auto"/>
          </w:tcPr>
          <w:p w:rsidR="008D432B" w:rsidRPr="00E55B11" w:rsidRDefault="008D432B" w:rsidP="003B0502">
            <w:pPr>
              <w:spacing w:before="10" w:after="10"/>
              <w:rPr>
                <w:rFonts w:cs="Arial"/>
                <w:b/>
                <w:bCs/>
                <w:sz w:val="24"/>
                <w:szCs w:val="24"/>
              </w:rPr>
            </w:pPr>
            <w:r w:rsidRPr="00E55B11">
              <w:rPr>
                <w:rFonts w:cs="Arial"/>
                <w:b/>
                <w:bCs/>
                <w:sz w:val="24"/>
                <w:szCs w:val="24"/>
              </w:rPr>
              <w:t>Ugostiteljsko turiastička škola</w:t>
            </w:r>
          </w:p>
          <w:p w:rsidR="008D432B" w:rsidRPr="00E55B11" w:rsidRDefault="008D432B" w:rsidP="003B0502">
            <w:pPr>
              <w:spacing w:before="10" w:after="10"/>
              <w:rPr>
                <w:rFonts w:cs="Arial"/>
                <w:b/>
                <w:bCs/>
                <w:sz w:val="24"/>
                <w:szCs w:val="24"/>
              </w:rPr>
            </w:pPr>
          </w:p>
        </w:tc>
        <w:tc>
          <w:tcPr>
            <w:tcW w:w="780" w:type="dxa"/>
            <w:vMerge w:val="restart"/>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469</w:t>
            </w:r>
          </w:p>
        </w:tc>
        <w:tc>
          <w:tcPr>
            <w:tcW w:w="1202" w:type="dxa"/>
            <w:vMerge w:val="restart"/>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61</w:t>
            </w:r>
          </w:p>
        </w:tc>
        <w:tc>
          <w:tcPr>
            <w:tcW w:w="1526" w:type="dxa"/>
            <w:vMerge w:val="restart"/>
            <w:tcBorders>
              <w:top w:val="single" w:sz="4" w:space="0" w:color="auto"/>
            </w:tcBorders>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8</w:t>
            </w:r>
          </w:p>
        </w:tc>
        <w:tc>
          <w:tcPr>
            <w:tcW w:w="2347" w:type="dxa"/>
            <w:tcBorders>
              <w:bottom w:val="single" w:sz="4" w:space="0" w:color="auto"/>
            </w:tcBorders>
            <w:shd w:val="clear" w:color="auto" w:fill="auto"/>
          </w:tcPr>
          <w:p w:rsidR="008D432B" w:rsidRPr="00E55B11" w:rsidRDefault="008D432B" w:rsidP="003B0502">
            <w:pPr>
              <w:spacing w:before="10" w:after="10"/>
              <w:rPr>
                <w:rFonts w:cs="Arial"/>
                <w:bCs/>
                <w:sz w:val="24"/>
                <w:szCs w:val="24"/>
              </w:rPr>
            </w:pPr>
            <w:r w:rsidRPr="00E55B11">
              <w:rPr>
                <w:rFonts w:cs="Arial"/>
                <w:bCs/>
                <w:sz w:val="24"/>
                <w:szCs w:val="24"/>
              </w:rPr>
              <w:t>Turistički tehničar</w:t>
            </w:r>
          </w:p>
        </w:tc>
        <w:tc>
          <w:tcPr>
            <w:tcW w:w="893" w:type="dxa"/>
            <w:tcBorders>
              <w:bottom w:val="single" w:sz="4" w:space="0" w:color="auto"/>
            </w:tcBorders>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4</w:t>
            </w:r>
          </w:p>
        </w:tc>
        <w:tc>
          <w:tcPr>
            <w:tcW w:w="900" w:type="dxa"/>
            <w:tcBorders>
              <w:bottom w:val="single" w:sz="4" w:space="0" w:color="auto"/>
            </w:tcBorders>
            <w:shd w:val="clear" w:color="auto" w:fill="auto"/>
          </w:tcPr>
          <w:p w:rsidR="008D432B" w:rsidRPr="00E55B11" w:rsidRDefault="008D432B" w:rsidP="003B0502">
            <w:pPr>
              <w:spacing w:before="10" w:after="10"/>
              <w:jc w:val="center"/>
              <w:rPr>
                <w:rFonts w:cs="Arial"/>
                <w:bCs/>
                <w:sz w:val="24"/>
                <w:szCs w:val="24"/>
              </w:rPr>
            </w:pPr>
            <w:r w:rsidRPr="00E55B11">
              <w:rPr>
                <w:rFonts w:cs="Arial"/>
                <w:bCs/>
                <w:sz w:val="24"/>
                <w:szCs w:val="24"/>
              </w:rPr>
              <w:t>101</w:t>
            </w:r>
          </w:p>
        </w:tc>
      </w:tr>
      <w:tr w:rsidR="008D432B" w:rsidRPr="00E55B11" w:rsidTr="00F6572B">
        <w:trPr>
          <w:trHeight w:val="204"/>
          <w:jc w:val="center"/>
        </w:trPr>
        <w:tc>
          <w:tcPr>
            <w:tcW w:w="1560" w:type="dxa"/>
            <w:vMerge/>
            <w:shd w:val="clear" w:color="auto" w:fill="auto"/>
          </w:tcPr>
          <w:p w:rsidR="008D432B" w:rsidRPr="00E55B11" w:rsidRDefault="008D432B" w:rsidP="003B0502">
            <w:pPr>
              <w:spacing w:before="10" w:after="10"/>
              <w:rPr>
                <w:rFonts w:cs="Arial"/>
                <w:b/>
                <w:bCs/>
                <w:sz w:val="24"/>
                <w:szCs w:val="24"/>
              </w:rPr>
            </w:pPr>
          </w:p>
        </w:tc>
        <w:tc>
          <w:tcPr>
            <w:tcW w:w="780" w:type="dxa"/>
            <w:vMerge/>
            <w:shd w:val="clear" w:color="auto" w:fill="auto"/>
          </w:tcPr>
          <w:p w:rsidR="008D432B" w:rsidRPr="00E55B11" w:rsidRDefault="008D432B" w:rsidP="003B0502">
            <w:pPr>
              <w:spacing w:before="10" w:after="10"/>
              <w:jc w:val="center"/>
              <w:rPr>
                <w:rFonts w:cs="Arial"/>
                <w:b/>
                <w:bCs/>
                <w:sz w:val="24"/>
                <w:szCs w:val="24"/>
              </w:rPr>
            </w:pPr>
          </w:p>
        </w:tc>
        <w:tc>
          <w:tcPr>
            <w:tcW w:w="1202" w:type="dxa"/>
            <w:vMerge/>
            <w:shd w:val="clear" w:color="auto" w:fill="auto"/>
          </w:tcPr>
          <w:p w:rsidR="008D432B" w:rsidRPr="00E55B11" w:rsidRDefault="008D432B" w:rsidP="003B0502">
            <w:pPr>
              <w:spacing w:before="10" w:after="10"/>
              <w:jc w:val="center"/>
              <w:rPr>
                <w:rFonts w:cs="Arial"/>
                <w:b/>
                <w:bCs/>
                <w:sz w:val="24"/>
                <w:szCs w:val="24"/>
              </w:rPr>
            </w:pPr>
          </w:p>
        </w:tc>
        <w:tc>
          <w:tcPr>
            <w:tcW w:w="1526" w:type="dxa"/>
            <w:vMerge/>
            <w:shd w:val="clear" w:color="auto" w:fill="auto"/>
          </w:tcPr>
          <w:p w:rsidR="008D432B" w:rsidRPr="00E55B11" w:rsidRDefault="008D432B" w:rsidP="003B0502">
            <w:pPr>
              <w:spacing w:before="10" w:after="10"/>
              <w:jc w:val="center"/>
              <w:rPr>
                <w:rFonts w:cs="Arial"/>
                <w:b/>
                <w:bCs/>
                <w:sz w:val="24"/>
                <w:szCs w:val="24"/>
              </w:rPr>
            </w:pPr>
          </w:p>
        </w:tc>
        <w:tc>
          <w:tcPr>
            <w:tcW w:w="2347" w:type="dxa"/>
            <w:tcBorders>
              <w:top w:val="single" w:sz="4" w:space="0" w:color="auto"/>
              <w:bottom w:val="single" w:sz="4" w:space="0" w:color="auto"/>
            </w:tcBorders>
            <w:shd w:val="clear" w:color="auto" w:fill="auto"/>
          </w:tcPr>
          <w:p w:rsidR="008D432B" w:rsidRPr="00E55B11" w:rsidRDefault="008D432B" w:rsidP="003B0502">
            <w:pPr>
              <w:spacing w:before="10" w:after="10"/>
              <w:rPr>
                <w:rFonts w:cs="Arial"/>
                <w:bCs/>
                <w:sz w:val="24"/>
                <w:szCs w:val="24"/>
              </w:rPr>
            </w:pPr>
            <w:r w:rsidRPr="00E55B11">
              <w:rPr>
                <w:rFonts w:cs="Arial"/>
                <w:bCs/>
                <w:sz w:val="24"/>
                <w:szCs w:val="24"/>
              </w:rPr>
              <w:t>Ugostiteljski tehničar</w:t>
            </w:r>
          </w:p>
        </w:tc>
        <w:tc>
          <w:tcPr>
            <w:tcW w:w="893"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4</w:t>
            </w:r>
          </w:p>
        </w:tc>
        <w:tc>
          <w:tcPr>
            <w:tcW w:w="900"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Cs/>
                <w:sz w:val="24"/>
                <w:szCs w:val="24"/>
              </w:rPr>
            </w:pPr>
            <w:r w:rsidRPr="00E55B11">
              <w:rPr>
                <w:rFonts w:cs="Arial"/>
                <w:bCs/>
                <w:sz w:val="24"/>
                <w:szCs w:val="24"/>
              </w:rPr>
              <w:t>72</w:t>
            </w:r>
          </w:p>
        </w:tc>
      </w:tr>
      <w:tr w:rsidR="008D432B" w:rsidRPr="00E55B11" w:rsidTr="00F6572B">
        <w:trPr>
          <w:trHeight w:val="204"/>
          <w:jc w:val="center"/>
        </w:trPr>
        <w:tc>
          <w:tcPr>
            <w:tcW w:w="1560" w:type="dxa"/>
            <w:vMerge/>
            <w:shd w:val="clear" w:color="auto" w:fill="auto"/>
          </w:tcPr>
          <w:p w:rsidR="008D432B" w:rsidRPr="00E55B11" w:rsidRDefault="008D432B" w:rsidP="003B0502">
            <w:pPr>
              <w:spacing w:before="10" w:after="10"/>
              <w:rPr>
                <w:rFonts w:cs="Arial"/>
                <w:b/>
                <w:bCs/>
                <w:sz w:val="24"/>
                <w:szCs w:val="24"/>
              </w:rPr>
            </w:pPr>
          </w:p>
        </w:tc>
        <w:tc>
          <w:tcPr>
            <w:tcW w:w="780" w:type="dxa"/>
            <w:vMerge/>
            <w:shd w:val="clear" w:color="auto" w:fill="auto"/>
          </w:tcPr>
          <w:p w:rsidR="008D432B" w:rsidRPr="00E55B11" w:rsidRDefault="008D432B" w:rsidP="003B0502">
            <w:pPr>
              <w:spacing w:before="10" w:after="10"/>
              <w:jc w:val="center"/>
              <w:rPr>
                <w:rFonts w:cs="Arial"/>
                <w:b/>
                <w:bCs/>
                <w:sz w:val="24"/>
                <w:szCs w:val="24"/>
              </w:rPr>
            </w:pPr>
          </w:p>
        </w:tc>
        <w:tc>
          <w:tcPr>
            <w:tcW w:w="1202" w:type="dxa"/>
            <w:vMerge/>
            <w:shd w:val="clear" w:color="auto" w:fill="auto"/>
          </w:tcPr>
          <w:p w:rsidR="008D432B" w:rsidRPr="00E55B11" w:rsidRDefault="008D432B" w:rsidP="003B0502">
            <w:pPr>
              <w:spacing w:before="10" w:after="10"/>
              <w:jc w:val="center"/>
              <w:rPr>
                <w:rFonts w:cs="Arial"/>
                <w:b/>
                <w:bCs/>
                <w:sz w:val="24"/>
                <w:szCs w:val="24"/>
              </w:rPr>
            </w:pPr>
          </w:p>
        </w:tc>
        <w:tc>
          <w:tcPr>
            <w:tcW w:w="1526" w:type="dxa"/>
            <w:vMerge/>
            <w:shd w:val="clear" w:color="auto" w:fill="auto"/>
          </w:tcPr>
          <w:p w:rsidR="008D432B" w:rsidRPr="00E55B11" w:rsidRDefault="008D432B" w:rsidP="003B0502">
            <w:pPr>
              <w:spacing w:before="10" w:after="10"/>
              <w:jc w:val="center"/>
              <w:rPr>
                <w:rFonts w:cs="Arial"/>
                <w:b/>
                <w:bCs/>
                <w:sz w:val="24"/>
                <w:szCs w:val="24"/>
              </w:rPr>
            </w:pPr>
          </w:p>
        </w:tc>
        <w:tc>
          <w:tcPr>
            <w:tcW w:w="2347" w:type="dxa"/>
            <w:tcBorders>
              <w:top w:val="single" w:sz="4" w:space="0" w:color="auto"/>
              <w:bottom w:val="single" w:sz="4" w:space="0" w:color="auto"/>
            </w:tcBorders>
            <w:shd w:val="clear" w:color="auto" w:fill="auto"/>
          </w:tcPr>
          <w:p w:rsidR="008D432B" w:rsidRPr="00E55B11" w:rsidRDefault="008D432B" w:rsidP="003B0502">
            <w:pPr>
              <w:spacing w:before="10" w:after="10"/>
              <w:rPr>
                <w:rFonts w:cs="Arial"/>
                <w:bCs/>
                <w:sz w:val="24"/>
                <w:szCs w:val="24"/>
              </w:rPr>
            </w:pPr>
            <w:r w:rsidRPr="00E55B11">
              <w:rPr>
                <w:rFonts w:cs="Arial"/>
                <w:bCs/>
                <w:sz w:val="24"/>
                <w:szCs w:val="24"/>
              </w:rPr>
              <w:t>Trgovinski tehničar</w:t>
            </w:r>
          </w:p>
        </w:tc>
        <w:tc>
          <w:tcPr>
            <w:tcW w:w="893"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4</w:t>
            </w:r>
          </w:p>
        </w:tc>
        <w:tc>
          <w:tcPr>
            <w:tcW w:w="900"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Cs/>
                <w:sz w:val="24"/>
                <w:szCs w:val="24"/>
              </w:rPr>
            </w:pPr>
            <w:r w:rsidRPr="00E55B11">
              <w:rPr>
                <w:rFonts w:cs="Arial"/>
                <w:bCs/>
                <w:sz w:val="24"/>
                <w:szCs w:val="24"/>
              </w:rPr>
              <w:t>96</w:t>
            </w:r>
          </w:p>
        </w:tc>
      </w:tr>
      <w:tr w:rsidR="008D432B" w:rsidRPr="00E55B11" w:rsidTr="00F6572B">
        <w:trPr>
          <w:trHeight w:val="204"/>
          <w:jc w:val="center"/>
        </w:trPr>
        <w:tc>
          <w:tcPr>
            <w:tcW w:w="1560" w:type="dxa"/>
            <w:vMerge/>
            <w:shd w:val="clear" w:color="auto" w:fill="auto"/>
          </w:tcPr>
          <w:p w:rsidR="008D432B" w:rsidRPr="00E55B11" w:rsidRDefault="008D432B" w:rsidP="003B0502">
            <w:pPr>
              <w:spacing w:before="10" w:after="10"/>
              <w:rPr>
                <w:rFonts w:cs="Arial"/>
                <w:b/>
                <w:bCs/>
                <w:sz w:val="24"/>
                <w:szCs w:val="24"/>
              </w:rPr>
            </w:pPr>
          </w:p>
        </w:tc>
        <w:tc>
          <w:tcPr>
            <w:tcW w:w="780" w:type="dxa"/>
            <w:vMerge/>
            <w:shd w:val="clear" w:color="auto" w:fill="auto"/>
          </w:tcPr>
          <w:p w:rsidR="008D432B" w:rsidRPr="00E55B11" w:rsidRDefault="008D432B" w:rsidP="003B0502">
            <w:pPr>
              <w:spacing w:before="10" w:after="10"/>
              <w:jc w:val="center"/>
              <w:rPr>
                <w:rFonts w:cs="Arial"/>
                <w:b/>
                <w:bCs/>
                <w:sz w:val="24"/>
                <w:szCs w:val="24"/>
              </w:rPr>
            </w:pPr>
          </w:p>
        </w:tc>
        <w:tc>
          <w:tcPr>
            <w:tcW w:w="1202" w:type="dxa"/>
            <w:vMerge/>
            <w:shd w:val="clear" w:color="auto" w:fill="auto"/>
          </w:tcPr>
          <w:p w:rsidR="008D432B" w:rsidRPr="00E55B11" w:rsidRDefault="008D432B" w:rsidP="003B0502">
            <w:pPr>
              <w:spacing w:before="10" w:after="10"/>
              <w:jc w:val="center"/>
              <w:rPr>
                <w:rFonts w:cs="Arial"/>
                <w:b/>
                <w:bCs/>
                <w:sz w:val="24"/>
                <w:szCs w:val="24"/>
              </w:rPr>
            </w:pPr>
          </w:p>
        </w:tc>
        <w:tc>
          <w:tcPr>
            <w:tcW w:w="1526" w:type="dxa"/>
            <w:vMerge/>
            <w:shd w:val="clear" w:color="auto" w:fill="auto"/>
          </w:tcPr>
          <w:p w:rsidR="008D432B" w:rsidRPr="00E55B11" w:rsidRDefault="008D432B" w:rsidP="003B0502">
            <w:pPr>
              <w:spacing w:before="10" w:after="10"/>
              <w:jc w:val="center"/>
              <w:rPr>
                <w:rFonts w:cs="Arial"/>
                <w:b/>
                <w:bCs/>
                <w:sz w:val="24"/>
                <w:szCs w:val="24"/>
              </w:rPr>
            </w:pPr>
          </w:p>
        </w:tc>
        <w:tc>
          <w:tcPr>
            <w:tcW w:w="2347" w:type="dxa"/>
            <w:tcBorders>
              <w:top w:val="single" w:sz="4" w:space="0" w:color="auto"/>
              <w:bottom w:val="single" w:sz="4" w:space="0" w:color="auto"/>
            </w:tcBorders>
            <w:shd w:val="clear" w:color="auto" w:fill="auto"/>
          </w:tcPr>
          <w:p w:rsidR="008D432B" w:rsidRPr="00E55B11" w:rsidRDefault="008D432B" w:rsidP="003B0502">
            <w:pPr>
              <w:spacing w:before="10" w:after="10"/>
              <w:rPr>
                <w:rFonts w:cs="Arial"/>
                <w:bCs/>
                <w:sz w:val="24"/>
                <w:szCs w:val="24"/>
              </w:rPr>
            </w:pPr>
            <w:r w:rsidRPr="00E55B11">
              <w:rPr>
                <w:rFonts w:cs="Arial"/>
                <w:bCs/>
                <w:sz w:val="24"/>
                <w:szCs w:val="24"/>
              </w:rPr>
              <w:t>Kulinarski tehničar</w:t>
            </w:r>
          </w:p>
        </w:tc>
        <w:tc>
          <w:tcPr>
            <w:tcW w:w="893"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4</w:t>
            </w:r>
          </w:p>
        </w:tc>
        <w:tc>
          <w:tcPr>
            <w:tcW w:w="900"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Cs/>
                <w:sz w:val="24"/>
                <w:szCs w:val="24"/>
              </w:rPr>
            </w:pPr>
            <w:r w:rsidRPr="00E55B11">
              <w:rPr>
                <w:rFonts w:cs="Arial"/>
                <w:bCs/>
                <w:sz w:val="24"/>
                <w:szCs w:val="24"/>
              </w:rPr>
              <w:t>77</w:t>
            </w:r>
          </w:p>
        </w:tc>
      </w:tr>
      <w:tr w:rsidR="008D432B" w:rsidRPr="00E55B11" w:rsidTr="00F6572B">
        <w:trPr>
          <w:trHeight w:val="204"/>
          <w:jc w:val="center"/>
        </w:trPr>
        <w:tc>
          <w:tcPr>
            <w:tcW w:w="1560" w:type="dxa"/>
            <w:vMerge/>
            <w:shd w:val="clear" w:color="auto" w:fill="auto"/>
          </w:tcPr>
          <w:p w:rsidR="008D432B" w:rsidRPr="00E55B11" w:rsidRDefault="008D432B" w:rsidP="003B0502">
            <w:pPr>
              <w:spacing w:before="10" w:after="10"/>
              <w:rPr>
                <w:rFonts w:cs="Arial"/>
                <w:b/>
                <w:bCs/>
                <w:sz w:val="24"/>
                <w:szCs w:val="24"/>
              </w:rPr>
            </w:pPr>
          </w:p>
        </w:tc>
        <w:tc>
          <w:tcPr>
            <w:tcW w:w="780" w:type="dxa"/>
            <w:vMerge/>
            <w:shd w:val="clear" w:color="auto" w:fill="auto"/>
          </w:tcPr>
          <w:p w:rsidR="008D432B" w:rsidRPr="00E55B11" w:rsidRDefault="008D432B" w:rsidP="003B0502">
            <w:pPr>
              <w:spacing w:before="10" w:after="10"/>
              <w:jc w:val="center"/>
              <w:rPr>
                <w:rFonts w:cs="Arial"/>
                <w:b/>
                <w:bCs/>
                <w:sz w:val="24"/>
                <w:szCs w:val="24"/>
              </w:rPr>
            </w:pPr>
          </w:p>
        </w:tc>
        <w:tc>
          <w:tcPr>
            <w:tcW w:w="1202" w:type="dxa"/>
            <w:vMerge/>
            <w:shd w:val="clear" w:color="auto" w:fill="auto"/>
          </w:tcPr>
          <w:p w:rsidR="008D432B" w:rsidRPr="00E55B11" w:rsidRDefault="008D432B" w:rsidP="003B0502">
            <w:pPr>
              <w:spacing w:before="10" w:after="10"/>
              <w:jc w:val="center"/>
              <w:rPr>
                <w:rFonts w:cs="Arial"/>
                <w:b/>
                <w:bCs/>
                <w:sz w:val="24"/>
                <w:szCs w:val="24"/>
              </w:rPr>
            </w:pPr>
          </w:p>
        </w:tc>
        <w:tc>
          <w:tcPr>
            <w:tcW w:w="1526" w:type="dxa"/>
            <w:vMerge/>
            <w:shd w:val="clear" w:color="auto" w:fill="auto"/>
          </w:tcPr>
          <w:p w:rsidR="008D432B" w:rsidRPr="00E55B11" w:rsidRDefault="008D432B" w:rsidP="003B0502">
            <w:pPr>
              <w:spacing w:before="10" w:after="10"/>
              <w:jc w:val="center"/>
              <w:rPr>
                <w:rFonts w:cs="Arial"/>
                <w:b/>
                <w:bCs/>
                <w:sz w:val="24"/>
                <w:szCs w:val="24"/>
              </w:rPr>
            </w:pPr>
          </w:p>
        </w:tc>
        <w:tc>
          <w:tcPr>
            <w:tcW w:w="2347" w:type="dxa"/>
            <w:tcBorders>
              <w:top w:val="single" w:sz="4" w:space="0" w:color="auto"/>
              <w:bottom w:val="single" w:sz="4" w:space="0" w:color="auto"/>
            </w:tcBorders>
            <w:shd w:val="clear" w:color="auto" w:fill="auto"/>
          </w:tcPr>
          <w:p w:rsidR="008D432B" w:rsidRPr="00E55B11" w:rsidRDefault="008D432B" w:rsidP="003B0502">
            <w:pPr>
              <w:spacing w:before="10" w:after="10"/>
              <w:rPr>
                <w:rFonts w:cs="Arial"/>
                <w:bCs/>
                <w:sz w:val="24"/>
                <w:szCs w:val="24"/>
              </w:rPr>
            </w:pPr>
            <w:r w:rsidRPr="00E55B11">
              <w:rPr>
                <w:rFonts w:cs="Arial"/>
                <w:bCs/>
                <w:sz w:val="24"/>
                <w:szCs w:val="24"/>
              </w:rPr>
              <w:t>Prehrambeni tehničar</w:t>
            </w:r>
          </w:p>
        </w:tc>
        <w:tc>
          <w:tcPr>
            <w:tcW w:w="893"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4</w:t>
            </w:r>
          </w:p>
        </w:tc>
        <w:tc>
          <w:tcPr>
            <w:tcW w:w="900"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Cs/>
                <w:sz w:val="24"/>
                <w:szCs w:val="24"/>
              </w:rPr>
            </w:pPr>
            <w:r w:rsidRPr="00E55B11">
              <w:rPr>
                <w:rFonts w:cs="Arial"/>
                <w:bCs/>
                <w:sz w:val="24"/>
                <w:szCs w:val="24"/>
              </w:rPr>
              <w:t>65</w:t>
            </w:r>
          </w:p>
        </w:tc>
      </w:tr>
      <w:tr w:rsidR="008D432B" w:rsidRPr="00E55B11" w:rsidTr="00F6572B">
        <w:trPr>
          <w:trHeight w:val="204"/>
          <w:jc w:val="center"/>
        </w:trPr>
        <w:tc>
          <w:tcPr>
            <w:tcW w:w="1560" w:type="dxa"/>
            <w:vMerge/>
            <w:shd w:val="clear" w:color="auto" w:fill="auto"/>
          </w:tcPr>
          <w:p w:rsidR="008D432B" w:rsidRPr="00E55B11" w:rsidRDefault="008D432B" w:rsidP="003B0502">
            <w:pPr>
              <w:spacing w:before="10" w:after="10"/>
              <w:rPr>
                <w:rFonts w:cs="Arial"/>
                <w:b/>
                <w:bCs/>
                <w:sz w:val="24"/>
                <w:szCs w:val="24"/>
              </w:rPr>
            </w:pPr>
          </w:p>
        </w:tc>
        <w:tc>
          <w:tcPr>
            <w:tcW w:w="780" w:type="dxa"/>
            <w:vMerge/>
            <w:shd w:val="clear" w:color="auto" w:fill="auto"/>
          </w:tcPr>
          <w:p w:rsidR="008D432B" w:rsidRPr="00E55B11" w:rsidRDefault="008D432B" w:rsidP="003B0502">
            <w:pPr>
              <w:spacing w:before="10" w:after="10"/>
              <w:jc w:val="center"/>
              <w:rPr>
                <w:rFonts w:cs="Arial"/>
                <w:b/>
                <w:bCs/>
                <w:sz w:val="24"/>
                <w:szCs w:val="24"/>
              </w:rPr>
            </w:pPr>
          </w:p>
        </w:tc>
        <w:tc>
          <w:tcPr>
            <w:tcW w:w="1202" w:type="dxa"/>
            <w:vMerge/>
            <w:shd w:val="clear" w:color="auto" w:fill="auto"/>
          </w:tcPr>
          <w:p w:rsidR="008D432B" w:rsidRPr="00E55B11" w:rsidRDefault="008D432B" w:rsidP="003B0502">
            <w:pPr>
              <w:spacing w:before="10" w:after="10"/>
              <w:jc w:val="center"/>
              <w:rPr>
                <w:rFonts w:cs="Arial"/>
                <w:b/>
                <w:bCs/>
                <w:sz w:val="24"/>
                <w:szCs w:val="24"/>
              </w:rPr>
            </w:pPr>
          </w:p>
        </w:tc>
        <w:tc>
          <w:tcPr>
            <w:tcW w:w="1526" w:type="dxa"/>
            <w:vMerge/>
            <w:shd w:val="clear" w:color="auto" w:fill="auto"/>
          </w:tcPr>
          <w:p w:rsidR="008D432B" w:rsidRPr="00E55B11" w:rsidRDefault="008D432B" w:rsidP="003B0502">
            <w:pPr>
              <w:spacing w:before="10" w:after="10"/>
              <w:jc w:val="center"/>
              <w:rPr>
                <w:rFonts w:cs="Arial"/>
                <w:b/>
                <w:bCs/>
                <w:sz w:val="24"/>
                <w:szCs w:val="24"/>
              </w:rPr>
            </w:pPr>
          </w:p>
        </w:tc>
        <w:tc>
          <w:tcPr>
            <w:tcW w:w="2347" w:type="dxa"/>
            <w:tcBorders>
              <w:top w:val="single" w:sz="4" w:space="0" w:color="auto"/>
              <w:bottom w:val="single" w:sz="4" w:space="0" w:color="auto"/>
            </w:tcBorders>
            <w:shd w:val="clear" w:color="auto" w:fill="auto"/>
          </w:tcPr>
          <w:p w:rsidR="008D432B" w:rsidRPr="00E55B11" w:rsidRDefault="008D432B" w:rsidP="003B0502">
            <w:pPr>
              <w:spacing w:before="10" w:after="10"/>
              <w:rPr>
                <w:rFonts w:cs="Arial"/>
                <w:bCs/>
                <w:sz w:val="24"/>
                <w:szCs w:val="24"/>
              </w:rPr>
            </w:pPr>
            <w:r w:rsidRPr="00E55B11">
              <w:rPr>
                <w:rFonts w:cs="Arial"/>
                <w:bCs/>
                <w:sz w:val="24"/>
                <w:szCs w:val="24"/>
              </w:rPr>
              <w:t>Konobar i kuvar</w:t>
            </w:r>
          </w:p>
        </w:tc>
        <w:tc>
          <w:tcPr>
            <w:tcW w:w="893"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2</w:t>
            </w:r>
          </w:p>
        </w:tc>
        <w:tc>
          <w:tcPr>
            <w:tcW w:w="900" w:type="dxa"/>
            <w:tcBorders>
              <w:top w:val="single" w:sz="4" w:space="0" w:color="auto"/>
              <w:bottom w:val="single" w:sz="4" w:space="0" w:color="auto"/>
            </w:tcBorders>
            <w:shd w:val="clear" w:color="auto" w:fill="auto"/>
          </w:tcPr>
          <w:p w:rsidR="008D432B" w:rsidRPr="00E55B11" w:rsidRDefault="008D432B" w:rsidP="003B0502">
            <w:pPr>
              <w:spacing w:before="10" w:after="10"/>
              <w:jc w:val="center"/>
              <w:rPr>
                <w:rFonts w:cs="Arial"/>
                <w:bCs/>
                <w:sz w:val="24"/>
                <w:szCs w:val="24"/>
              </w:rPr>
            </w:pPr>
            <w:r w:rsidRPr="00E55B11">
              <w:rPr>
                <w:rFonts w:cs="Arial"/>
                <w:bCs/>
                <w:sz w:val="24"/>
                <w:szCs w:val="24"/>
              </w:rPr>
              <w:t>49</w:t>
            </w:r>
          </w:p>
        </w:tc>
      </w:tr>
      <w:tr w:rsidR="008D432B" w:rsidRPr="00E55B11" w:rsidTr="004C0E9B">
        <w:trPr>
          <w:trHeight w:val="329"/>
          <w:jc w:val="center"/>
        </w:trPr>
        <w:tc>
          <w:tcPr>
            <w:tcW w:w="1560" w:type="dxa"/>
            <w:vMerge/>
            <w:shd w:val="clear" w:color="auto" w:fill="auto"/>
          </w:tcPr>
          <w:p w:rsidR="008D432B" w:rsidRPr="00E55B11" w:rsidRDefault="008D432B" w:rsidP="003B0502">
            <w:pPr>
              <w:spacing w:before="10" w:after="10"/>
              <w:rPr>
                <w:rFonts w:cs="Arial"/>
                <w:b/>
                <w:bCs/>
                <w:sz w:val="24"/>
                <w:szCs w:val="24"/>
              </w:rPr>
            </w:pPr>
          </w:p>
        </w:tc>
        <w:tc>
          <w:tcPr>
            <w:tcW w:w="780" w:type="dxa"/>
            <w:vMerge/>
            <w:shd w:val="clear" w:color="auto" w:fill="auto"/>
          </w:tcPr>
          <w:p w:rsidR="008D432B" w:rsidRPr="00E55B11" w:rsidRDefault="008D432B" w:rsidP="003B0502">
            <w:pPr>
              <w:spacing w:before="10" w:after="10"/>
              <w:jc w:val="center"/>
              <w:rPr>
                <w:rFonts w:cs="Arial"/>
                <w:b/>
                <w:bCs/>
                <w:sz w:val="24"/>
                <w:szCs w:val="24"/>
              </w:rPr>
            </w:pPr>
          </w:p>
        </w:tc>
        <w:tc>
          <w:tcPr>
            <w:tcW w:w="1202" w:type="dxa"/>
            <w:vMerge/>
            <w:shd w:val="clear" w:color="auto" w:fill="auto"/>
          </w:tcPr>
          <w:p w:rsidR="008D432B" w:rsidRPr="00E55B11" w:rsidRDefault="008D432B" w:rsidP="003B0502">
            <w:pPr>
              <w:spacing w:before="10" w:after="10"/>
              <w:jc w:val="center"/>
              <w:rPr>
                <w:rFonts w:cs="Arial"/>
                <w:b/>
                <w:bCs/>
                <w:sz w:val="24"/>
                <w:szCs w:val="24"/>
              </w:rPr>
            </w:pPr>
          </w:p>
        </w:tc>
        <w:tc>
          <w:tcPr>
            <w:tcW w:w="1526" w:type="dxa"/>
            <w:vMerge/>
            <w:shd w:val="clear" w:color="auto" w:fill="auto"/>
          </w:tcPr>
          <w:p w:rsidR="008D432B" w:rsidRPr="00E55B11" w:rsidRDefault="008D432B" w:rsidP="003B0502">
            <w:pPr>
              <w:spacing w:before="10" w:after="10"/>
              <w:jc w:val="center"/>
              <w:rPr>
                <w:rFonts w:cs="Arial"/>
                <w:b/>
                <w:bCs/>
                <w:sz w:val="24"/>
                <w:szCs w:val="24"/>
              </w:rPr>
            </w:pPr>
          </w:p>
        </w:tc>
        <w:tc>
          <w:tcPr>
            <w:tcW w:w="2347" w:type="dxa"/>
            <w:tcBorders>
              <w:top w:val="single" w:sz="4" w:space="0" w:color="auto"/>
            </w:tcBorders>
            <w:shd w:val="clear" w:color="auto" w:fill="auto"/>
          </w:tcPr>
          <w:p w:rsidR="008D432B" w:rsidRPr="00E55B11" w:rsidRDefault="008D432B" w:rsidP="003B0502">
            <w:pPr>
              <w:spacing w:before="10" w:after="10"/>
              <w:rPr>
                <w:rFonts w:cs="Arial"/>
                <w:bCs/>
                <w:sz w:val="24"/>
                <w:szCs w:val="24"/>
              </w:rPr>
            </w:pPr>
            <w:r w:rsidRPr="00E55B11">
              <w:rPr>
                <w:rFonts w:cs="Arial"/>
                <w:bCs/>
                <w:sz w:val="24"/>
                <w:szCs w:val="24"/>
              </w:rPr>
              <w:t>Trgovac</w:t>
            </w:r>
          </w:p>
        </w:tc>
        <w:tc>
          <w:tcPr>
            <w:tcW w:w="893" w:type="dxa"/>
            <w:tcBorders>
              <w:top w:val="single" w:sz="4" w:space="0" w:color="auto"/>
            </w:tcBorders>
            <w:shd w:val="clear" w:color="auto" w:fill="auto"/>
          </w:tcPr>
          <w:p w:rsidR="008D432B" w:rsidRPr="00E55B11" w:rsidRDefault="008D432B" w:rsidP="003B0502">
            <w:pPr>
              <w:spacing w:before="10" w:after="10"/>
              <w:jc w:val="center"/>
              <w:rPr>
                <w:rFonts w:cs="Arial"/>
                <w:b/>
                <w:bCs/>
                <w:sz w:val="24"/>
                <w:szCs w:val="24"/>
              </w:rPr>
            </w:pPr>
            <w:r w:rsidRPr="00E55B11">
              <w:rPr>
                <w:rFonts w:cs="Arial"/>
                <w:b/>
                <w:bCs/>
                <w:sz w:val="24"/>
                <w:szCs w:val="24"/>
              </w:rPr>
              <w:t>1</w:t>
            </w:r>
          </w:p>
        </w:tc>
        <w:tc>
          <w:tcPr>
            <w:tcW w:w="900" w:type="dxa"/>
            <w:tcBorders>
              <w:top w:val="single" w:sz="4" w:space="0" w:color="auto"/>
            </w:tcBorders>
            <w:shd w:val="clear" w:color="auto" w:fill="auto"/>
          </w:tcPr>
          <w:p w:rsidR="008D432B" w:rsidRPr="00E55B11" w:rsidRDefault="008D432B" w:rsidP="003B0502">
            <w:pPr>
              <w:spacing w:before="10" w:after="10"/>
              <w:jc w:val="center"/>
              <w:rPr>
                <w:rFonts w:cs="Arial"/>
                <w:bCs/>
                <w:sz w:val="24"/>
                <w:szCs w:val="24"/>
              </w:rPr>
            </w:pPr>
            <w:r w:rsidRPr="00E55B11">
              <w:rPr>
                <w:rFonts w:cs="Arial"/>
                <w:bCs/>
                <w:sz w:val="24"/>
                <w:szCs w:val="24"/>
              </w:rPr>
              <w:t>9</w:t>
            </w:r>
          </w:p>
        </w:tc>
      </w:tr>
    </w:tbl>
    <w:p w:rsidR="005D21C0" w:rsidRPr="00E55B11" w:rsidRDefault="005D21C0" w:rsidP="005D21C0">
      <w:pPr>
        <w:pStyle w:val="paragraph"/>
        <w:ind w:left="0"/>
        <w:rPr>
          <w:rFonts w:ascii="Arial" w:hAnsi="Arial" w:cs="Arial"/>
          <w:i/>
          <w:sz w:val="24"/>
          <w:szCs w:val="24"/>
          <w:lang w:val="sr-Latn-CS"/>
        </w:rPr>
      </w:pPr>
      <w:r w:rsidRPr="00E55B11">
        <w:rPr>
          <w:rFonts w:ascii="Arial" w:hAnsi="Arial" w:cs="Arial"/>
          <w:i/>
          <w:sz w:val="24"/>
          <w:szCs w:val="24"/>
          <w:lang w:val="sr-Latn-CS"/>
        </w:rPr>
        <w:tab/>
      </w:r>
      <w:r w:rsidRPr="00E55B11">
        <w:rPr>
          <w:rFonts w:ascii="Arial" w:hAnsi="Arial" w:cs="Arial"/>
          <w:i/>
          <w:sz w:val="24"/>
          <w:szCs w:val="24"/>
          <w:lang w:val="sr-Latn-CS"/>
        </w:rPr>
        <w:tab/>
      </w:r>
      <w:r w:rsidRPr="00E55B11">
        <w:rPr>
          <w:rFonts w:ascii="Arial" w:hAnsi="Arial" w:cs="Arial"/>
          <w:i/>
          <w:sz w:val="24"/>
          <w:szCs w:val="24"/>
          <w:lang w:val="sr-Latn-CS"/>
        </w:rPr>
        <w:tab/>
      </w:r>
      <w:r w:rsidRPr="00E55B11">
        <w:rPr>
          <w:rFonts w:ascii="Arial" w:hAnsi="Arial" w:cs="Arial"/>
          <w:i/>
          <w:sz w:val="24"/>
          <w:szCs w:val="24"/>
          <w:lang w:val="sr-Latn-CS"/>
        </w:rPr>
        <w:tab/>
      </w:r>
      <w:r w:rsidRPr="00E55B11">
        <w:rPr>
          <w:rFonts w:ascii="Arial" w:hAnsi="Arial" w:cs="Arial"/>
          <w:i/>
          <w:sz w:val="24"/>
          <w:szCs w:val="24"/>
          <w:lang w:val="sr-Latn-CS"/>
        </w:rPr>
        <w:tab/>
      </w:r>
      <w:r w:rsidRPr="00E55B11">
        <w:rPr>
          <w:rFonts w:ascii="Arial" w:hAnsi="Arial" w:cs="Arial"/>
          <w:i/>
          <w:sz w:val="24"/>
          <w:szCs w:val="24"/>
          <w:lang w:val="sr-Latn-CS"/>
        </w:rPr>
        <w:tab/>
      </w:r>
    </w:p>
    <w:p w:rsidR="00980DEF" w:rsidRPr="00E55B11" w:rsidRDefault="00980DEF" w:rsidP="005D21C0">
      <w:pPr>
        <w:pStyle w:val="paragraph"/>
        <w:ind w:left="0"/>
        <w:rPr>
          <w:rFonts w:ascii="Arial" w:hAnsi="Arial" w:cs="Arial"/>
          <w:i/>
          <w:sz w:val="24"/>
          <w:szCs w:val="24"/>
          <w:lang w:val="sr-Latn-CS"/>
        </w:rPr>
      </w:pPr>
    </w:p>
    <w:p w:rsidR="005D21C0" w:rsidRPr="0031587A" w:rsidRDefault="00DD6A86" w:rsidP="00D01AE6">
      <w:pPr>
        <w:spacing w:before="120" w:line="360" w:lineRule="auto"/>
        <w:jc w:val="both"/>
        <w:rPr>
          <w:rFonts w:cs="Arial"/>
          <w:spacing w:val="-2"/>
          <w:sz w:val="24"/>
          <w:szCs w:val="24"/>
        </w:rPr>
      </w:pPr>
      <w:r w:rsidRPr="00E55B11">
        <w:rPr>
          <w:rFonts w:cs="Arial"/>
          <w:spacing w:val="-2"/>
          <w:sz w:val="24"/>
          <w:szCs w:val="24"/>
        </w:rPr>
        <w:lastRenderedPageBreak/>
        <w:t xml:space="preserve">       </w:t>
      </w:r>
      <w:r w:rsidR="0031587A">
        <w:rPr>
          <w:rFonts w:cs="Arial"/>
          <w:spacing w:val="-2"/>
          <w:sz w:val="24"/>
          <w:szCs w:val="24"/>
        </w:rPr>
        <w:tab/>
      </w:r>
      <w:r w:rsidRPr="00E55B11">
        <w:rPr>
          <w:rFonts w:cs="Arial"/>
          <w:spacing w:val="-2"/>
          <w:sz w:val="24"/>
          <w:szCs w:val="24"/>
        </w:rPr>
        <w:t xml:space="preserve"> U Novom </w:t>
      </w:r>
      <w:r w:rsidR="005D21C0" w:rsidRPr="00E55B11">
        <w:rPr>
          <w:rFonts w:cs="Arial"/>
          <w:spacing w:val="-2"/>
          <w:sz w:val="24"/>
          <w:szCs w:val="24"/>
        </w:rPr>
        <w:t>Pazar</w:t>
      </w:r>
      <w:r w:rsidRPr="00E55B11">
        <w:rPr>
          <w:rFonts w:cs="Arial"/>
          <w:spacing w:val="-2"/>
          <w:sz w:val="24"/>
          <w:szCs w:val="24"/>
        </w:rPr>
        <w:t>u</w:t>
      </w:r>
      <w:r w:rsidR="005D21C0" w:rsidRPr="00E55B11">
        <w:rPr>
          <w:rFonts w:cs="Arial"/>
          <w:spacing w:val="-2"/>
          <w:sz w:val="24"/>
          <w:szCs w:val="24"/>
        </w:rPr>
        <w:t xml:space="preserve"> postoji šest srednjih škola koje imaju 5.230 đaka.</w:t>
      </w:r>
      <w:r w:rsidR="0031587A">
        <w:rPr>
          <w:rFonts w:cs="Arial"/>
          <w:spacing w:val="-2"/>
          <w:sz w:val="24"/>
          <w:szCs w:val="24"/>
        </w:rPr>
        <w:t xml:space="preserve"> </w:t>
      </w:r>
      <w:r w:rsidR="005D21C0" w:rsidRPr="00E55B11">
        <w:rPr>
          <w:rFonts w:cs="Arial"/>
          <w:sz w:val="24"/>
          <w:szCs w:val="24"/>
        </w:rPr>
        <w:t>Sve ustanove su locirane u samom gradu Novom Pazaru, i ne postoje isturena odeljenja u ru</w:t>
      </w:r>
      <w:r w:rsidR="005D21C0" w:rsidRPr="00E55B11">
        <w:rPr>
          <w:rFonts w:cs="Arial"/>
          <w:sz w:val="24"/>
          <w:szCs w:val="24"/>
        </w:rPr>
        <w:softHyphen/>
        <w:t xml:space="preserve">ralnom području. </w:t>
      </w:r>
      <w:r w:rsidR="005D21C0" w:rsidRPr="00E55B11">
        <w:rPr>
          <w:rFonts w:cs="Arial"/>
          <w:spacing w:val="-4"/>
          <w:sz w:val="24"/>
          <w:szCs w:val="24"/>
        </w:rPr>
        <w:t>U okviru srednjoškolskog obrazovanja, postoji velika raznovrsnost obrazovnih profila, koji se sva</w:t>
      </w:r>
      <w:r w:rsidR="005D21C0" w:rsidRPr="00E55B11">
        <w:rPr>
          <w:rFonts w:cs="Arial"/>
          <w:spacing w:val="-4"/>
          <w:sz w:val="24"/>
          <w:szCs w:val="24"/>
        </w:rPr>
        <w:softHyphen/>
        <w:t>ke upisne godine usklađuje sa potrebama identifikovanim u Zavodu za za</w:t>
      </w:r>
      <w:r w:rsidR="005D21C0" w:rsidRPr="00E55B11">
        <w:rPr>
          <w:rFonts w:cs="Arial"/>
          <w:spacing w:val="-4"/>
          <w:sz w:val="24"/>
          <w:szCs w:val="24"/>
        </w:rPr>
        <w:softHyphen/>
        <w:t>po</w:t>
      </w:r>
      <w:r w:rsidR="005D21C0" w:rsidRPr="00E55B11">
        <w:rPr>
          <w:rFonts w:cs="Arial"/>
          <w:spacing w:val="-4"/>
          <w:sz w:val="24"/>
          <w:szCs w:val="24"/>
        </w:rPr>
        <w:softHyphen/>
        <w:t>š</w:t>
      </w:r>
      <w:r w:rsidR="005D21C0" w:rsidRPr="00E55B11">
        <w:rPr>
          <w:rFonts w:cs="Arial"/>
          <w:spacing w:val="-4"/>
          <w:sz w:val="24"/>
          <w:szCs w:val="24"/>
        </w:rPr>
        <w:softHyphen/>
        <w:t>lja</w:t>
      </w:r>
      <w:r w:rsidR="005D21C0" w:rsidRPr="00E55B11">
        <w:rPr>
          <w:rFonts w:cs="Arial"/>
          <w:spacing w:val="-4"/>
          <w:sz w:val="24"/>
          <w:szCs w:val="24"/>
        </w:rPr>
        <w:softHyphen/>
        <w:t>va</w:t>
      </w:r>
      <w:r w:rsidR="005D21C0" w:rsidRPr="00E55B11">
        <w:rPr>
          <w:rFonts w:cs="Arial"/>
          <w:spacing w:val="-4"/>
          <w:sz w:val="24"/>
          <w:szCs w:val="24"/>
        </w:rPr>
        <w:softHyphen/>
        <w:t xml:space="preserve">nje. </w:t>
      </w:r>
    </w:p>
    <w:p w:rsidR="005D21C0" w:rsidRPr="00E55B11" w:rsidRDefault="005D21C0" w:rsidP="0031587A">
      <w:pPr>
        <w:spacing w:before="120" w:line="360" w:lineRule="auto"/>
        <w:ind w:firstLine="720"/>
        <w:jc w:val="both"/>
        <w:rPr>
          <w:rFonts w:cs="Arial"/>
          <w:sz w:val="24"/>
          <w:szCs w:val="24"/>
        </w:rPr>
      </w:pPr>
      <w:r w:rsidRPr="00E55B11">
        <w:rPr>
          <w:rFonts w:cs="Arial"/>
          <w:sz w:val="24"/>
          <w:szCs w:val="24"/>
        </w:rPr>
        <w:t>U srednjim školama radi 521 nastavnika i 126 nenastavnih radnika. Kreiranje novih ob</w:t>
      </w:r>
      <w:r w:rsidRPr="00E55B11">
        <w:rPr>
          <w:rFonts w:cs="Arial"/>
          <w:sz w:val="24"/>
          <w:szCs w:val="24"/>
        </w:rPr>
        <w:softHyphen/>
        <w:t>ra</w:t>
      </w:r>
      <w:r w:rsidRPr="00E55B11">
        <w:rPr>
          <w:rFonts w:cs="Arial"/>
          <w:sz w:val="24"/>
          <w:szCs w:val="24"/>
        </w:rPr>
        <w:softHyphen/>
        <w:t>zov</w:t>
      </w:r>
      <w:r w:rsidRPr="00E55B11">
        <w:rPr>
          <w:rFonts w:cs="Arial"/>
          <w:sz w:val="24"/>
          <w:szCs w:val="24"/>
        </w:rPr>
        <w:softHyphen/>
        <w:t>nih profila znači i potrebu za zapošljavanjem novih nastavnih kadrova, što može da pred</w:t>
      </w:r>
      <w:r w:rsidRPr="00E55B11">
        <w:rPr>
          <w:rFonts w:cs="Arial"/>
          <w:sz w:val="24"/>
          <w:szCs w:val="24"/>
        </w:rPr>
        <w:softHyphen/>
        <w:t>stav</w:t>
      </w:r>
      <w:r w:rsidRPr="00E55B11">
        <w:rPr>
          <w:rFonts w:cs="Arial"/>
          <w:sz w:val="24"/>
          <w:szCs w:val="24"/>
        </w:rPr>
        <w:softHyphen/>
        <w:t>lja značajan problem u razvoju obrazovanja opštine. Eventualne izmene mogu nas</w:t>
      </w:r>
      <w:r w:rsidRPr="00E55B11">
        <w:rPr>
          <w:rFonts w:cs="Arial"/>
          <w:sz w:val="24"/>
          <w:szCs w:val="24"/>
        </w:rPr>
        <w:softHyphen/>
        <w:t>ta</w:t>
      </w:r>
      <w:r w:rsidRPr="00E55B11">
        <w:rPr>
          <w:rFonts w:cs="Arial"/>
          <w:sz w:val="24"/>
          <w:szCs w:val="24"/>
        </w:rPr>
        <w:softHyphen/>
        <w:t>ti i kao posledica sprovođenja reforme obrazovanja Republike Srbije.</w:t>
      </w:r>
    </w:p>
    <w:p w:rsidR="005D21C0" w:rsidRPr="00E55B11" w:rsidRDefault="005D21C0" w:rsidP="0031587A">
      <w:pPr>
        <w:spacing w:before="120" w:line="360" w:lineRule="auto"/>
        <w:ind w:firstLine="720"/>
        <w:jc w:val="both"/>
        <w:rPr>
          <w:rFonts w:cs="Arial"/>
          <w:sz w:val="24"/>
          <w:szCs w:val="24"/>
        </w:rPr>
      </w:pPr>
      <w:r w:rsidRPr="00E55B11">
        <w:rPr>
          <w:rFonts w:cs="Arial"/>
          <w:sz w:val="24"/>
          <w:szCs w:val="24"/>
        </w:rPr>
        <w:t>Uvođenje novih područja rada i zanimanja će bitno uticati na smanjenje fonda časova dela upošljenih kadrova, ali će zato uvećati mogućnosti zapošljenja obrazovnog kadra i brzog zapošljenja učenika koji završe srednju školu.</w:t>
      </w:r>
    </w:p>
    <w:p w:rsidR="00BD0339" w:rsidRDefault="00BC428A" w:rsidP="0035314A">
      <w:pPr>
        <w:spacing w:before="120" w:line="360" w:lineRule="auto"/>
        <w:rPr>
          <w:rStyle w:val="FontStyle42"/>
          <w:b w:val="0"/>
          <w:bCs w:val="0"/>
          <w:sz w:val="24"/>
          <w:szCs w:val="24"/>
        </w:rPr>
      </w:pPr>
      <w:r>
        <w:rPr>
          <w:rFonts w:cs="Arial"/>
          <w:sz w:val="24"/>
          <w:szCs w:val="24"/>
          <w:lang w:val="pl-PL"/>
        </w:rPr>
        <w:t xml:space="preserve">        </w:t>
      </w:r>
      <w:r w:rsidR="005D21C0" w:rsidRPr="00061EAE">
        <w:rPr>
          <w:rFonts w:cs="Arial"/>
          <w:sz w:val="24"/>
          <w:szCs w:val="24"/>
          <w:lang w:val="pl-PL"/>
        </w:rPr>
        <w:t>Osim toga, u Novom Pazaru radi Gazi Isa Begova medresa kao srednje</w:t>
      </w:r>
      <w:r w:rsidR="00061EAE" w:rsidRPr="00061EAE">
        <w:rPr>
          <w:rFonts w:cs="Arial"/>
          <w:sz w:val="24"/>
          <w:szCs w:val="24"/>
          <w:lang w:val="pl-PL"/>
        </w:rPr>
        <w:t xml:space="preserve"> </w:t>
      </w:r>
      <w:r w:rsidR="005D21C0" w:rsidRPr="00061EAE">
        <w:rPr>
          <w:rFonts w:cs="Arial"/>
          <w:sz w:val="24"/>
          <w:szCs w:val="24"/>
          <w:lang w:val="pl-PL"/>
        </w:rPr>
        <w:t>školska ustanova</w:t>
      </w:r>
      <w:r w:rsidR="00061EAE">
        <w:rPr>
          <w:rFonts w:cs="Arial"/>
          <w:sz w:val="24"/>
          <w:szCs w:val="24"/>
          <w:lang w:val="pl-PL"/>
        </w:rPr>
        <w:t>.Koja broji 7 ženskih i 6 muških odeljenja,a sve ukupno 340 učenika i učenica</w:t>
      </w:r>
      <w:r>
        <w:rPr>
          <w:rFonts w:cs="Arial"/>
          <w:sz w:val="24"/>
          <w:szCs w:val="24"/>
          <w:lang w:val="pl-PL"/>
        </w:rPr>
        <w:t>.U 2017.godini je diplomiralo 55 učenika.U vaspitno-obrazovnom procesu učestvuje 46 profesora i 28 lica,pomoćnog osoblja</w:t>
      </w:r>
      <w:r w:rsidR="00DC7940">
        <w:rPr>
          <w:rStyle w:val="FontStyle42"/>
          <w:b w:val="0"/>
          <w:bCs w:val="0"/>
          <w:sz w:val="24"/>
          <w:szCs w:val="24"/>
        </w:rPr>
        <w:t xml:space="preserve">                               </w:t>
      </w:r>
      <w:r w:rsidR="00D92A8C">
        <w:rPr>
          <w:rStyle w:val="FontStyle42"/>
          <w:b w:val="0"/>
          <w:bCs w:val="0"/>
          <w:sz w:val="24"/>
          <w:szCs w:val="24"/>
        </w:rPr>
        <w:t xml:space="preserve"> </w:t>
      </w:r>
    </w:p>
    <w:p w:rsidR="00BD0339" w:rsidRDefault="00BD0339" w:rsidP="006D13A8">
      <w:pPr>
        <w:spacing w:line="240" w:lineRule="exact"/>
        <w:rPr>
          <w:rStyle w:val="FontStyle42"/>
          <w:b w:val="0"/>
          <w:bCs w:val="0"/>
          <w:sz w:val="24"/>
          <w:szCs w:val="24"/>
        </w:rPr>
      </w:pPr>
    </w:p>
    <w:p w:rsidR="00213F09" w:rsidRDefault="00B66EAD" w:rsidP="00D5140B">
      <w:pPr>
        <w:spacing w:line="240" w:lineRule="exact"/>
        <w:jc w:val="center"/>
        <w:rPr>
          <w:rStyle w:val="FontStyle42"/>
          <w:b w:val="0"/>
          <w:bCs w:val="0"/>
          <w:sz w:val="24"/>
          <w:szCs w:val="24"/>
        </w:rPr>
      </w:pPr>
      <w:r w:rsidRPr="00B66EAD">
        <w:rPr>
          <w:rStyle w:val="FontStyle42"/>
          <w:b w:val="0"/>
          <w:bCs w:val="0"/>
          <w:i/>
          <w:sz w:val="24"/>
          <w:szCs w:val="24"/>
        </w:rPr>
        <w:t>Tabela 25</w:t>
      </w:r>
      <w:r>
        <w:rPr>
          <w:rStyle w:val="FontStyle42"/>
          <w:b w:val="0"/>
          <w:bCs w:val="0"/>
          <w:sz w:val="24"/>
          <w:szCs w:val="24"/>
        </w:rPr>
        <w:t>. Učenici upisani u srednjim školama</w:t>
      </w:r>
      <w:r w:rsidR="00D5140B">
        <w:rPr>
          <w:rStyle w:val="FontStyle42"/>
          <w:b w:val="0"/>
          <w:bCs w:val="0"/>
          <w:sz w:val="24"/>
          <w:szCs w:val="24"/>
        </w:rPr>
        <w:t>.</w:t>
      </w:r>
    </w:p>
    <w:p w:rsidR="00D5140B" w:rsidRDefault="00D5140B" w:rsidP="00D5140B">
      <w:pPr>
        <w:spacing w:line="240" w:lineRule="exact"/>
        <w:rPr>
          <w:rFonts w:cs="Arial"/>
          <w:sz w:val="24"/>
          <w:szCs w:val="24"/>
        </w:rPr>
      </w:pPr>
    </w:p>
    <w:tbl>
      <w:tblPr>
        <w:tblW w:w="7600" w:type="dxa"/>
        <w:jc w:val="center"/>
        <w:tblInd w:w="91" w:type="dxa"/>
        <w:tblLook w:val="04A0"/>
      </w:tblPr>
      <w:tblGrid>
        <w:gridCol w:w="5200"/>
        <w:gridCol w:w="750"/>
        <w:gridCol w:w="960"/>
        <w:gridCol w:w="750"/>
      </w:tblGrid>
      <w:tr w:rsidR="00D5140B" w:rsidRPr="00D5140B" w:rsidTr="00D5140B">
        <w:trPr>
          <w:trHeight w:val="300"/>
          <w:jc w:val="center"/>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bookmarkStart w:id="54" w:name="_Toc509826388"/>
            <w:r w:rsidRPr="00D5140B">
              <w:rPr>
                <w:rFonts w:cs="Arial"/>
                <w:color w:val="000000"/>
                <w:sz w:val="24"/>
                <w:szCs w:val="22"/>
              </w:rPr>
              <w:t>Učenici upisani u srednje škole</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5139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-2016</w:t>
            </w:r>
          </w:p>
        </w:tc>
      </w:tr>
      <w:tr w:rsidR="00D5140B" w:rsidRPr="00D5140B" w:rsidTr="00D5140B">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Obuhvat dece srednjim obrazovanjem (u %)</w:t>
            </w:r>
          </w:p>
        </w:tc>
        <w:tc>
          <w:tcPr>
            <w:tcW w:w="68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 </w:t>
            </w:r>
          </w:p>
        </w:tc>
        <w:tc>
          <w:tcPr>
            <w:tcW w:w="760" w:type="dxa"/>
            <w:tcBorders>
              <w:top w:val="nil"/>
              <w:left w:val="nil"/>
              <w:bottom w:val="single" w:sz="4" w:space="0" w:color="auto"/>
              <w:right w:val="single" w:sz="4" w:space="0" w:color="auto"/>
            </w:tcBorders>
            <w:shd w:val="clear" w:color="auto" w:fill="auto"/>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w:t>
            </w:r>
          </w:p>
        </w:tc>
      </w:tr>
      <w:tr w:rsidR="00D5140B" w:rsidRPr="00D5140B" w:rsidTr="00D5140B">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Učenici koji završavaju srednju školu</w:t>
            </w:r>
          </w:p>
        </w:tc>
        <w:tc>
          <w:tcPr>
            <w:tcW w:w="68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1266</w:t>
            </w:r>
          </w:p>
        </w:tc>
        <w:tc>
          <w:tcPr>
            <w:tcW w:w="96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 </w:t>
            </w:r>
          </w:p>
        </w:tc>
        <w:tc>
          <w:tcPr>
            <w:tcW w:w="760" w:type="dxa"/>
            <w:tcBorders>
              <w:top w:val="nil"/>
              <w:left w:val="nil"/>
              <w:bottom w:val="single" w:sz="4" w:space="0" w:color="auto"/>
              <w:right w:val="single" w:sz="4" w:space="0" w:color="auto"/>
            </w:tcBorders>
            <w:shd w:val="clear" w:color="auto" w:fill="auto"/>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-2016</w:t>
            </w:r>
          </w:p>
        </w:tc>
      </w:tr>
      <w:tr w:rsidR="00D5140B" w:rsidRPr="00D5140B" w:rsidTr="00D5140B">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Stopa završavanja srednje škole (u %)</w:t>
            </w:r>
          </w:p>
        </w:tc>
        <w:tc>
          <w:tcPr>
            <w:tcW w:w="68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 </w:t>
            </w:r>
          </w:p>
        </w:tc>
        <w:tc>
          <w:tcPr>
            <w:tcW w:w="760" w:type="dxa"/>
            <w:tcBorders>
              <w:top w:val="nil"/>
              <w:left w:val="nil"/>
              <w:bottom w:val="single" w:sz="4" w:space="0" w:color="auto"/>
              <w:right w:val="single" w:sz="4" w:space="0" w:color="auto"/>
            </w:tcBorders>
            <w:shd w:val="clear" w:color="auto" w:fill="auto"/>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w:t>
            </w:r>
          </w:p>
        </w:tc>
      </w:tr>
      <w:tr w:rsidR="00D5140B" w:rsidRPr="00D5140B" w:rsidTr="00D5140B">
        <w:trPr>
          <w:trHeight w:val="570"/>
          <w:jc w:val="center"/>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Stopa odustajanja od školovanja u srednjem obrazovanju (u %)</w:t>
            </w:r>
          </w:p>
        </w:tc>
        <w:tc>
          <w:tcPr>
            <w:tcW w:w="68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1,4</w:t>
            </w:r>
          </w:p>
        </w:tc>
        <w:tc>
          <w:tcPr>
            <w:tcW w:w="96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 </w:t>
            </w:r>
          </w:p>
        </w:tc>
        <w:tc>
          <w:tcPr>
            <w:tcW w:w="760" w:type="dxa"/>
            <w:tcBorders>
              <w:top w:val="nil"/>
              <w:left w:val="nil"/>
              <w:bottom w:val="single" w:sz="4" w:space="0" w:color="auto"/>
              <w:right w:val="single" w:sz="4" w:space="0" w:color="auto"/>
            </w:tcBorders>
            <w:shd w:val="clear" w:color="auto" w:fill="auto"/>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-2016</w:t>
            </w:r>
          </w:p>
        </w:tc>
      </w:tr>
      <w:tr w:rsidR="00D5140B" w:rsidRPr="00D5140B" w:rsidTr="00D5140B">
        <w:trPr>
          <w:trHeight w:val="570"/>
          <w:jc w:val="center"/>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Broj dece obuhvaćene srednjim obrazovanjem za decu sa smetnjama u razvoju</w:t>
            </w:r>
          </w:p>
        </w:tc>
        <w:tc>
          <w:tcPr>
            <w:tcW w:w="68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18</w:t>
            </w:r>
          </w:p>
        </w:tc>
        <w:tc>
          <w:tcPr>
            <w:tcW w:w="960" w:type="dxa"/>
            <w:tcBorders>
              <w:top w:val="nil"/>
              <w:left w:val="nil"/>
              <w:bottom w:val="single" w:sz="4" w:space="0" w:color="auto"/>
              <w:right w:val="single" w:sz="4" w:space="0" w:color="auto"/>
            </w:tcBorders>
            <w:shd w:val="clear" w:color="auto" w:fill="auto"/>
            <w:noWrap/>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 </w:t>
            </w:r>
          </w:p>
        </w:tc>
        <w:tc>
          <w:tcPr>
            <w:tcW w:w="760" w:type="dxa"/>
            <w:tcBorders>
              <w:top w:val="nil"/>
              <w:left w:val="nil"/>
              <w:bottom w:val="single" w:sz="4" w:space="0" w:color="auto"/>
              <w:right w:val="single" w:sz="4" w:space="0" w:color="auto"/>
            </w:tcBorders>
            <w:shd w:val="clear" w:color="auto" w:fill="auto"/>
            <w:vAlign w:val="center"/>
            <w:hideMark/>
          </w:tcPr>
          <w:p w:rsidR="00D5140B" w:rsidRPr="00D5140B" w:rsidRDefault="00D5140B" w:rsidP="00D5140B">
            <w:pPr>
              <w:jc w:val="center"/>
              <w:rPr>
                <w:rFonts w:cs="Arial"/>
                <w:color w:val="000000"/>
                <w:sz w:val="24"/>
                <w:szCs w:val="22"/>
              </w:rPr>
            </w:pPr>
            <w:r w:rsidRPr="00D5140B">
              <w:rPr>
                <w:rFonts w:cs="Arial"/>
                <w:color w:val="000000"/>
                <w:sz w:val="24"/>
                <w:szCs w:val="22"/>
              </w:rPr>
              <w:t>-2016</w:t>
            </w:r>
          </w:p>
        </w:tc>
      </w:tr>
    </w:tbl>
    <w:p w:rsidR="00D5140B" w:rsidRDefault="00D5140B" w:rsidP="00D5140B">
      <w:pPr>
        <w:rPr>
          <w:b/>
          <w:sz w:val="24"/>
          <w:lang w:val="sr-Latn-CS"/>
        </w:rPr>
      </w:pPr>
    </w:p>
    <w:p w:rsidR="00D5140B" w:rsidRDefault="00D5140B" w:rsidP="00D5140B">
      <w:pPr>
        <w:rPr>
          <w:b/>
          <w:sz w:val="24"/>
          <w:lang w:val="sr-Latn-CS"/>
        </w:rPr>
      </w:pPr>
    </w:p>
    <w:p w:rsidR="00280C38" w:rsidRDefault="00280C38" w:rsidP="00F025D8">
      <w:pPr>
        <w:ind w:firstLine="360"/>
        <w:rPr>
          <w:sz w:val="24"/>
          <w:lang w:val="sr-Latn-CS"/>
        </w:rPr>
      </w:pPr>
      <w:r w:rsidRPr="00DF6A7C">
        <w:rPr>
          <w:b/>
          <w:sz w:val="24"/>
          <w:u w:val="single"/>
          <w:lang w:val="sr-Latn-CS"/>
        </w:rPr>
        <w:t>Državni univerzitet</w:t>
      </w:r>
      <w:r w:rsidR="00FD5DFD" w:rsidRPr="00DF6A7C">
        <w:rPr>
          <w:b/>
          <w:sz w:val="24"/>
          <w:u w:val="single"/>
          <w:lang w:val="sr-Latn-CS"/>
        </w:rPr>
        <w:t xml:space="preserve"> </w:t>
      </w:r>
      <w:r w:rsidRPr="00DF6A7C">
        <w:rPr>
          <w:b/>
          <w:sz w:val="24"/>
          <w:u w:val="single"/>
          <w:lang w:val="sr-Latn-CS"/>
        </w:rPr>
        <w:t>u Novom Pazaru</w:t>
      </w:r>
      <w:r w:rsidRPr="007A148A">
        <w:rPr>
          <w:sz w:val="24"/>
          <w:lang w:val="sr-Latn-CS"/>
        </w:rPr>
        <w:t xml:space="preserve">  spada u  najmlađe visokoobrazovne institucije u Srbiji. Osnovan je Odlukom Vlade  Republike Srbije u oktobru 2006. godine, sa ciljem da doprinese ravnomernijem i bržem razvoju regiona u Srbiji, obrazovanju mladih i adekvatni</w:t>
      </w:r>
      <w:r w:rsidR="0031587A" w:rsidRPr="007A148A">
        <w:rPr>
          <w:sz w:val="24"/>
          <w:lang w:val="sr-Latn-CS"/>
        </w:rPr>
        <w:t xml:space="preserve">jem </w:t>
      </w:r>
      <w:r w:rsidRPr="007A148A">
        <w:rPr>
          <w:sz w:val="24"/>
          <w:lang w:val="sr-Latn-CS"/>
        </w:rPr>
        <w:t xml:space="preserve"> izbor</w:t>
      </w:r>
      <w:r w:rsidR="0031587A" w:rsidRPr="007A148A">
        <w:rPr>
          <w:sz w:val="24"/>
          <w:lang w:val="sr-Latn-CS"/>
        </w:rPr>
        <w:t>u</w:t>
      </w:r>
      <w:r w:rsidRPr="007A148A">
        <w:rPr>
          <w:sz w:val="24"/>
          <w:lang w:val="sr-Latn-CS"/>
        </w:rPr>
        <w:t xml:space="preserve"> potrebnih profesija.</w:t>
      </w:r>
      <w:r w:rsidR="0031587A" w:rsidRPr="007A148A">
        <w:rPr>
          <w:sz w:val="24"/>
          <w:lang w:val="sr-Latn-CS"/>
        </w:rPr>
        <w:t xml:space="preserve"> </w:t>
      </w:r>
      <w:r w:rsidRPr="007A148A">
        <w:rPr>
          <w:sz w:val="24"/>
          <w:lang w:val="sr-Latn-CS"/>
        </w:rPr>
        <w:t>Prvi  je integrisani  državni univerzitet u Republici Srbiji. Departmanski model organizacije nastavnog procesa i dinamični studijski programi, usklađeni sa zahtevima Bolonjske deklaracije, pružaju mogućnost stvar</w:t>
      </w:r>
      <w:r w:rsidR="0031587A" w:rsidRPr="007A148A">
        <w:rPr>
          <w:sz w:val="24"/>
          <w:lang w:val="sr-Latn-CS"/>
        </w:rPr>
        <w:t xml:space="preserve">anja novih i savremenih profila </w:t>
      </w:r>
      <w:r w:rsidRPr="007A148A">
        <w:rPr>
          <w:sz w:val="24"/>
          <w:lang w:val="sr-Latn-CS"/>
        </w:rPr>
        <w:t>visokoobrazovanih stručnjaka značajnih za razvoj regije, ali i profila konkurentnih na tržištu znanja, kako u zemlji, tako i u inostranstvu.Na Univerzitetu se obrazuju sledeći departmani sa odgovarajućim studijskim programima</w:t>
      </w:r>
      <w:bookmarkEnd w:id="54"/>
    </w:p>
    <w:p w:rsidR="007F38C2" w:rsidRPr="00402D8C" w:rsidRDefault="007F38C2" w:rsidP="00565162">
      <w:pPr>
        <w:pStyle w:val="ListParagraph"/>
        <w:numPr>
          <w:ilvl w:val="0"/>
          <w:numId w:val="24"/>
        </w:numPr>
        <w:rPr>
          <w:rFonts w:ascii="Arial" w:hAnsi="Arial" w:cs="Arial"/>
        </w:rPr>
      </w:pPr>
      <w:bookmarkStart w:id="55" w:name="_Toc509826389"/>
      <w:bookmarkStart w:id="56" w:name="_Toc509829916"/>
      <w:r w:rsidRPr="00402D8C">
        <w:rPr>
          <w:rFonts w:ascii="Arial" w:hAnsi="Arial" w:cs="Arial"/>
        </w:rPr>
        <w:t>Departman za pravne nauke</w:t>
      </w:r>
      <w:bookmarkEnd w:id="55"/>
      <w:bookmarkEnd w:id="56"/>
    </w:p>
    <w:p w:rsidR="007F38C2" w:rsidRPr="00E55B11" w:rsidRDefault="007F38C2" w:rsidP="00565162">
      <w:pPr>
        <w:numPr>
          <w:ilvl w:val="0"/>
          <w:numId w:val="23"/>
        </w:numPr>
        <w:ind w:right="170"/>
        <w:outlineLvl w:val="0"/>
        <w:rPr>
          <w:rFonts w:cs="Arial"/>
          <w:sz w:val="24"/>
          <w:szCs w:val="24"/>
        </w:rPr>
      </w:pPr>
      <w:bookmarkStart w:id="57" w:name="_Toc509826390"/>
      <w:bookmarkStart w:id="58" w:name="_Toc509829917"/>
      <w:bookmarkStart w:id="59" w:name="_Toc509830284"/>
      <w:r w:rsidRPr="00E55B11">
        <w:rPr>
          <w:rFonts w:cs="Arial"/>
          <w:sz w:val="24"/>
          <w:szCs w:val="24"/>
        </w:rPr>
        <w:t>Departman za ekonomske nauke</w:t>
      </w:r>
      <w:bookmarkEnd w:id="57"/>
      <w:bookmarkEnd w:id="58"/>
      <w:bookmarkEnd w:id="59"/>
    </w:p>
    <w:p w:rsidR="007F38C2" w:rsidRPr="00E55B11" w:rsidRDefault="007F38C2" w:rsidP="00565162">
      <w:pPr>
        <w:numPr>
          <w:ilvl w:val="0"/>
          <w:numId w:val="23"/>
        </w:numPr>
        <w:ind w:right="170"/>
        <w:outlineLvl w:val="0"/>
        <w:rPr>
          <w:rFonts w:cs="Arial"/>
          <w:sz w:val="24"/>
          <w:szCs w:val="24"/>
        </w:rPr>
      </w:pPr>
      <w:bookmarkStart w:id="60" w:name="_Toc509826391"/>
      <w:bookmarkStart w:id="61" w:name="_Toc509829918"/>
      <w:bookmarkStart w:id="62" w:name="_Toc509830285"/>
      <w:r w:rsidRPr="00E55B11">
        <w:rPr>
          <w:rFonts w:cs="Arial"/>
          <w:sz w:val="24"/>
          <w:szCs w:val="24"/>
        </w:rPr>
        <w:lastRenderedPageBreak/>
        <w:t>Departman za filozofske nauke i umetnost</w:t>
      </w:r>
      <w:bookmarkEnd w:id="60"/>
      <w:bookmarkEnd w:id="61"/>
      <w:bookmarkEnd w:id="62"/>
    </w:p>
    <w:p w:rsidR="007F38C2" w:rsidRPr="00E55B11" w:rsidRDefault="007F38C2" w:rsidP="00565162">
      <w:pPr>
        <w:numPr>
          <w:ilvl w:val="0"/>
          <w:numId w:val="23"/>
        </w:numPr>
        <w:ind w:right="170"/>
        <w:outlineLvl w:val="0"/>
        <w:rPr>
          <w:rFonts w:cs="Arial"/>
          <w:sz w:val="24"/>
          <w:szCs w:val="24"/>
        </w:rPr>
      </w:pPr>
      <w:bookmarkStart w:id="63" w:name="_Toc509826392"/>
      <w:bookmarkStart w:id="64" w:name="_Toc509829919"/>
      <w:bookmarkStart w:id="65" w:name="_Toc509830286"/>
      <w:r w:rsidRPr="00E55B11">
        <w:rPr>
          <w:rFonts w:cs="Arial"/>
          <w:sz w:val="24"/>
          <w:szCs w:val="24"/>
        </w:rPr>
        <w:t>Departman za filološke nauke</w:t>
      </w:r>
      <w:bookmarkEnd w:id="63"/>
      <w:bookmarkEnd w:id="64"/>
      <w:bookmarkEnd w:id="65"/>
    </w:p>
    <w:p w:rsidR="007F38C2" w:rsidRPr="00E55B11" w:rsidRDefault="007F38C2" w:rsidP="00565162">
      <w:pPr>
        <w:numPr>
          <w:ilvl w:val="0"/>
          <w:numId w:val="23"/>
        </w:numPr>
        <w:ind w:right="170"/>
        <w:outlineLvl w:val="0"/>
        <w:rPr>
          <w:rFonts w:cs="Arial"/>
          <w:sz w:val="24"/>
          <w:szCs w:val="24"/>
        </w:rPr>
      </w:pPr>
      <w:bookmarkStart w:id="66" w:name="_Toc509826393"/>
      <w:bookmarkStart w:id="67" w:name="_Toc509829920"/>
      <w:bookmarkStart w:id="68" w:name="_Toc509830287"/>
      <w:r w:rsidRPr="00E55B11">
        <w:rPr>
          <w:rFonts w:cs="Arial"/>
          <w:sz w:val="24"/>
          <w:szCs w:val="24"/>
        </w:rPr>
        <w:t>Departman za matematičke nauke</w:t>
      </w:r>
      <w:bookmarkEnd w:id="66"/>
      <w:bookmarkEnd w:id="67"/>
      <w:bookmarkEnd w:id="68"/>
    </w:p>
    <w:p w:rsidR="007F38C2" w:rsidRPr="00E55B11" w:rsidRDefault="007F38C2" w:rsidP="00565162">
      <w:pPr>
        <w:numPr>
          <w:ilvl w:val="0"/>
          <w:numId w:val="23"/>
        </w:numPr>
        <w:ind w:right="170"/>
        <w:outlineLvl w:val="0"/>
        <w:rPr>
          <w:rFonts w:cs="Arial"/>
          <w:sz w:val="24"/>
          <w:szCs w:val="24"/>
        </w:rPr>
      </w:pPr>
      <w:bookmarkStart w:id="69" w:name="_Toc509826394"/>
      <w:bookmarkStart w:id="70" w:name="_Toc509829921"/>
      <w:bookmarkStart w:id="71" w:name="_Toc509830288"/>
      <w:r w:rsidRPr="00E55B11">
        <w:rPr>
          <w:rFonts w:cs="Arial"/>
          <w:sz w:val="24"/>
          <w:szCs w:val="24"/>
        </w:rPr>
        <w:t>Departman za biomedicinske nauke</w:t>
      </w:r>
      <w:bookmarkEnd w:id="69"/>
      <w:bookmarkEnd w:id="70"/>
      <w:bookmarkEnd w:id="71"/>
    </w:p>
    <w:p w:rsidR="007F38C2" w:rsidRPr="00E55B11" w:rsidRDefault="007F38C2" w:rsidP="00565162">
      <w:pPr>
        <w:numPr>
          <w:ilvl w:val="0"/>
          <w:numId w:val="23"/>
        </w:numPr>
        <w:ind w:right="170"/>
        <w:outlineLvl w:val="0"/>
        <w:rPr>
          <w:rFonts w:cs="Arial"/>
          <w:sz w:val="24"/>
          <w:szCs w:val="24"/>
        </w:rPr>
      </w:pPr>
      <w:bookmarkStart w:id="72" w:name="_Toc509826395"/>
      <w:bookmarkStart w:id="73" w:name="_Toc509829922"/>
      <w:bookmarkStart w:id="74" w:name="_Toc509830289"/>
      <w:r w:rsidRPr="00E55B11">
        <w:rPr>
          <w:rFonts w:cs="Arial"/>
          <w:sz w:val="24"/>
          <w:szCs w:val="24"/>
        </w:rPr>
        <w:t>Departman za tehničke nauke</w:t>
      </w:r>
      <w:bookmarkEnd w:id="72"/>
      <w:bookmarkEnd w:id="73"/>
      <w:bookmarkEnd w:id="74"/>
    </w:p>
    <w:p w:rsidR="007F38C2" w:rsidRPr="00E55B11" w:rsidRDefault="007F38C2" w:rsidP="00565162">
      <w:pPr>
        <w:numPr>
          <w:ilvl w:val="0"/>
          <w:numId w:val="23"/>
        </w:numPr>
        <w:ind w:right="170"/>
        <w:outlineLvl w:val="0"/>
        <w:rPr>
          <w:rFonts w:cs="Arial"/>
          <w:sz w:val="24"/>
          <w:szCs w:val="24"/>
        </w:rPr>
      </w:pPr>
      <w:bookmarkStart w:id="75" w:name="_Toc509826396"/>
      <w:bookmarkStart w:id="76" w:name="_Toc509829923"/>
      <w:bookmarkStart w:id="77" w:name="_Toc509830290"/>
      <w:r w:rsidRPr="00E55B11">
        <w:rPr>
          <w:rFonts w:cs="Arial"/>
          <w:sz w:val="24"/>
          <w:szCs w:val="24"/>
        </w:rPr>
        <w:t>Departman</w:t>
      </w:r>
      <w:r>
        <w:rPr>
          <w:rFonts w:cs="Arial"/>
          <w:sz w:val="24"/>
          <w:szCs w:val="24"/>
        </w:rPr>
        <w:t xml:space="preserve"> </w:t>
      </w:r>
      <w:r w:rsidRPr="00E55B11">
        <w:rPr>
          <w:rFonts w:cs="Arial"/>
          <w:sz w:val="24"/>
          <w:szCs w:val="24"/>
        </w:rPr>
        <w:t>za</w:t>
      </w:r>
      <w:r>
        <w:rPr>
          <w:rFonts w:cs="Arial"/>
          <w:sz w:val="24"/>
          <w:szCs w:val="24"/>
        </w:rPr>
        <w:t xml:space="preserve"> </w:t>
      </w:r>
      <w:r w:rsidRPr="00E55B11">
        <w:rPr>
          <w:rFonts w:cs="Arial"/>
          <w:sz w:val="24"/>
          <w:szCs w:val="24"/>
        </w:rPr>
        <w:t>hemijsko-tehnološke nauke</w:t>
      </w:r>
      <w:bookmarkEnd w:id="75"/>
      <w:bookmarkEnd w:id="76"/>
      <w:bookmarkEnd w:id="77"/>
    </w:p>
    <w:p w:rsidR="007F38C2" w:rsidRPr="007F38C2" w:rsidRDefault="007F38C2" w:rsidP="00565162">
      <w:pPr>
        <w:numPr>
          <w:ilvl w:val="0"/>
          <w:numId w:val="23"/>
        </w:numPr>
        <w:ind w:right="170"/>
        <w:outlineLvl w:val="0"/>
        <w:rPr>
          <w:rFonts w:cs="Arial"/>
          <w:sz w:val="24"/>
          <w:szCs w:val="24"/>
        </w:rPr>
      </w:pPr>
      <w:bookmarkStart w:id="78" w:name="_Toc509826397"/>
      <w:bookmarkStart w:id="79" w:name="_Toc509829924"/>
      <w:bookmarkStart w:id="80" w:name="_Toc509830291"/>
      <w:r w:rsidRPr="00E55B11">
        <w:rPr>
          <w:rFonts w:cs="Arial"/>
          <w:sz w:val="24"/>
          <w:szCs w:val="24"/>
        </w:rPr>
        <w:t>Departman za multidisciplinarne nauke</w:t>
      </w:r>
      <w:bookmarkEnd w:id="78"/>
      <w:bookmarkEnd w:id="79"/>
      <w:bookmarkEnd w:id="80"/>
    </w:p>
    <w:p w:rsidR="00280C38" w:rsidRPr="00E55B11" w:rsidRDefault="00B27557" w:rsidP="0032241A">
      <w:pPr>
        <w:spacing w:before="240" w:after="120" w:line="360" w:lineRule="auto"/>
        <w:ind w:left="340" w:right="170"/>
        <w:jc w:val="both"/>
        <w:outlineLvl w:val="0"/>
        <w:rPr>
          <w:rFonts w:cs="Arial"/>
          <w:sz w:val="24"/>
          <w:szCs w:val="24"/>
          <w:lang w:val="sr-Latn-CS"/>
        </w:rPr>
      </w:pPr>
      <w:r>
        <w:rPr>
          <w:rFonts w:cs="Arial"/>
          <w:sz w:val="24"/>
          <w:szCs w:val="24"/>
          <w:lang w:val="sr-Latn-CS"/>
        </w:rPr>
        <w:t xml:space="preserve">      </w:t>
      </w:r>
      <w:bookmarkStart w:id="81" w:name="_Toc509826398"/>
      <w:bookmarkStart w:id="82" w:name="_Toc509829925"/>
      <w:bookmarkStart w:id="83" w:name="_Toc509830292"/>
      <w:r w:rsidR="00280C38" w:rsidRPr="00E55B11">
        <w:rPr>
          <w:rFonts w:cs="Arial"/>
          <w:sz w:val="24"/>
          <w:szCs w:val="24"/>
          <w:lang w:val="sr-Latn-CS"/>
        </w:rPr>
        <w:t>Državni univerzitet u Novom Pazaru je me</w:t>
      </w:r>
      <w:r w:rsidR="00280C38" w:rsidRPr="00E55B11">
        <w:rPr>
          <w:rFonts w:cs="Arial"/>
          <w:sz w:val="24"/>
          <w:szCs w:val="24"/>
          <w:lang w:val="sr-Cyrl-CS"/>
        </w:rPr>
        <w:t>đ</w:t>
      </w:r>
      <w:r w:rsidR="00280C38" w:rsidRPr="00E55B11">
        <w:rPr>
          <w:rFonts w:cs="Arial"/>
          <w:sz w:val="24"/>
          <w:szCs w:val="24"/>
          <w:lang w:val="sr-Latn-CS"/>
        </w:rPr>
        <w:t xml:space="preserve">u prvim državnim univerzitetima u Srbiji u  aprilu 2008. godine </w:t>
      </w:r>
      <w:r w:rsidR="00280C38" w:rsidRPr="00E55B11">
        <w:rPr>
          <w:rFonts w:cs="Arial"/>
          <w:sz w:val="24"/>
          <w:szCs w:val="24"/>
          <w:lang w:val="sr-Cyrl-CS"/>
        </w:rPr>
        <w:t xml:space="preserve">akreditovan </w:t>
      </w:r>
      <w:r w:rsidR="00280C38" w:rsidRPr="00E55B11">
        <w:rPr>
          <w:rFonts w:cs="Arial"/>
          <w:sz w:val="24"/>
          <w:szCs w:val="24"/>
          <w:lang w:val="sr-Latn-CS"/>
        </w:rPr>
        <w:t xml:space="preserve">za izvođenje osnovnih, master i doktorskih akademskih studija. Ponovo je akreditovan 2018. godine i nastava se izvodi na </w:t>
      </w:r>
      <w:r w:rsidR="00280C38" w:rsidRPr="0032241A">
        <w:rPr>
          <w:rFonts w:cs="Arial"/>
          <w:sz w:val="24"/>
          <w:szCs w:val="24"/>
          <w:lang w:val="sr-Latn-CS"/>
        </w:rPr>
        <w:t>ukupno 50 studijskih programa. Danas ima oko 4 000 studenata i 250 nastavnika i saradnika.</w:t>
      </w:r>
      <w:bookmarkEnd w:id="81"/>
      <w:bookmarkEnd w:id="82"/>
      <w:bookmarkEnd w:id="83"/>
    </w:p>
    <w:p w:rsidR="00280C38" w:rsidRPr="00E55B11" w:rsidRDefault="00280C38" w:rsidP="0032241A">
      <w:pPr>
        <w:spacing w:before="240" w:after="120" w:line="360" w:lineRule="auto"/>
        <w:ind w:left="340" w:right="170"/>
        <w:jc w:val="both"/>
        <w:outlineLvl w:val="0"/>
        <w:rPr>
          <w:rFonts w:cs="Arial"/>
          <w:sz w:val="24"/>
          <w:szCs w:val="24"/>
          <w:lang w:val="sr-Latn-CS"/>
        </w:rPr>
      </w:pPr>
      <w:bookmarkStart w:id="84" w:name="_Toc509826399"/>
      <w:bookmarkStart w:id="85" w:name="_Toc509829926"/>
      <w:bookmarkStart w:id="86" w:name="_Toc509830293"/>
      <w:r w:rsidRPr="00E55B11">
        <w:rPr>
          <w:rFonts w:cs="Arial"/>
          <w:sz w:val="24"/>
          <w:szCs w:val="24"/>
          <w:lang w:val="sr-Latn-CS"/>
        </w:rPr>
        <w:t>Sarađuje sa brojnim univerzitetima, institutima, visokim školama i drugim naučno- istraživačkim institucijama u zemlji i to u različitim oblastima, kao i sa univerzitetima u inostranstvu, počev od zemalja okruženja pa do  Francuske, Austrije, Italije, Engleske, Mađarske, Turske, Bugarske, Rusije, Ukrajine, B</w:t>
      </w:r>
      <w:r w:rsidR="004F2EB8">
        <w:rPr>
          <w:rFonts w:cs="Arial"/>
          <w:sz w:val="24"/>
          <w:szCs w:val="24"/>
          <w:lang w:val="sr-Latn-CS"/>
        </w:rPr>
        <w:t>elorusije, Slovačke. Univerzitet</w:t>
      </w:r>
      <w:r w:rsidRPr="00E55B11">
        <w:rPr>
          <w:rFonts w:cs="Arial"/>
          <w:sz w:val="24"/>
          <w:szCs w:val="24"/>
          <w:lang w:val="sr-Latn-CS"/>
        </w:rPr>
        <w:t xml:space="preserve"> je nosilac i partner kako na nacionalnim naučno istraživačkim projektima tako i na međunarodnim projektima Evropske zajednice Tempus i Erasmus+.</w:t>
      </w:r>
      <w:bookmarkEnd w:id="84"/>
      <w:bookmarkEnd w:id="85"/>
      <w:bookmarkEnd w:id="86"/>
    </w:p>
    <w:p w:rsidR="00280C38" w:rsidRPr="00E55B11" w:rsidRDefault="00280C38" w:rsidP="0032241A">
      <w:pPr>
        <w:spacing w:before="240" w:after="120" w:line="360" w:lineRule="auto"/>
        <w:ind w:left="340" w:right="170" w:firstLine="380"/>
        <w:jc w:val="both"/>
        <w:outlineLvl w:val="0"/>
        <w:rPr>
          <w:rFonts w:cs="Arial"/>
          <w:sz w:val="24"/>
          <w:szCs w:val="24"/>
          <w:lang w:val="sr-Latn-CS"/>
        </w:rPr>
      </w:pPr>
      <w:bookmarkStart w:id="87" w:name="_Toc509826400"/>
      <w:bookmarkStart w:id="88" w:name="_Toc509829927"/>
      <w:bookmarkStart w:id="89" w:name="_Toc509830294"/>
      <w:r w:rsidRPr="00E55B11">
        <w:rPr>
          <w:rFonts w:cs="Arial"/>
          <w:sz w:val="24"/>
          <w:szCs w:val="24"/>
          <w:lang w:val="sr-Latn-CS"/>
        </w:rPr>
        <w:t>Državni univerzitet ima dve zgrade, sa 16.000 m</w:t>
      </w:r>
      <w:r w:rsidRPr="00E55B11">
        <w:rPr>
          <w:rFonts w:cs="Arial"/>
          <w:sz w:val="24"/>
          <w:szCs w:val="24"/>
          <w:vertAlign w:val="superscript"/>
          <w:lang w:val="sr-Latn-CS"/>
        </w:rPr>
        <w:t>2</w:t>
      </w:r>
      <w:r w:rsidRPr="00E55B11">
        <w:rPr>
          <w:rFonts w:cs="Arial"/>
          <w:sz w:val="24"/>
          <w:szCs w:val="24"/>
          <w:lang w:val="sr-Latn-CS"/>
        </w:rPr>
        <w:t>, savremeno opremljene učionice, kabinete i laboratorije sa modernom opremom za: računarsku tehniku, audio i video tehnologije, biologiju, hemiju, fiziku, elektrotehniku, elektroniku, biomedicinska istraživanja, rehabilitaciju, energetsku efikasnost, građevinarstvo, ispitivanje vode, zemlje i hrane itd.</w:t>
      </w:r>
      <w:bookmarkEnd w:id="87"/>
      <w:bookmarkEnd w:id="88"/>
      <w:bookmarkEnd w:id="89"/>
    </w:p>
    <w:p w:rsidR="0032241A" w:rsidRDefault="00280C38" w:rsidP="0032241A">
      <w:pPr>
        <w:spacing w:before="240" w:after="120" w:line="360" w:lineRule="auto"/>
        <w:ind w:left="340" w:right="170" w:firstLine="380"/>
        <w:jc w:val="both"/>
        <w:outlineLvl w:val="0"/>
        <w:rPr>
          <w:rFonts w:cs="Arial"/>
          <w:sz w:val="24"/>
          <w:szCs w:val="24"/>
          <w:lang w:val="sr-Latn-CS"/>
        </w:rPr>
      </w:pPr>
      <w:bookmarkStart w:id="90" w:name="_Toc509826401"/>
      <w:bookmarkStart w:id="91" w:name="_Toc509829928"/>
      <w:bookmarkStart w:id="92" w:name="_Toc509830295"/>
      <w:r w:rsidRPr="00E55B11">
        <w:rPr>
          <w:rFonts w:cs="Arial"/>
          <w:sz w:val="24"/>
          <w:szCs w:val="24"/>
          <w:lang w:val="sr-Latn-CS"/>
        </w:rPr>
        <w:t>Deo laboratorijskog prostora je opremljen tehnikom koja omogućava kako savremena istraživanja tako i mogućnosti prenosa tehnologija i obuka široj društvenoj zajednici. Laboratorija za Audio video tehnologije poseduje opremu kojom se može producirati  AV materijal visoke rezo</w:t>
      </w:r>
      <w:r w:rsidR="0032241A">
        <w:rPr>
          <w:rFonts w:cs="Arial"/>
          <w:sz w:val="24"/>
          <w:szCs w:val="24"/>
          <w:lang w:val="sr-Latn-CS"/>
        </w:rPr>
        <w:t>lucije za sve</w:t>
      </w:r>
      <w:r w:rsidRPr="00E55B11">
        <w:rPr>
          <w:rFonts w:cs="Arial"/>
          <w:sz w:val="24"/>
          <w:szCs w:val="24"/>
          <w:lang w:val="sr-Latn-CS"/>
        </w:rPr>
        <w:t xml:space="preserve"> vrste medijskih potreba (HDTV emisije, kratkometražni filmovi, prenosi on line emisije).</w:t>
      </w:r>
      <w:bookmarkEnd w:id="90"/>
      <w:bookmarkEnd w:id="91"/>
      <w:bookmarkEnd w:id="92"/>
      <w:r w:rsidRPr="00E55B11">
        <w:rPr>
          <w:rFonts w:cs="Arial"/>
          <w:sz w:val="24"/>
          <w:szCs w:val="24"/>
          <w:lang w:val="sr-Latn-CS"/>
        </w:rPr>
        <w:t xml:space="preserve"> </w:t>
      </w:r>
    </w:p>
    <w:p w:rsidR="00280C38" w:rsidRPr="00E55B11" w:rsidRDefault="00280C38" w:rsidP="0032241A">
      <w:pPr>
        <w:spacing w:before="240" w:after="120" w:line="360" w:lineRule="auto"/>
        <w:ind w:left="340" w:right="170" w:firstLine="380"/>
        <w:jc w:val="both"/>
        <w:outlineLvl w:val="0"/>
        <w:rPr>
          <w:rFonts w:cs="Arial"/>
          <w:sz w:val="24"/>
          <w:szCs w:val="24"/>
          <w:lang w:val="sr-Latn-CS"/>
        </w:rPr>
      </w:pPr>
      <w:bookmarkStart w:id="93" w:name="_Toc509826402"/>
      <w:bookmarkStart w:id="94" w:name="_Toc509829929"/>
      <w:bookmarkStart w:id="95" w:name="_Toc509830296"/>
      <w:r w:rsidRPr="00E55B11">
        <w:rPr>
          <w:rFonts w:cs="Arial"/>
          <w:sz w:val="24"/>
          <w:szCs w:val="24"/>
          <w:lang w:val="sr-Latn-CS"/>
        </w:rPr>
        <w:t>Laboratorija za biomedicinska istraživanja bavi se naučno-istraživačkim radom u oblasti ispitivanja uloge oksidaciono/antioksidacionog metabolizma u patofiziološkoj osnovi bolesti, proliferaciji i migraciji ćelija, uslužnih ispitivanja citotoksičnosti.</w:t>
      </w:r>
      <w:bookmarkEnd w:id="93"/>
      <w:bookmarkEnd w:id="94"/>
      <w:bookmarkEnd w:id="95"/>
    </w:p>
    <w:p w:rsidR="00280C38" w:rsidRPr="00E55B11" w:rsidRDefault="00280C38" w:rsidP="0032241A">
      <w:pPr>
        <w:spacing w:before="240" w:after="120" w:line="360" w:lineRule="auto"/>
        <w:ind w:left="340" w:right="170"/>
        <w:jc w:val="both"/>
        <w:outlineLvl w:val="0"/>
        <w:rPr>
          <w:rFonts w:cs="Arial"/>
          <w:sz w:val="24"/>
          <w:szCs w:val="24"/>
          <w:lang w:val="sr-Latn-CS"/>
        </w:rPr>
      </w:pPr>
      <w:r w:rsidRPr="00E55B11">
        <w:rPr>
          <w:rFonts w:cs="Arial"/>
          <w:sz w:val="24"/>
          <w:szCs w:val="24"/>
          <w:lang w:val="sr-Latn-CS"/>
        </w:rPr>
        <w:t xml:space="preserve"> </w:t>
      </w:r>
      <w:r w:rsidR="0032241A">
        <w:rPr>
          <w:rFonts w:cs="Arial"/>
          <w:sz w:val="24"/>
          <w:szCs w:val="24"/>
          <w:lang w:val="sr-Latn-CS"/>
        </w:rPr>
        <w:tab/>
      </w:r>
      <w:bookmarkStart w:id="96" w:name="_Toc509826403"/>
      <w:bookmarkStart w:id="97" w:name="_Toc509829930"/>
      <w:bookmarkStart w:id="98" w:name="_Toc509830297"/>
      <w:r w:rsidRPr="00E55B11">
        <w:rPr>
          <w:rFonts w:cs="Arial"/>
          <w:sz w:val="24"/>
          <w:szCs w:val="24"/>
          <w:lang w:val="sr-Latn-CS"/>
        </w:rPr>
        <w:t>Laboratorija za hemijska istraživanja pruža usluge drugim istraživačima u raznim oblasti hemije, prehrambene tehnologije, poljoprivredne proizvodnje  i biologije.</w:t>
      </w:r>
      <w:bookmarkEnd w:id="96"/>
      <w:bookmarkEnd w:id="97"/>
      <w:bookmarkEnd w:id="98"/>
      <w:r w:rsidRPr="00E55B11">
        <w:rPr>
          <w:rFonts w:cs="Arial"/>
          <w:sz w:val="24"/>
          <w:szCs w:val="24"/>
          <w:lang w:val="sr-Latn-CS"/>
        </w:rPr>
        <w:t xml:space="preserve"> </w:t>
      </w:r>
    </w:p>
    <w:p w:rsidR="00280C38" w:rsidRPr="00E55B11" w:rsidRDefault="00280C38" w:rsidP="0032241A">
      <w:pPr>
        <w:spacing w:before="240" w:after="120" w:line="360" w:lineRule="auto"/>
        <w:ind w:left="340" w:right="170" w:firstLine="380"/>
        <w:jc w:val="both"/>
        <w:outlineLvl w:val="0"/>
        <w:rPr>
          <w:rFonts w:cs="Arial"/>
          <w:sz w:val="24"/>
          <w:szCs w:val="24"/>
          <w:lang w:val="sr-Latn-CS"/>
        </w:rPr>
      </w:pPr>
      <w:r w:rsidRPr="00E55B11">
        <w:rPr>
          <w:rFonts w:cs="Arial"/>
          <w:sz w:val="24"/>
          <w:szCs w:val="24"/>
          <w:lang w:val="sr-Latn-CS"/>
        </w:rPr>
        <w:lastRenderedPageBreak/>
        <w:t xml:space="preserve"> </w:t>
      </w:r>
      <w:bookmarkStart w:id="99" w:name="_Toc509826404"/>
      <w:bookmarkStart w:id="100" w:name="_Toc509829931"/>
      <w:bookmarkStart w:id="101" w:name="_Toc509830298"/>
      <w:r w:rsidRPr="00E55B11">
        <w:rPr>
          <w:rFonts w:cs="Arial"/>
          <w:sz w:val="24"/>
          <w:szCs w:val="24"/>
          <w:lang w:val="sr-Latn-CS"/>
        </w:rPr>
        <w:t xml:space="preserve">Laboratorija za ispitivanja građevinskih materijala sarađuje sa drugim istraživačima u oblasti ispitivanja građevinskih materijala realizuje uslužna ispitivanja kvaliteta betonskih uzoraka (čvrstoća betona na pritisak) prema standardu : SRPS </w:t>
      </w:r>
      <w:r w:rsidR="00F97361">
        <w:rPr>
          <w:rFonts w:cs="Arial"/>
          <w:sz w:val="24"/>
          <w:szCs w:val="24"/>
          <w:lang w:val="sr-Latn-CS"/>
        </w:rPr>
        <w:t>E</w:t>
      </w:r>
      <w:r w:rsidRPr="00E55B11">
        <w:rPr>
          <w:rFonts w:cs="Arial"/>
          <w:sz w:val="24"/>
          <w:szCs w:val="24"/>
          <w:lang w:val="sr-Latn-CS"/>
        </w:rPr>
        <w:t>N 12390-3 : 2010/</w:t>
      </w:r>
      <w:r w:rsidR="00F97361">
        <w:rPr>
          <w:rFonts w:cs="Arial"/>
          <w:sz w:val="24"/>
          <w:szCs w:val="24"/>
          <w:lang w:val="sr-Latn-CS"/>
        </w:rPr>
        <w:t>AS</w:t>
      </w:r>
      <w:r w:rsidRPr="00E55B11">
        <w:rPr>
          <w:rFonts w:cs="Arial"/>
          <w:sz w:val="24"/>
          <w:szCs w:val="24"/>
          <w:lang w:val="sr-Latn-CS"/>
        </w:rPr>
        <w:t xml:space="preserve"> : 2014.</w:t>
      </w:r>
      <w:bookmarkEnd w:id="99"/>
      <w:bookmarkEnd w:id="100"/>
      <w:bookmarkEnd w:id="101"/>
    </w:p>
    <w:p w:rsidR="00280C38" w:rsidRPr="00E55B11" w:rsidRDefault="00280C38" w:rsidP="0032241A">
      <w:pPr>
        <w:spacing w:before="240" w:after="120" w:line="360" w:lineRule="auto"/>
        <w:ind w:left="340" w:right="170" w:firstLine="380"/>
        <w:jc w:val="both"/>
        <w:outlineLvl w:val="0"/>
        <w:rPr>
          <w:rFonts w:cs="Arial"/>
          <w:sz w:val="24"/>
          <w:szCs w:val="24"/>
          <w:lang w:val="sr-Latn-CS"/>
        </w:rPr>
      </w:pPr>
      <w:bookmarkStart w:id="102" w:name="_Toc509826405"/>
      <w:bookmarkStart w:id="103" w:name="_Toc509829932"/>
      <w:bookmarkStart w:id="104" w:name="_Toc509830299"/>
      <w:r w:rsidRPr="00E55B11">
        <w:rPr>
          <w:rFonts w:cs="Arial"/>
          <w:sz w:val="24"/>
          <w:szCs w:val="24"/>
          <w:lang w:val="sr-Latn-CS"/>
        </w:rPr>
        <w:t>Laboratorija za rehabilitaciju je opremljena najsavremenijom opremom za pružanje vežbi i usluga iz oblasti fizikalne treapije.</w:t>
      </w:r>
      <w:bookmarkEnd w:id="102"/>
      <w:bookmarkEnd w:id="103"/>
      <w:bookmarkEnd w:id="104"/>
      <w:r w:rsidRPr="00E55B11">
        <w:rPr>
          <w:rFonts w:cs="Arial"/>
          <w:sz w:val="24"/>
          <w:szCs w:val="24"/>
          <w:lang w:val="sr-Latn-CS"/>
        </w:rPr>
        <w:t xml:space="preserve"> </w:t>
      </w:r>
    </w:p>
    <w:p w:rsidR="00280C38" w:rsidRPr="00E55B11" w:rsidRDefault="00280C38" w:rsidP="0032241A">
      <w:pPr>
        <w:spacing w:before="240" w:after="120" w:line="360" w:lineRule="auto"/>
        <w:ind w:left="340" w:right="170" w:firstLine="380"/>
        <w:jc w:val="both"/>
        <w:outlineLvl w:val="0"/>
        <w:rPr>
          <w:rFonts w:cs="Arial"/>
          <w:sz w:val="24"/>
          <w:szCs w:val="24"/>
          <w:lang w:val="sr-Latn-CS"/>
        </w:rPr>
      </w:pPr>
      <w:bookmarkStart w:id="105" w:name="_Toc509826406"/>
      <w:bookmarkStart w:id="106" w:name="_Toc509829933"/>
      <w:bookmarkStart w:id="107" w:name="_Toc509830300"/>
      <w:r w:rsidRPr="00E55B11">
        <w:rPr>
          <w:rFonts w:cs="Arial"/>
          <w:sz w:val="24"/>
          <w:szCs w:val="24"/>
          <w:lang w:val="sr-Latn-CS"/>
        </w:rPr>
        <w:t>Univerzitet je pionir u oblasti obnovljivih izvora električne energije na ovim prostorima i ima instaliranu solarnu elektranu kapaciteta 10 kW.</w:t>
      </w:r>
      <w:bookmarkEnd w:id="105"/>
      <w:bookmarkEnd w:id="106"/>
      <w:bookmarkEnd w:id="107"/>
    </w:p>
    <w:p w:rsidR="00280C38" w:rsidRPr="00E55B11" w:rsidRDefault="00280C38" w:rsidP="0032241A">
      <w:pPr>
        <w:spacing w:before="240" w:after="120" w:line="360" w:lineRule="auto"/>
        <w:ind w:left="340" w:right="170" w:firstLine="380"/>
        <w:jc w:val="both"/>
        <w:outlineLvl w:val="0"/>
        <w:rPr>
          <w:rFonts w:cs="Arial"/>
          <w:sz w:val="24"/>
          <w:szCs w:val="24"/>
          <w:lang w:val="sr-Latn-CS"/>
        </w:rPr>
      </w:pPr>
      <w:bookmarkStart w:id="108" w:name="_Toc509826407"/>
      <w:bookmarkStart w:id="109" w:name="_Toc509829934"/>
      <w:bookmarkStart w:id="110" w:name="_Toc509830301"/>
      <w:r w:rsidRPr="00E55B11">
        <w:rPr>
          <w:rFonts w:cs="Arial"/>
          <w:sz w:val="24"/>
          <w:szCs w:val="24"/>
          <w:lang w:val="sr-Latn-CS"/>
        </w:rPr>
        <w:t>Univerzitet ima u sastavu niz centara koji pružaju podršku studentima i nastavnicima. Karijerni centar pruža usluge i podršku studentima neophodnu radi lakšeg ztapošljavanja. Poseduje kompletnu bazu podataka o 1050 studenta, 400 studenata je prošlo specijalizovane obuke, uspostavljena je saradnja sa 79 firmi i potencijalnih poslodavaca. U toku je opremanje kreativnog centra koji će promovisati kreativnost, inovativnost i samozapošljivost kod studentske populacije.</w:t>
      </w:r>
      <w:bookmarkEnd w:id="108"/>
      <w:bookmarkEnd w:id="109"/>
      <w:bookmarkEnd w:id="110"/>
    </w:p>
    <w:p w:rsidR="00280C38" w:rsidRPr="00E55B11" w:rsidRDefault="00280C38" w:rsidP="0032241A">
      <w:pPr>
        <w:spacing w:before="240" w:after="120" w:line="360" w:lineRule="auto"/>
        <w:ind w:left="340" w:right="170"/>
        <w:jc w:val="both"/>
        <w:outlineLvl w:val="0"/>
        <w:rPr>
          <w:rFonts w:cs="Arial"/>
          <w:sz w:val="24"/>
          <w:szCs w:val="24"/>
          <w:lang w:val="sr-Latn-CS"/>
        </w:rPr>
      </w:pPr>
      <w:bookmarkStart w:id="111" w:name="_Toc509826408"/>
      <w:bookmarkStart w:id="112" w:name="_Toc509829935"/>
      <w:bookmarkStart w:id="113" w:name="_Toc509830302"/>
      <w:r w:rsidRPr="00E55B11">
        <w:rPr>
          <w:rFonts w:cs="Arial"/>
          <w:sz w:val="24"/>
          <w:szCs w:val="24"/>
          <w:lang w:val="sr-Latn-CS"/>
        </w:rPr>
        <w:t>Studenti DUNP godinama postižu odlične rezultate na svim državnim i međunarodnim smotrama i takmičenjima znanja i inovativnosti.</w:t>
      </w:r>
      <w:bookmarkEnd w:id="111"/>
      <w:bookmarkEnd w:id="112"/>
      <w:bookmarkEnd w:id="113"/>
    </w:p>
    <w:p w:rsidR="00280C38" w:rsidRPr="00E55B11" w:rsidRDefault="0032241A" w:rsidP="00244005">
      <w:pPr>
        <w:spacing w:before="240" w:after="120" w:line="360" w:lineRule="auto"/>
        <w:ind w:left="340" w:right="170"/>
        <w:outlineLvl w:val="0"/>
        <w:rPr>
          <w:rFonts w:cs="Arial"/>
          <w:sz w:val="24"/>
          <w:szCs w:val="24"/>
          <w:lang w:val="sr-Latn-CS"/>
        </w:rPr>
      </w:pPr>
      <w:r>
        <w:rPr>
          <w:rFonts w:cs="Arial"/>
          <w:sz w:val="24"/>
          <w:szCs w:val="24"/>
          <w:lang w:val="sr-Latn-CS"/>
        </w:rPr>
        <w:t xml:space="preserve">                                                        </w:t>
      </w:r>
      <w:bookmarkStart w:id="114" w:name="_Toc509826409"/>
      <w:bookmarkStart w:id="115" w:name="_Toc509829936"/>
      <w:bookmarkStart w:id="116" w:name="_Toc509830303"/>
      <w:r w:rsidR="00280C38" w:rsidRPr="00E55B11">
        <w:rPr>
          <w:rFonts w:cs="Arial"/>
          <w:sz w:val="24"/>
          <w:szCs w:val="24"/>
          <w:lang w:val="sr-Latn-CS"/>
        </w:rPr>
        <w:t>Rektor Državnog univerziteta je prof. dr Miladin Kostić.</w:t>
      </w:r>
      <w:bookmarkEnd w:id="114"/>
      <w:bookmarkEnd w:id="115"/>
      <w:bookmarkEnd w:id="116"/>
    </w:p>
    <w:p w:rsidR="00244005" w:rsidRPr="002733DE" w:rsidRDefault="006E17FE" w:rsidP="00244005">
      <w:pPr>
        <w:pStyle w:val="Style20"/>
        <w:widowControl/>
        <w:spacing w:before="240" w:after="120" w:line="0" w:lineRule="atLeast"/>
        <w:ind w:left="340" w:right="170"/>
        <w:jc w:val="right"/>
        <w:outlineLvl w:val="0"/>
        <w:rPr>
          <w:i/>
          <w:sz w:val="20"/>
          <w:szCs w:val="20"/>
        </w:rPr>
      </w:pPr>
      <w:bookmarkStart w:id="117" w:name="_Toc509826410"/>
      <w:bookmarkStart w:id="118" w:name="_Toc509829937"/>
      <w:bookmarkStart w:id="119" w:name="_Toc509830304"/>
      <w:r w:rsidRPr="002733DE">
        <w:rPr>
          <w:i/>
          <w:sz w:val="20"/>
          <w:szCs w:val="20"/>
        </w:rPr>
        <w:t>Izvor:Državni</w:t>
      </w:r>
      <w:r w:rsidR="00244005" w:rsidRPr="002733DE">
        <w:rPr>
          <w:i/>
          <w:sz w:val="20"/>
          <w:szCs w:val="20"/>
        </w:rPr>
        <w:t xml:space="preserve"> </w:t>
      </w:r>
      <w:r w:rsidR="005A774A" w:rsidRPr="002733DE">
        <w:rPr>
          <w:i/>
          <w:sz w:val="20"/>
          <w:szCs w:val="20"/>
        </w:rPr>
        <w:t>univerzitet-N.Pazar,2018.god.</w:t>
      </w:r>
      <w:bookmarkEnd w:id="117"/>
      <w:bookmarkEnd w:id="118"/>
      <w:bookmarkEnd w:id="119"/>
    </w:p>
    <w:p w:rsidR="007D448C" w:rsidRPr="00244005" w:rsidRDefault="007D448C" w:rsidP="00244005">
      <w:pPr>
        <w:pStyle w:val="Style20"/>
        <w:widowControl/>
        <w:spacing w:before="240" w:after="120" w:line="0" w:lineRule="atLeast"/>
        <w:ind w:left="340" w:right="170"/>
        <w:jc w:val="right"/>
        <w:outlineLvl w:val="0"/>
        <w:rPr>
          <w:i/>
        </w:rPr>
      </w:pPr>
    </w:p>
    <w:p w:rsidR="005A774A" w:rsidRPr="00244005" w:rsidRDefault="005A774A" w:rsidP="00934146">
      <w:pPr>
        <w:pStyle w:val="Style20"/>
        <w:widowControl/>
        <w:spacing w:before="240" w:after="120" w:line="360" w:lineRule="auto"/>
        <w:ind w:left="340" w:right="170"/>
        <w:jc w:val="both"/>
        <w:outlineLvl w:val="0"/>
      </w:pPr>
      <w:bookmarkStart w:id="120" w:name="_Toc509826411"/>
      <w:bookmarkStart w:id="121" w:name="_Toc509829938"/>
      <w:bookmarkStart w:id="122" w:name="_Toc509830305"/>
      <w:r w:rsidRPr="00DF6A7C">
        <w:rPr>
          <w:b/>
          <w:u w:val="single"/>
          <w:lang w:val="sr-Latn-BA"/>
        </w:rPr>
        <w:t>Internacionalni Univerzitet</w:t>
      </w:r>
      <w:r w:rsidR="00244005">
        <w:rPr>
          <w:b/>
          <w:lang w:val="sr-Latn-BA"/>
        </w:rPr>
        <w:t xml:space="preserve"> </w:t>
      </w:r>
      <w:r w:rsidR="00FA00D3">
        <w:rPr>
          <w:b/>
          <w:lang w:val="sr-Latn-BA"/>
        </w:rPr>
        <w:t xml:space="preserve"> </w:t>
      </w:r>
      <w:r w:rsidRPr="00E55B11">
        <w:rPr>
          <w:lang w:val="sr-Latn-BA"/>
        </w:rPr>
        <w:t xml:space="preserve">u </w:t>
      </w:r>
      <w:r w:rsidR="00FA00D3">
        <w:rPr>
          <w:lang w:val="sr-Latn-BA"/>
        </w:rPr>
        <w:t xml:space="preserve"> </w:t>
      </w:r>
      <w:r w:rsidRPr="00E55B11">
        <w:rPr>
          <w:lang w:val="sr-Latn-BA"/>
        </w:rPr>
        <w:t xml:space="preserve">Novom Pazaru je nastao na tlu vjekovnog susretanja i prožimanja raznih naroda i kultura. Osnovan je 2002. godine, kao zadužbina (vakuf), sa ciljem da obrazovanje i neprestana težnja za sticanjem znanja budu najbolji i najprepoznatljiviji brendovi ovog podneblja. Ova visokoobrazovna institucija je među prvima u našoj zemlji koncipirala sistem studija po modelu zapadnoevropskih zemalja. Ovakve intencije osnivača – zadužbinara ili vakifa, potvrđene su prije svega ostvarivanjem saradnje sa brojnim uglednim univerzitetima u zemlji i inostranstvu. Shodno tome, </w:t>
      </w:r>
      <w:r w:rsidR="00213F5C">
        <w:rPr>
          <w:color w:val="000000"/>
          <w:lang w:val="sr-Latn-BA"/>
        </w:rPr>
        <w:t>Internacionalni U</w:t>
      </w:r>
      <w:r w:rsidRPr="00E55B11">
        <w:rPr>
          <w:color w:val="000000"/>
          <w:lang w:val="sr-Latn-BA"/>
        </w:rPr>
        <w:t>niverzitet je postao članica asocijacije balkanskih univerziteta (</w:t>
      </w:r>
      <w:r w:rsidRPr="00E55B11">
        <w:rPr>
          <w:i/>
          <w:color w:val="000000"/>
          <w:lang w:val="sr-Latn-BA"/>
        </w:rPr>
        <w:t>Balkan Universities Association</w:t>
      </w:r>
      <w:r w:rsidRPr="00E55B11">
        <w:rPr>
          <w:color w:val="000000"/>
          <w:lang w:val="sr-Latn-BA"/>
        </w:rPr>
        <w:t xml:space="preserve">) sa sjedištem u Edirne, </w:t>
      </w:r>
      <w:r w:rsidR="00213F5C">
        <w:rPr>
          <w:color w:val="000000"/>
          <w:lang w:val="sr-Latn-BA"/>
        </w:rPr>
        <w:t>Turska, rektorske konferencije U</w:t>
      </w:r>
      <w:r w:rsidRPr="00E55B11">
        <w:rPr>
          <w:color w:val="000000"/>
          <w:lang w:val="sr-Latn-BA"/>
        </w:rPr>
        <w:t>niverziteta iz regije “Alpe-Jadran” (</w:t>
      </w:r>
      <w:r w:rsidRPr="00E55B11">
        <w:rPr>
          <w:i/>
          <w:color w:val="000000"/>
          <w:lang w:val="sr-Latn-BA"/>
        </w:rPr>
        <w:t>Rectors' Conference of the Alps Adriatic Universities</w:t>
      </w:r>
      <w:r w:rsidRPr="00E55B11">
        <w:rPr>
          <w:color w:val="000000"/>
          <w:lang w:val="sr-Latn-BA"/>
        </w:rPr>
        <w:t>) i asocijacije evropskih pravnih fakulteta (</w:t>
      </w:r>
      <w:r w:rsidRPr="00E55B11">
        <w:rPr>
          <w:i/>
          <w:color w:val="000000"/>
          <w:lang w:val="sr-Latn-BA"/>
        </w:rPr>
        <w:t>European Law Faculities Association</w:t>
      </w:r>
      <w:r w:rsidRPr="00E55B11">
        <w:rPr>
          <w:color w:val="000000"/>
          <w:lang w:val="sr-Latn-BA"/>
        </w:rPr>
        <w:t>).</w:t>
      </w:r>
      <w:bookmarkEnd w:id="120"/>
      <w:bookmarkEnd w:id="121"/>
      <w:bookmarkEnd w:id="122"/>
      <w:r w:rsidRPr="00E55B11">
        <w:rPr>
          <w:color w:val="000000"/>
          <w:lang w:val="sr-Latn-BA"/>
        </w:rPr>
        <w:t xml:space="preserve"> </w:t>
      </w:r>
    </w:p>
    <w:p w:rsidR="005A774A" w:rsidRPr="00E55B11" w:rsidRDefault="005A774A" w:rsidP="00934146">
      <w:pPr>
        <w:pStyle w:val="Pa3"/>
        <w:spacing w:before="240" w:after="120" w:line="360" w:lineRule="auto"/>
        <w:ind w:left="340" w:right="170" w:firstLine="380"/>
        <w:jc w:val="both"/>
        <w:outlineLvl w:val="0"/>
        <w:rPr>
          <w:rStyle w:val="A0"/>
          <w:rFonts w:ascii="Arial" w:hAnsi="Arial" w:cs="Arial"/>
          <w:sz w:val="24"/>
          <w:szCs w:val="24"/>
          <w:lang w:val="sr-Latn-BA"/>
        </w:rPr>
      </w:pPr>
      <w:bookmarkStart w:id="123" w:name="_Toc509826412"/>
      <w:bookmarkStart w:id="124" w:name="_Toc509829939"/>
      <w:bookmarkStart w:id="125" w:name="_Toc509830306"/>
      <w:r w:rsidRPr="00E55B11">
        <w:rPr>
          <w:rStyle w:val="A0"/>
          <w:rFonts w:ascii="Arial" w:hAnsi="Arial" w:cs="Arial"/>
          <w:sz w:val="24"/>
          <w:szCs w:val="24"/>
          <w:lang w:val="sr-Latn-BA"/>
        </w:rPr>
        <w:lastRenderedPageBreak/>
        <w:t>Glavna misija Univerziteta je da dâ svoj doprinos društvu kroz obrazovanje, učenje i istraživanje na najvišem međunarodnom nivou. Njegova misija je da istražuje, očuva i širi znanje; stvara sredinu za kreativan rad i podstiče kulturu koja obuhvata široka shvatanja unutar i izvan akademske zajednice. Univerzitet, također, teži da kroz svoj javni rad, unaprijedi živote studenata, ali i šire društvene zajednice.</w:t>
      </w:r>
      <w:bookmarkEnd w:id="123"/>
      <w:bookmarkEnd w:id="124"/>
      <w:bookmarkEnd w:id="125"/>
      <w:r w:rsidRPr="00E55B11">
        <w:rPr>
          <w:rStyle w:val="A0"/>
          <w:rFonts w:ascii="Arial" w:hAnsi="Arial" w:cs="Arial"/>
          <w:sz w:val="24"/>
          <w:szCs w:val="24"/>
          <w:lang w:val="sr-Latn-BA"/>
        </w:rPr>
        <w:t xml:space="preserve"> </w:t>
      </w:r>
    </w:p>
    <w:p w:rsidR="005A774A" w:rsidRPr="00E55B11" w:rsidRDefault="00244005" w:rsidP="00934146">
      <w:pPr>
        <w:pStyle w:val="Pa3"/>
        <w:spacing w:before="240" w:after="120" w:line="0" w:lineRule="atLeast"/>
        <w:ind w:right="170"/>
        <w:jc w:val="both"/>
        <w:outlineLvl w:val="0"/>
        <w:rPr>
          <w:rStyle w:val="A0"/>
          <w:rFonts w:ascii="Arial" w:hAnsi="Arial" w:cs="Arial"/>
          <w:sz w:val="24"/>
          <w:szCs w:val="24"/>
          <w:lang w:val="sr-Latn-BA"/>
        </w:rPr>
      </w:pPr>
      <w:r>
        <w:rPr>
          <w:rFonts w:ascii="Arial" w:eastAsia="Times New Roman" w:hAnsi="Arial" w:cs="Arial"/>
          <w:lang w:val="sr-Latn-BA"/>
        </w:rPr>
        <w:t xml:space="preserve">      </w:t>
      </w:r>
      <w:bookmarkStart w:id="126" w:name="_Toc509826413"/>
      <w:bookmarkStart w:id="127" w:name="_Toc509829940"/>
      <w:bookmarkStart w:id="128" w:name="_Toc509830307"/>
      <w:r w:rsidR="005A774A" w:rsidRPr="00E55B11">
        <w:rPr>
          <w:rStyle w:val="A0"/>
          <w:rFonts w:ascii="Arial" w:hAnsi="Arial" w:cs="Arial"/>
          <w:sz w:val="24"/>
          <w:szCs w:val="24"/>
          <w:lang w:val="sr-Latn-BA"/>
        </w:rPr>
        <w:t>Osnivanjem Internacionalnog univerziteta u Novom Pazaru ostvaruju se sljedeći ciljevi:</w:t>
      </w:r>
      <w:bookmarkEnd w:id="126"/>
      <w:bookmarkEnd w:id="127"/>
      <w:bookmarkEnd w:id="128"/>
      <w:r w:rsidR="005A774A" w:rsidRPr="00E55B11">
        <w:rPr>
          <w:rStyle w:val="A0"/>
          <w:rFonts w:ascii="Arial" w:hAnsi="Arial" w:cs="Arial"/>
          <w:sz w:val="24"/>
          <w:szCs w:val="24"/>
          <w:lang w:val="sr-Latn-BA"/>
        </w:rPr>
        <w:t xml:space="preserve"> </w:t>
      </w:r>
    </w:p>
    <w:p w:rsidR="005A774A" w:rsidRPr="00E55B11" w:rsidRDefault="00FA00D3" w:rsidP="00934146">
      <w:pPr>
        <w:pStyle w:val="Pa3"/>
        <w:spacing w:before="240" w:after="120" w:line="0" w:lineRule="atLeast"/>
        <w:ind w:right="170"/>
        <w:jc w:val="both"/>
        <w:outlineLvl w:val="0"/>
        <w:rPr>
          <w:rFonts w:ascii="Arial" w:hAnsi="Arial" w:cs="Arial"/>
          <w:color w:val="000000"/>
          <w:lang w:val="sr-Latn-BA"/>
        </w:rPr>
      </w:pPr>
      <w:r>
        <w:rPr>
          <w:rFonts w:ascii="Arial" w:eastAsia="Times New Roman" w:hAnsi="Arial" w:cs="Arial"/>
          <w:lang w:val="sr-Latn-BA"/>
        </w:rPr>
        <w:t xml:space="preserve">      </w:t>
      </w:r>
      <w:bookmarkStart w:id="129" w:name="_Toc509826414"/>
      <w:bookmarkStart w:id="130" w:name="_Toc509829941"/>
      <w:bookmarkStart w:id="131" w:name="_Toc509830308"/>
      <w:r>
        <w:rPr>
          <w:rFonts w:ascii="Arial" w:eastAsia="Times New Roman" w:hAnsi="Arial" w:cs="Arial"/>
          <w:lang w:val="sr-Latn-BA"/>
        </w:rPr>
        <w:t xml:space="preserve">1.     </w:t>
      </w:r>
      <w:r w:rsidR="005A774A" w:rsidRPr="00E55B11">
        <w:rPr>
          <w:rStyle w:val="A0"/>
          <w:rFonts w:ascii="Arial" w:hAnsi="Arial" w:cs="Arial"/>
          <w:sz w:val="24"/>
          <w:szCs w:val="24"/>
          <w:lang w:val="sr-Latn-BA"/>
        </w:rPr>
        <w:t>Broj stanovnika u Sandžaku sa stečenim visokim obrazovanjem se povećava,</w:t>
      </w:r>
      <w:bookmarkEnd w:id="129"/>
      <w:bookmarkEnd w:id="130"/>
      <w:bookmarkEnd w:id="131"/>
      <w:r w:rsidR="005A774A" w:rsidRPr="00E55B11">
        <w:rPr>
          <w:rStyle w:val="A0"/>
          <w:rFonts w:ascii="Arial" w:hAnsi="Arial" w:cs="Arial"/>
          <w:sz w:val="24"/>
          <w:szCs w:val="24"/>
          <w:lang w:val="sr-Latn-BA"/>
        </w:rPr>
        <w:t xml:space="preserve"> </w:t>
      </w:r>
    </w:p>
    <w:p w:rsidR="005A774A" w:rsidRPr="00E55B11" w:rsidRDefault="00FA00D3" w:rsidP="00934146">
      <w:pPr>
        <w:pStyle w:val="Pa3"/>
        <w:spacing w:before="240" w:after="120" w:line="0" w:lineRule="atLeast"/>
        <w:ind w:left="360" w:right="170"/>
        <w:jc w:val="both"/>
        <w:outlineLvl w:val="0"/>
        <w:rPr>
          <w:rFonts w:ascii="Arial" w:hAnsi="Arial" w:cs="Arial"/>
          <w:color w:val="000000"/>
          <w:lang w:val="sr-Latn-BA"/>
        </w:rPr>
      </w:pPr>
      <w:r>
        <w:rPr>
          <w:rStyle w:val="A0"/>
          <w:rFonts w:ascii="Arial" w:hAnsi="Arial" w:cs="Arial"/>
          <w:sz w:val="24"/>
          <w:szCs w:val="24"/>
          <w:lang w:val="sr-Latn-BA"/>
        </w:rPr>
        <w:t xml:space="preserve"> </w:t>
      </w:r>
      <w:bookmarkStart w:id="132" w:name="_Toc509826415"/>
      <w:bookmarkStart w:id="133" w:name="_Toc509829942"/>
      <w:bookmarkStart w:id="134" w:name="_Toc509830309"/>
      <w:r>
        <w:rPr>
          <w:rStyle w:val="A0"/>
          <w:rFonts w:ascii="Arial" w:hAnsi="Arial" w:cs="Arial"/>
          <w:sz w:val="24"/>
          <w:szCs w:val="24"/>
          <w:lang w:val="sr-Latn-BA"/>
        </w:rPr>
        <w:t xml:space="preserve">2.    </w:t>
      </w:r>
      <w:r w:rsidR="005A774A" w:rsidRPr="00E55B11">
        <w:rPr>
          <w:rStyle w:val="A0"/>
          <w:rFonts w:ascii="Arial" w:hAnsi="Arial" w:cs="Arial"/>
          <w:sz w:val="24"/>
          <w:szCs w:val="24"/>
          <w:lang w:val="sr-Latn-BA"/>
        </w:rPr>
        <w:t>Stvaraju se uslovi gdje mladi i obrazovani intelektualci dobijaju prostor za ispoljavanje svojih intelektualnih sposobnosti,</w:t>
      </w:r>
      <w:bookmarkEnd w:id="132"/>
      <w:bookmarkEnd w:id="133"/>
      <w:bookmarkEnd w:id="134"/>
      <w:r w:rsidR="005A774A" w:rsidRPr="00E55B11">
        <w:rPr>
          <w:rStyle w:val="A0"/>
          <w:rFonts w:ascii="Arial" w:hAnsi="Arial" w:cs="Arial"/>
          <w:sz w:val="24"/>
          <w:szCs w:val="24"/>
          <w:lang w:val="sr-Latn-BA"/>
        </w:rPr>
        <w:t xml:space="preserve"> </w:t>
      </w:r>
    </w:p>
    <w:p w:rsidR="007A148A" w:rsidRDefault="00FA00D3" w:rsidP="007A148A">
      <w:pPr>
        <w:pStyle w:val="ListParagraph"/>
        <w:spacing w:before="240" w:after="120" w:line="0" w:lineRule="atLeast"/>
        <w:ind w:left="0" w:right="170"/>
        <w:jc w:val="both"/>
        <w:outlineLvl w:val="0"/>
        <w:rPr>
          <w:rStyle w:val="A0"/>
          <w:rFonts w:ascii="Arial" w:hAnsi="Arial" w:cs="Arial"/>
          <w:sz w:val="24"/>
          <w:szCs w:val="24"/>
          <w:lang w:val="sr-Latn-BA"/>
        </w:rPr>
      </w:pPr>
      <w:r>
        <w:rPr>
          <w:rStyle w:val="A0"/>
          <w:rFonts w:ascii="Arial" w:hAnsi="Arial" w:cs="Arial"/>
          <w:sz w:val="24"/>
          <w:szCs w:val="24"/>
          <w:lang w:val="sr-Latn-BA"/>
        </w:rPr>
        <w:t xml:space="preserve">      </w:t>
      </w:r>
      <w:bookmarkStart w:id="135" w:name="_Toc509826416"/>
      <w:bookmarkStart w:id="136" w:name="_Toc509829943"/>
      <w:bookmarkStart w:id="137" w:name="_Toc509830310"/>
      <w:r>
        <w:rPr>
          <w:rStyle w:val="A0"/>
          <w:rFonts w:ascii="Arial" w:hAnsi="Arial" w:cs="Arial"/>
          <w:sz w:val="24"/>
          <w:szCs w:val="24"/>
          <w:lang w:val="sr-Latn-BA"/>
        </w:rPr>
        <w:t xml:space="preserve">3.   </w:t>
      </w:r>
      <w:r w:rsidR="005A774A" w:rsidRPr="00E55B11">
        <w:rPr>
          <w:rStyle w:val="A0"/>
          <w:rFonts w:ascii="Arial" w:hAnsi="Arial" w:cs="Arial"/>
          <w:sz w:val="24"/>
          <w:szCs w:val="24"/>
          <w:lang w:val="sr-Latn-BA"/>
        </w:rPr>
        <w:t>Privreda i cjelokupna društvena zajednica koriste visokostručne kadrove što dugoročno dovodi do razvoja i efikasnosti te zajednice.</w:t>
      </w:r>
      <w:bookmarkStart w:id="138" w:name="_Toc509826417"/>
      <w:bookmarkEnd w:id="135"/>
      <w:bookmarkEnd w:id="136"/>
      <w:bookmarkEnd w:id="137"/>
    </w:p>
    <w:p w:rsidR="005A774A" w:rsidRPr="00E55B11" w:rsidRDefault="007A148A" w:rsidP="007A148A">
      <w:pPr>
        <w:pStyle w:val="ListParagraph"/>
        <w:spacing w:before="240" w:after="120" w:line="0" w:lineRule="atLeast"/>
        <w:ind w:left="0" w:right="170"/>
        <w:jc w:val="both"/>
        <w:outlineLvl w:val="0"/>
        <w:rPr>
          <w:rFonts w:ascii="Arial" w:hAnsi="Arial" w:cs="Arial"/>
          <w:color w:val="000000"/>
          <w:lang w:val="sr-Latn-BA"/>
        </w:rPr>
      </w:pPr>
      <w:r>
        <w:rPr>
          <w:rStyle w:val="A0"/>
          <w:rFonts w:ascii="Arial" w:hAnsi="Arial" w:cs="Arial"/>
          <w:sz w:val="24"/>
          <w:szCs w:val="24"/>
          <w:lang w:val="sr-Latn-BA"/>
        </w:rPr>
        <w:br/>
      </w:r>
      <w:bookmarkStart w:id="139" w:name="_Toc509829944"/>
      <w:bookmarkStart w:id="140" w:name="_Toc509830311"/>
      <w:r w:rsidR="005A774A" w:rsidRPr="00E55B11">
        <w:rPr>
          <w:rStyle w:val="A0"/>
          <w:rFonts w:ascii="Arial" w:hAnsi="Arial" w:cs="Arial"/>
          <w:sz w:val="24"/>
          <w:szCs w:val="24"/>
          <w:lang w:val="sr-Latn-BA"/>
        </w:rPr>
        <w:t>Univerzitet je definisan kao integrisan i čine ga departmani:</w:t>
      </w:r>
      <w:bookmarkEnd w:id="138"/>
      <w:bookmarkEnd w:id="139"/>
      <w:bookmarkEnd w:id="140"/>
      <w:r w:rsidR="005A774A" w:rsidRPr="00E55B11">
        <w:rPr>
          <w:rStyle w:val="A0"/>
          <w:rFonts w:ascii="Arial" w:hAnsi="Arial" w:cs="Arial"/>
          <w:sz w:val="24"/>
          <w:szCs w:val="24"/>
          <w:lang w:val="sr-Latn-BA"/>
        </w:rPr>
        <w:t xml:space="preserve"> </w:t>
      </w:r>
    </w:p>
    <w:p w:rsidR="005A774A" w:rsidRPr="00E55B11" w:rsidRDefault="005A774A" w:rsidP="00565162">
      <w:pPr>
        <w:pStyle w:val="Pa3"/>
        <w:numPr>
          <w:ilvl w:val="0"/>
          <w:numId w:val="22"/>
        </w:numPr>
        <w:spacing w:after="120" w:line="240" w:lineRule="auto"/>
        <w:ind w:left="340" w:right="170" w:firstLine="0"/>
        <w:outlineLvl w:val="0"/>
        <w:rPr>
          <w:rFonts w:ascii="Arial" w:hAnsi="Arial" w:cs="Arial"/>
          <w:color w:val="000000"/>
          <w:lang w:val="sr-Latn-BA"/>
        </w:rPr>
      </w:pPr>
      <w:bookmarkStart w:id="141" w:name="_Toc509826418"/>
      <w:bookmarkStart w:id="142" w:name="_Toc509829945"/>
      <w:bookmarkStart w:id="143" w:name="_Toc509830312"/>
      <w:r w:rsidRPr="00E55B11">
        <w:rPr>
          <w:rStyle w:val="A0"/>
          <w:rFonts w:ascii="Arial" w:hAnsi="Arial" w:cs="Arial"/>
          <w:sz w:val="24"/>
          <w:szCs w:val="24"/>
          <w:lang w:val="sr-Latn-BA"/>
        </w:rPr>
        <w:t>Departman za pravne nauke,</w:t>
      </w:r>
      <w:bookmarkEnd w:id="141"/>
      <w:bookmarkEnd w:id="142"/>
      <w:bookmarkEnd w:id="143"/>
      <w:r w:rsidRPr="00E55B11">
        <w:rPr>
          <w:rStyle w:val="A0"/>
          <w:rFonts w:ascii="Arial" w:hAnsi="Arial" w:cs="Arial"/>
          <w:sz w:val="24"/>
          <w:szCs w:val="24"/>
          <w:lang w:val="sr-Latn-BA"/>
        </w:rPr>
        <w:t xml:space="preserve"> </w:t>
      </w:r>
    </w:p>
    <w:p w:rsidR="005A774A" w:rsidRPr="00E55B11" w:rsidRDefault="005A774A" w:rsidP="00565162">
      <w:pPr>
        <w:pStyle w:val="Pa3"/>
        <w:numPr>
          <w:ilvl w:val="0"/>
          <w:numId w:val="22"/>
        </w:numPr>
        <w:spacing w:after="120" w:line="240" w:lineRule="auto"/>
        <w:ind w:left="340" w:right="170" w:firstLine="0"/>
        <w:outlineLvl w:val="0"/>
        <w:rPr>
          <w:rFonts w:ascii="Arial" w:hAnsi="Arial" w:cs="Arial"/>
          <w:color w:val="000000"/>
          <w:lang w:val="sr-Latn-BA"/>
        </w:rPr>
      </w:pPr>
      <w:bookmarkStart w:id="144" w:name="_Toc509826419"/>
      <w:bookmarkStart w:id="145" w:name="_Toc509829946"/>
      <w:bookmarkStart w:id="146" w:name="_Toc509830313"/>
      <w:r w:rsidRPr="00E55B11">
        <w:rPr>
          <w:rStyle w:val="A0"/>
          <w:rFonts w:ascii="Arial" w:hAnsi="Arial" w:cs="Arial"/>
          <w:sz w:val="24"/>
          <w:szCs w:val="24"/>
          <w:lang w:val="sr-Latn-BA"/>
        </w:rPr>
        <w:t>Departman za ekonomske nauke,</w:t>
      </w:r>
      <w:bookmarkEnd w:id="144"/>
      <w:bookmarkEnd w:id="145"/>
      <w:bookmarkEnd w:id="146"/>
      <w:r w:rsidRPr="00E55B11">
        <w:rPr>
          <w:rStyle w:val="A0"/>
          <w:rFonts w:ascii="Arial" w:hAnsi="Arial" w:cs="Arial"/>
          <w:sz w:val="24"/>
          <w:szCs w:val="24"/>
          <w:lang w:val="sr-Latn-BA"/>
        </w:rPr>
        <w:t xml:space="preserve"> </w:t>
      </w:r>
    </w:p>
    <w:p w:rsidR="005A774A" w:rsidRPr="00E55B11" w:rsidRDefault="005A774A" w:rsidP="00565162">
      <w:pPr>
        <w:pStyle w:val="Pa3"/>
        <w:numPr>
          <w:ilvl w:val="0"/>
          <w:numId w:val="22"/>
        </w:numPr>
        <w:spacing w:after="120" w:line="240" w:lineRule="auto"/>
        <w:ind w:left="340" w:right="170" w:firstLine="0"/>
        <w:outlineLvl w:val="0"/>
        <w:rPr>
          <w:rFonts w:ascii="Arial" w:hAnsi="Arial" w:cs="Arial"/>
          <w:color w:val="000000"/>
          <w:lang w:val="sr-Latn-BA"/>
        </w:rPr>
      </w:pPr>
      <w:bookmarkStart w:id="147" w:name="_Toc509826420"/>
      <w:bookmarkStart w:id="148" w:name="_Toc509829947"/>
      <w:bookmarkStart w:id="149" w:name="_Toc509830314"/>
      <w:r w:rsidRPr="00E55B11">
        <w:rPr>
          <w:rStyle w:val="A0"/>
          <w:rFonts w:ascii="Arial" w:hAnsi="Arial" w:cs="Arial"/>
          <w:sz w:val="24"/>
          <w:szCs w:val="24"/>
          <w:lang w:val="sr-Latn-BA"/>
        </w:rPr>
        <w:t>Departman za filološke nauke,</w:t>
      </w:r>
      <w:bookmarkEnd w:id="147"/>
      <w:bookmarkEnd w:id="148"/>
      <w:bookmarkEnd w:id="149"/>
      <w:r w:rsidRPr="00E55B11">
        <w:rPr>
          <w:rStyle w:val="A0"/>
          <w:rFonts w:ascii="Arial" w:hAnsi="Arial" w:cs="Arial"/>
          <w:sz w:val="24"/>
          <w:szCs w:val="24"/>
          <w:lang w:val="sr-Latn-BA"/>
        </w:rPr>
        <w:t xml:space="preserve"> </w:t>
      </w:r>
    </w:p>
    <w:p w:rsidR="005A774A" w:rsidRPr="00E55B11" w:rsidRDefault="005A774A" w:rsidP="00565162">
      <w:pPr>
        <w:pStyle w:val="Pa3"/>
        <w:numPr>
          <w:ilvl w:val="0"/>
          <w:numId w:val="22"/>
        </w:numPr>
        <w:spacing w:after="120" w:line="240" w:lineRule="auto"/>
        <w:ind w:left="340" w:right="170" w:firstLine="0"/>
        <w:outlineLvl w:val="0"/>
        <w:rPr>
          <w:rFonts w:ascii="Arial" w:hAnsi="Arial" w:cs="Arial"/>
          <w:color w:val="000000"/>
          <w:lang w:val="sr-Latn-BA"/>
        </w:rPr>
      </w:pPr>
      <w:bookmarkStart w:id="150" w:name="_Toc509826421"/>
      <w:bookmarkStart w:id="151" w:name="_Toc509829948"/>
      <w:bookmarkStart w:id="152" w:name="_Toc509830315"/>
      <w:r w:rsidRPr="00E55B11">
        <w:rPr>
          <w:rStyle w:val="A0"/>
          <w:rFonts w:ascii="Arial" w:hAnsi="Arial" w:cs="Arial"/>
          <w:sz w:val="24"/>
          <w:szCs w:val="24"/>
          <w:lang w:val="sr-Latn-BA"/>
        </w:rPr>
        <w:t>Departman za računarske nauke,</w:t>
      </w:r>
      <w:bookmarkEnd w:id="150"/>
      <w:bookmarkEnd w:id="151"/>
      <w:bookmarkEnd w:id="152"/>
      <w:r w:rsidRPr="00E55B11">
        <w:rPr>
          <w:rStyle w:val="A0"/>
          <w:rFonts w:ascii="Arial" w:hAnsi="Arial" w:cs="Arial"/>
          <w:sz w:val="24"/>
          <w:szCs w:val="24"/>
          <w:lang w:val="sr-Latn-BA"/>
        </w:rPr>
        <w:t xml:space="preserve"> </w:t>
      </w:r>
    </w:p>
    <w:p w:rsidR="005A774A" w:rsidRPr="00E55B11" w:rsidRDefault="005A774A" w:rsidP="00565162">
      <w:pPr>
        <w:pStyle w:val="Pa3"/>
        <w:numPr>
          <w:ilvl w:val="0"/>
          <w:numId w:val="22"/>
        </w:numPr>
        <w:spacing w:after="120" w:line="240" w:lineRule="auto"/>
        <w:ind w:left="340" w:right="170" w:firstLine="0"/>
        <w:outlineLvl w:val="0"/>
        <w:rPr>
          <w:rFonts w:ascii="Arial" w:hAnsi="Arial" w:cs="Arial"/>
          <w:color w:val="000000"/>
          <w:lang w:val="sr-Latn-BA"/>
        </w:rPr>
      </w:pPr>
      <w:bookmarkStart w:id="153" w:name="_Toc509826422"/>
      <w:bookmarkStart w:id="154" w:name="_Toc509829949"/>
      <w:bookmarkStart w:id="155" w:name="_Toc509830316"/>
      <w:r w:rsidRPr="00E55B11">
        <w:rPr>
          <w:rStyle w:val="A0"/>
          <w:rFonts w:ascii="Arial" w:hAnsi="Arial" w:cs="Arial"/>
          <w:sz w:val="24"/>
          <w:szCs w:val="24"/>
          <w:lang w:val="sr-Latn-BA"/>
        </w:rPr>
        <w:t>Departman za pedagoško-psihološke nauke i</w:t>
      </w:r>
      <w:bookmarkEnd w:id="153"/>
      <w:bookmarkEnd w:id="154"/>
      <w:bookmarkEnd w:id="155"/>
      <w:r w:rsidRPr="00E55B11">
        <w:rPr>
          <w:rStyle w:val="A0"/>
          <w:rFonts w:ascii="Arial" w:hAnsi="Arial" w:cs="Arial"/>
          <w:sz w:val="24"/>
          <w:szCs w:val="24"/>
          <w:lang w:val="sr-Latn-BA"/>
        </w:rPr>
        <w:t xml:space="preserve"> </w:t>
      </w:r>
    </w:p>
    <w:p w:rsidR="005A774A" w:rsidRPr="00E55B11" w:rsidRDefault="005A774A" w:rsidP="00565162">
      <w:pPr>
        <w:pStyle w:val="Pa3"/>
        <w:numPr>
          <w:ilvl w:val="0"/>
          <w:numId w:val="22"/>
        </w:numPr>
        <w:spacing w:after="120" w:line="240" w:lineRule="auto"/>
        <w:ind w:left="340" w:right="170" w:firstLine="0"/>
        <w:outlineLvl w:val="0"/>
        <w:rPr>
          <w:rFonts w:ascii="Arial" w:hAnsi="Arial" w:cs="Arial"/>
          <w:color w:val="000000"/>
          <w:lang w:val="sr-Latn-BA"/>
        </w:rPr>
      </w:pPr>
      <w:bookmarkStart w:id="156" w:name="_Toc509826423"/>
      <w:bookmarkStart w:id="157" w:name="_Toc509829950"/>
      <w:bookmarkStart w:id="158" w:name="_Toc509830317"/>
      <w:r w:rsidRPr="00E55B11">
        <w:rPr>
          <w:rStyle w:val="A0"/>
          <w:rFonts w:ascii="Arial" w:hAnsi="Arial" w:cs="Arial"/>
          <w:sz w:val="24"/>
          <w:szCs w:val="24"/>
          <w:lang w:val="sr-Latn-BA"/>
        </w:rPr>
        <w:t>Departman umjetnosti.</w:t>
      </w:r>
      <w:bookmarkEnd w:id="156"/>
      <w:bookmarkEnd w:id="157"/>
      <w:bookmarkEnd w:id="158"/>
      <w:r w:rsidRPr="00E55B11">
        <w:rPr>
          <w:rStyle w:val="A0"/>
          <w:rFonts w:ascii="Arial" w:hAnsi="Arial" w:cs="Arial"/>
          <w:sz w:val="24"/>
          <w:szCs w:val="24"/>
          <w:lang w:val="sr-Latn-BA"/>
        </w:rPr>
        <w:t xml:space="preserve"> </w:t>
      </w:r>
    </w:p>
    <w:p w:rsidR="005A774A" w:rsidRPr="00E55B11" w:rsidRDefault="005A774A" w:rsidP="00D01AE6">
      <w:pPr>
        <w:spacing w:before="240" w:after="120" w:line="0" w:lineRule="atLeast"/>
        <w:ind w:left="340" w:right="170"/>
        <w:outlineLvl w:val="0"/>
        <w:rPr>
          <w:rStyle w:val="A0"/>
          <w:rFonts w:cs="Arial"/>
          <w:sz w:val="24"/>
          <w:szCs w:val="24"/>
          <w:lang w:val="sr-Latn-BA"/>
        </w:rPr>
      </w:pPr>
    </w:p>
    <w:p w:rsidR="005A774A" w:rsidRPr="00E55B11" w:rsidRDefault="005A774A" w:rsidP="00934146">
      <w:pPr>
        <w:spacing w:before="240" w:after="120" w:line="0" w:lineRule="atLeast"/>
        <w:ind w:left="340" w:right="170"/>
        <w:jc w:val="both"/>
        <w:outlineLvl w:val="0"/>
        <w:rPr>
          <w:rFonts w:cs="Arial"/>
          <w:sz w:val="24"/>
          <w:szCs w:val="24"/>
          <w:lang w:val="de-DE"/>
        </w:rPr>
      </w:pPr>
      <w:bookmarkStart w:id="159" w:name="_Toc509826424"/>
      <w:bookmarkStart w:id="160" w:name="_Toc509829951"/>
      <w:bookmarkStart w:id="161" w:name="_Toc509830318"/>
      <w:r w:rsidRPr="00E55B11">
        <w:rPr>
          <w:rStyle w:val="A0"/>
          <w:rFonts w:cs="Arial"/>
          <w:sz w:val="24"/>
          <w:szCs w:val="24"/>
          <w:lang w:val="sr-Latn-BA"/>
        </w:rPr>
        <w:t>Naučni rad Univerziteta odvija se preko časopisa, nacionalnih i međunarodnih projekata, tribine i simpozijume koje Univerzitet osniva i organizira. Univerzitet izdaje tri</w:t>
      </w:r>
      <w:r w:rsidRPr="00E55B11">
        <w:rPr>
          <w:rFonts w:cs="Arial"/>
          <w:sz w:val="24"/>
          <w:szCs w:val="24"/>
          <w:lang w:val="sr-Latn-BA"/>
        </w:rPr>
        <w:t xml:space="preserve"> naučna časopisa: Univerzitetska misao, Ekonomski izazovi i Pravne teme.</w:t>
      </w:r>
      <w:bookmarkEnd w:id="159"/>
      <w:bookmarkEnd w:id="160"/>
      <w:bookmarkEnd w:id="161"/>
    </w:p>
    <w:p w:rsidR="005A774A" w:rsidRPr="00E55B11" w:rsidRDefault="005A774A" w:rsidP="00934146">
      <w:pPr>
        <w:spacing w:before="240" w:after="120" w:line="0" w:lineRule="atLeast"/>
        <w:ind w:left="340" w:right="170"/>
        <w:jc w:val="both"/>
        <w:outlineLvl w:val="0"/>
        <w:rPr>
          <w:rFonts w:cs="Arial"/>
          <w:sz w:val="24"/>
          <w:szCs w:val="24"/>
          <w:lang w:val="de-DE"/>
        </w:rPr>
      </w:pPr>
      <w:bookmarkStart w:id="162" w:name="_Toc509826425"/>
      <w:bookmarkStart w:id="163" w:name="_Toc509829952"/>
      <w:bookmarkStart w:id="164" w:name="_Toc509830319"/>
      <w:r w:rsidRPr="00E55B11">
        <w:rPr>
          <w:rFonts w:cs="Arial"/>
          <w:sz w:val="24"/>
          <w:szCs w:val="24"/>
          <w:lang w:val="sr-Latn-BA"/>
        </w:rPr>
        <w:t>Internacionalni Univerzitet učestvovao je u brojnim nacionalnim i međunarodnim istraživačkim projektima, kao što su Tempus projekti i projekti prekogranične saradnje, finansirani od strane Evropske Unije.</w:t>
      </w:r>
      <w:bookmarkEnd w:id="162"/>
      <w:bookmarkEnd w:id="163"/>
      <w:bookmarkEnd w:id="164"/>
    </w:p>
    <w:p w:rsidR="005A774A" w:rsidRPr="00E55B11" w:rsidRDefault="005A774A" w:rsidP="00934146">
      <w:pPr>
        <w:spacing w:before="240" w:after="120" w:line="0" w:lineRule="atLeast"/>
        <w:ind w:left="340" w:right="170"/>
        <w:jc w:val="both"/>
        <w:outlineLvl w:val="0"/>
        <w:rPr>
          <w:rFonts w:cs="Arial"/>
          <w:sz w:val="24"/>
          <w:szCs w:val="24"/>
          <w:lang w:val="de-DE"/>
        </w:rPr>
      </w:pPr>
      <w:bookmarkStart w:id="165" w:name="_Toc509826426"/>
      <w:bookmarkStart w:id="166" w:name="_Toc509829953"/>
      <w:bookmarkStart w:id="167" w:name="_Toc509830320"/>
      <w:r w:rsidRPr="00E55B11">
        <w:rPr>
          <w:rFonts w:cs="Arial"/>
          <w:sz w:val="24"/>
          <w:szCs w:val="24"/>
          <w:lang w:val="sr-Latn-BA"/>
        </w:rPr>
        <w:t>Univerzitet i redovno organizuje umjetničke kolonije i izložbe.</w:t>
      </w:r>
      <w:bookmarkEnd w:id="165"/>
      <w:bookmarkEnd w:id="166"/>
      <w:bookmarkEnd w:id="167"/>
      <w:r w:rsidRPr="00E55B11">
        <w:rPr>
          <w:rFonts w:cs="Arial"/>
          <w:sz w:val="24"/>
          <w:szCs w:val="24"/>
          <w:lang w:val="sr-Latn-BA"/>
        </w:rPr>
        <w:t xml:space="preserve"> </w:t>
      </w:r>
    </w:p>
    <w:p w:rsidR="005A774A" w:rsidRPr="00E55B11" w:rsidRDefault="00244005" w:rsidP="00934146">
      <w:pPr>
        <w:pStyle w:val="Pa3"/>
        <w:spacing w:before="240" w:after="120" w:line="0" w:lineRule="atLeast"/>
        <w:ind w:right="170"/>
        <w:jc w:val="both"/>
        <w:outlineLvl w:val="0"/>
        <w:rPr>
          <w:rStyle w:val="A0"/>
          <w:rFonts w:ascii="Arial" w:hAnsi="Arial" w:cs="Arial"/>
          <w:sz w:val="24"/>
          <w:szCs w:val="24"/>
          <w:lang w:val="sr-Latn-BA"/>
        </w:rPr>
      </w:pPr>
      <w:r>
        <w:rPr>
          <w:rFonts w:ascii="Arial" w:eastAsia="Times New Roman" w:hAnsi="Arial" w:cs="Arial"/>
          <w:lang w:val="sr-Latn-BA"/>
        </w:rPr>
        <w:t xml:space="preserve">     </w:t>
      </w:r>
      <w:bookmarkStart w:id="168" w:name="_Toc509826427"/>
      <w:bookmarkStart w:id="169" w:name="_Toc509829954"/>
      <w:bookmarkStart w:id="170" w:name="_Toc509830321"/>
      <w:r w:rsidR="005A774A" w:rsidRPr="00E55B11">
        <w:rPr>
          <w:rStyle w:val="A0"/>
          <w:rFonts w:ascii="Arial" w:hAnsi="Arial" w:cs="Arial"/>
          <w:sz w:val="24"/>
          <w:szCs w:val="24"/>
          <w:lang w:val="sr-Latn-BA"/>
        </w:rPr>
        <w:t>Univerzitet trenutno ima oko 2.000 studenata i oko 150 nastavnika i asistenata.</w:t>
      </w:r>
      <w:bookmarkEnd w:id="168"/>
      <w:bookmarkEnd w:id="169"/>
      <w:bookmarkEnd w:id="170"/>
    </w:p>
    <w:p w:rsidR="005A774A" w:rsidRPr="00E55B11" w:rsidRDefault="00244005" w:rsidP="00934146">
      <w:pPr>
        <w:pStyle w:val="Pa3"/>
        <w:spacing w:before="240" w:after="120" w:line="0" w:lineRule="atLeast"/>
        <w:ind w:right="170"/>
        <w:jc w:val="both"/>
        <w:outlineLvl w:val="0"/>
        <w:rPr>
          <w:rFonts w:ascii="Arial" w:hAnsi="Arial" w:cs="Arial"/>
          <w:color w:val="000000"/>
          <w:lang w:val="sr-Latn-BA"/>
        </w:rPr>
      </w:pPr>
      <w:r>
        <w:rPr>
          <w:rStyle w:val="A0"/>
          <w:rFonts w:ascii="Arial" w:hAnsi="Arial" w:cs="Arial"/>
          <w:sz w:val="24"/>
          <w:szCs w:val="24"/>
          <w:lang w:val="sr-Latn-BA"/>
        </w:rPr>
        <w:t xml:space="preserve">     </w:t>
      </w:r>
      <w:bookmarkStart w:id="171" w:name="_Toc509826428"/>
      <w:bookmarkStart w:id="172" w:name="_Toc509829955"/>
      <w:bookmarkStart w:id="173" w:name="_Toc509830322"/>
      <w:r w:rsidR="00404AEF" w:rsidRPr="00E55B11">
        <w:rPr>
          <w:rStyle w:val="A0"/>
          <w:rFonts w:ascii="Arial" w:hAnsi="Arial" w:cs="Arial"/>
          <w:sz w:val="24"/>
          <w:szCs w:val="24"/>
          <w:lang w:val="sr-Latn-BA"/>
        </w:rPr>
        <w:t>Univerzitet dosl</w:t>
      </w:r>
      <w:r w:rsidR="005A774A" w:rsidRPr="00E55B11">
        <w:rPr>
          <w:rStyle w:val="A0"/>
          <w:rFonts w:ascii="Arial" w:hAnsi="Arial" w:cs="Arial"/>
          <w:sz w:val="24"/>
          <w:szCs w:val="24"/>
          <w:lang w:val="sr-Latn-BA"/>
        </w:rPr>
        <w:t>edno širi akademske slobode studenata i profesora, posebno princip slobode nauke sa pozicije internacionalizma i univerzalizma. To je imperativ i podsticaj za još brži razvoj Internacionalnog univerziteta u osmišljavanju svojih nastavnih programa, kao i omogućavanja studentima iz šireg regiona da pod povoljnim uslovima studiraju na ovoj visokoškolskoj ustanovi.</w:t>
      </w:r>
      <w:bookmarkEnd w:id="171"/>
      <w:bookmarkEnd w:id="172"/>
      <w:bookmarkEnd w:id="173"/>
      <w:r w:rsidR="005A774A" w:rsidRPr="00E55B11">
        <w:rPr>
          <w:rStyle w:val="A0"/>
          <w:rFonts w:ascii="Arial" w:hAnsi="Arial" w:cs="Arial"/>
          <w:sz w:val="24"/>
          <w:szCs w:val="24"/>
          <w:lang w:val="sr-Latn-BA"/>
        </w:rPr>
        <w:t xml:space="preserve"> </w:t>
      </w:r>
    </w:p>
    <w:p w:rsidR="00582C9A" w:rsidRPr="002733DE" w:rsidRDefault="00244005" w:rsidP="00D01AE6">
      <w:pPr>
        <w:pStyle w:val="Style20"/>
        <w:widowControl/>
        <w:spacing w:before="240" w:after="120" w:line="0" w:lineRule="atLeast"/>
        <w:ind w:left="340" w:right="170"/>
        <w:outlineLvl w:val="0"/>
        <w:rPr>
          <w:rStyle w:val="FontStyle49"/>
          <w:i/>
          <w:sz w:val="20"/>
          <w:szCs w:val="20"/>
          <w:lang w:val="sr-Latn-CS" w:eastAsia="sr-Latn-CS"/>
        </w:rPr>
      </w:pPr>
      <w:r>
        <w:rPr>
          <w:rStyle w:val="FontStyle49"/>
          <w:sz w:val="24"/>
          <w:szCs w:val="24"/>
          <w:lang w:val="sr-Latn-CS" w:eastAsia="sr-Latn-CS"/>
        </w:rPr>
        <w:t xml:space="preserve">                                                           </w:t>
      </w:r>
      <w:r w:rsidR="00D92A8C">
        <w:rPr>
          <w:rStyle w:val="FontStyle49"/>
          <w:sz w:val="24"/>
          <w:szCs w:val="24"/>
          <w:lang w:val="sr-Latn-CS" w:eastAsia="sr-Latn-CS"/>
        </w:rPr>
        <w:t xml:space="preserve">                  </w:t>
      </w:r>
      <w:r>
        <w:rPr>
          <w:rStyle w:val="FontStyle49"/>
          <w:sz w:val="24"/>
          <w:szCs w:val="24"/>
          <w:lang w:val="sr-Latn-CS" w:eastAsia="sr-Latn-CS"/>
        </w:rPr>
        <w:t xml:space="preserve"> </w:t>
      </w:r>
      <w:bookmarkStart w:id="174" w:name="_Toc509826429"/>
      <w:bookmarkStart w:id="175" w:name="_Toc509829956"/>
      <w:bookmarkStart w:id="176" w:name="_Toc509830323"/>
      <w:r w:rsidR="005A774A" w:rsidRPr="002733DE">
        <w:rPr>
          <w:rStyle w:val="FontStyle49"/>
          <w:i/>
          <w:sz w:val="20"/>
          <w:szCs w:val="20"/>
          <w:lang w:val="sr-Latn-CS" w:eastAsia="sr-Latn-CS"/>
        </w:rPr>
        <w:t>Izvor: Internacionalni univerzitet-N.Pazar,2018.god.</w:t>
      </w:r>
      <w:bookmarkEnd w:id="174"/>
      <w:bookmarkEnd w:id="175"/>
      <w:bookmarkEnd w:id="176"/>
    </w:p>
    <w:p w:rsidR="003E5A5C" w:rsidRDefault="003E5A5C" w:rsidP="005D44C6">
      <w:pPr>
        <w:pStyle w:val="Style20"/>
        <w:widowControl/>
        <w:spacing w:before="134"/>
        <w:jc w:val="both"/>
        <w:rPr>
          <w:rStyle w:val="FontStyle49"/>
          <w:sz w:val="24"/>
          <w:szCs w:val="24"/>
          <w:lang w:val="sr-Latn-CS" w:eastAsia="sr-Latn-CS"/>
        </w:rPr>
      </w:pPr>
    </w:p>
    <w:p w:rsidR="0097679E" w:rsidRDefault="0097679E" w:rsidP="005D44C6">
      <w:pPr>
        <w:pStyle w:val="Style20"/>
        <w:widowControl/>
        <w:spacing w:before="134"/>
        <w:jc w:val="both"/>
        <w:rPr>
          <w:rStyle w:val="FontStyle49"/>
          <w:sz w:val="24"/>
          <w:szCs w:val="24"/>
          <w:lang w:val="sr-Latn-CS" w:eastAsia="sr-Latn-CS"/>
        </w:rPr>
      </w:pPr>
    </w:p>
    <w:p w:rsidR="003E5A5C" w:rsidRPr="00E92D2A" w:rsidRDefault="00E92D2A" w:rsidP="00D50637">
      <w:pPr>
        <w:pStyle w:val="Heading2"/>
        <w:rPr>
          <w:rStyle w:val="FontStyle49"/>
          <w:b w:val="0"/>
          <w:i w:val="0"/>
          <w:sz w:val="28"/>
          <w:szCs w:val="28"/>
          <w:lang w:val="sr-Latn-CS" w:eastAsia="sr-Latn-CS"/>
        </w:rPr>
      </w:pPr>
      <w:bookmarkStart w:id="177" w:name="_Toc509830324"/>
      <w:r w:rsidRPr="00E92D2A">
        <w:rPr>
          <w:rStyle w:val="FontStyle49"/>
          <w:b w:val="0"/>
          <w:i w:val="0"/>
          <w:sz w:val="28"/>
          <w:szCs w:val="28"/>
          <w:lang w:val="sr-Latn-CS" w:eastAsia="sr-Latn-CS"/>
        </w:rPr>
        <w:t xml:space="preserve">Porodice </w:t>
      </w:r>
      <w:r w:rsidR="003E5A5C" w:rsidRPr="00E92D2A">
        <w:rPr>
          <w:rStyle w:val="FontStyle49"/>
          <w:b w:val="0"/>
          <w:i w:val="0"/>
          <w:sz w:val="28"/>
          <w:szCs w:val="28"/>
          <w:lang w:val="sr-Latn-CS" w:eastAsia="sr-Latn-CS"/>
        </w:rPr>
        <w:t xml:space="preserve"> (po strukturi,domaćinstva)</w:t>
      </w:r>
      <w:bookmarkEnd w:id="177"/>
    </w:p>
    <w:p w:rsidR="003E5A5C" w:rsidRPr="00E55B11" w:rsidRDefault="003E5A5C" w:rsidP="003E5A5C">
      <w:pPr>
        <w:pStyle w:val="Style20"/>
        <w:widowControl/>
        <w:spacing w:before="134"/>
        <w:jc w:val="both"/>
        <w:rPr>
          <w:rStyle w:val="FontStyle49"/>
          <w:b/>
          <w:sz w:val="24"/>
          <w:szCs w:val="24"/>
          <w:lang w:val="sr-Latn-CS" w:eastAsia="sr-Latn-CS"/>
        </w:rPr>
      </w:pPr>
    </w:p>
    <w:p w:rsidR="00DD17C8" w:rsidRPr="00013238" w:rsidRDefault="00951D56" w:rsidP="004A645C">
      <w:pPr>
        <w:pStyle w:val="Caption"/>
        <w:rPr>
          <w:rFonts w:cs="Arial"/>
          <w:b w:val="0"/>
          <w:sz w:val="24"/>
          <w:szCs w:val="24"/>
        </w:rPr>
      </w:pPr>
      <w:bookmarkStart w:id="178" w:name="_Toc389034703"/>
      <w:r w:rsidRPr="00951D56">
        <w:rPr>
          <w:rFonts w:cs="Arial"/>
          <w:b w:val="0"/>
          <w:i/>
          <w:sz w:val="24"/>
          <w:szCs w:val="24"/>
        </w:rPr>
        <w:t xml:space="preserve">Tabela </w:t>
      </w:r>
      <w:r w:rsidR="00013238" w:rsidRPr="00951D56">
        <w:rPr>
          <w:rFonts w:cs="Arial"/>
          <w:b w:val="0"/>
          <w:i/>
          <w:sz w:val="24"/>
          <w:szCs w:val="24"/>
        </w:rPr>
        <w:t>26</w:t>
      </w:r>
      <w:r>
        <w:rPr>
          <w:rFonts w:cs="Arial"/>
          <w:b w:val="0"/>
          <w:sz w:val="24"/>
          <w:szCs w:val="24"/>
        </w:rPr>
        <w:t>.</w:t>
      </w:r>
      <w:r w:rsidR="00013238" w:rsidRPr="00013238">
        <w:rPr>
          <w:rFonts w:cs="Arial"/>
          <w:b w:val="0"/>
          <w:sz w:val="24"/>
          <w:szCs w:val="24"/>
        </w:rPr>
        <w:t xml:space="preserve"> </w:t>
      </w:r>
      <w:r w:rsidR="00DD17C8" w:rsidRPr="00013238">
        <w:rPr>
          <w:rFonts w:cs="Arial"/>
          <w:b w:val="0"/>
          <w:sz w:val="24"/>
          <w:szCs w:val="24"/>
        </w:rPr>
        <w:t>Struktura porodica prema broju dece, 2011.</w:t>
      </w:r>
      <w:bookmarkEnd w:id="178"/>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806"/>
        <w:gridCol w:w="2379"/>
        <w:gridCol w:w="2379"/>
      </w:tblGrid>
      <w:tr w:rsidR="00DD17C8" w:rsidRPr="00E55B11" w:rsidTr="002F0D32">
        <w:tc>
          <w:tcPr>
            <w:tcW w:w="2748" w:type="pct"/>
            <w:shd w:val="clear" w:color="auto" w:fill="B3B3B3"/>
            <w:vAlign w:val="center"/>
          </w:tcPr>
          <w:p w:rsidR="00DD17C8" w:rsidRPr="00E55B11" w:rsidRDefault="00DD17C8" w:rsidP="002F0D32">
            <w:pPr>
              <w:jc w:val="center"/>
              <w:rPr>
                <w:rFonts w:cs="Arial"/>
                <w:sz w:val="24"/>
                <w:szCs w:val="24"/>
                <w:lang w:val="es-CO"/>
              </w:rPr>
            </w:pPr>
          </w:p>
        </w:tc>
        <w:tc>
          <w:tcPr>
            <w:tcW w:w="1126" w:type="pct"/>
            <w:shd w:val="clear" w:color="auto" w:fill="B3B3B3"/>
            <w:vAlign w:val="center"/>
          </w:tcPr>
          <w:p w:rsidR="00DD17C8" w:rsidRPr="00E55B11" w:rsidRDefault="00DD17C8" w:rsidP="002F0D32">
            <w:pPr>
              <w:jc w:val="center"/>
              <w:rPr>
                <w:rFonts w:cs="Arial"/>
                <w:sz w:val="24"/>
                <w:szCs w:val="24"/>
                <w:lang w:val="es-CO"/>
              </w:rPr>
            </w:pPr>
            <w:r w:rsidRPr="00E55B11">
              <w:rPr>
                <w:rFonts w:cs="Arial"/>
                <w:sz w:val="24"/>
                <w:szCs w:val="24"/>
                <w:lang w:val="es-CO"/>
              </w:rPr>
              <w:t>Grad</w:t>
            </w:r>
          </w:p>
        </w:tc>
        <w:tc>
          <w:tcPr>
            <w:tcW w:w="1126" w:type="pct"/>
            <w:shd w:val="clear" w:color="auto" w:fill="B3B3B3"/>
            <w:vAlign w:val="center"/>
          </w:tcPr>
          <w:p w:rsidR="00DD17C8" w:rsidRPr="00E55B11" w:rsidRDefault="00DD17C8" w:rsidP="002F0D32">
            <w:pPr>
              <w:jc w:val="center"/>
              <w:rPr>
                <w:rFonts w:cs="Arial"/>
                <w:sz w:val="24"/>
                <w:szCs w:val="24"/>
                <w:lang w:val="pl-PL"/>
              </w:rPr>
            </w:pPr>
            <w:r w:rsidRPr="00E55B11">
              <w:rPr>
                <w:rFonts w:cs="Arial"/>
                <w:sz w:val="24"/>
                <w:szCs w:val="24"/>
                <w:lang w:val="pl-PL"/>
              </w:rPr>
              <w:t>Udeo u ukupnom broju porodica u gradu (%)</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es-CO"/>
              </w:rPr>
            </w:pPr>
            <w:r w:rsidRPr="00E55B11">
              <w:rPr>
                <w:rFonts w:cs="Arial"/>
                <w:sz w:val="24"/>
                <w:szCs w:val="24"/>
                <w:lang w:val="es-CO"/>
              </w:rPr>
              <w:t>Broj porodica - ukupno</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26.560</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100</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Broj porodica bez dece</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5.290</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19,92</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es-CO"/>
              </w:rPr>
            </w:pPr>
            <w:r w:rsidRPr="00E55B11">
              <w:rPr>
                <w:rFonts w:cs="Arial"/>
                <w:sz w:val="24"/>
                <w:szCs w:val="24"/>
                <w:lang w:val="es-CO"/>
              </w:rPr>
              <w:t>Broj porodica sa decom</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21.031</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79,18</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Broj porodica sa 1 detetom</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6.669</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25,11</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Broj porodica sa 2 deteta</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7.864</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29,61</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Broj porodica sa 3 deteta</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4.934</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18,58</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Broj porodica sa 4 deteta</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1.271</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4,79</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Broj porodica sa 5 i više dece</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293</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1,10</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Broj dece mlađe od 25 godina</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37.300</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Prosečan broj dece mlađe od 25 godina po porodici</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1,40</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w:t>
            </w:r>
          </w:p>
        </w:tc>
      </w:tr>
      <w:tr w:rsidR="00DD17C8" w:rsidRPr="00E55B11" w:rsidTr="002F0D32">
        <w:tc>
          <w:tcPr>
            <w:tcW w:w="2748" w:type="pct"/>
            <w:shd w:val="clear" w:color="auto" w:fill="E6E6E6"/>
            <w:vAlign w:val="center"/>
          </w:tcPr>
          <w:p w:rsidR="00DD17C8" w:rsidRPr="00E55B11" w:rsidRDefault="00DD17C8" w:rsidP="002F0D32">
            <w:pPr>
              <w:rPr>
                <w:rFonts w:cs="Arial"/>
                <w:sz w:val="24"/>
                <w:szCs w:val="24"/>
                <w:lang w:val="pl-PL"/>
              </w:rPr>
            </w:pPr>
            <w:r w:rsidRPr="00E55B11">
              <w:rPr>
                <w:rFonts w:cs="Arial"/>
                <w:sz w:val="24"/>
                <w:szCs w:val="24"/>
                <w:lang w:val="pl-PL"/>
              </w:rPr>
              <w:t>Prosečan broj dece u porodici</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2,08</w:t>
            </w:r>
          </w:p>
        </w:tc>
        <w:tc>
          <w:tcPr>
            <w:tcW w:w="1126" w:type="pct"/>
            <w:shd w:val="clear" w:color="auto" w:fill="E6E6E6"/>
            <w:vAlign w:val="bottom"/>
          </w:tcPr>
          <w:p w:rsidR="00DD17C8" w:rsidRPr="00E55B11" w:rsidRDefault="00DD17C8" w:rsidP="002F0D32">
            <w:pPr>
              <w:jc w:val="center"/>
              <w:rPr>
                <w:rFonts w:cs="Arial"/>
                <w:sz w:val="24"/>
                <w:szCs w:val="24"/>
              </w:rPr>
            </w:pPr>
            <w:r w:rsidRPr="00E55B11">
              <w:rPr>
                <w:rFonts w:cs="Arial"/>
                <w:sz w:val="24"/>
                <w:szCs w:val="24"/>
              </w:rPr>
              <w:t>/</w:t>
            </w:r>
          </w:p>
        </w:tc>
      </w:tr>
    </w:tbl>
    <w:p w:rsidR="006E17FE" w:rsidRPr="007E2BAD" w:rsidRDefault="00DD17C8" w:rsidP="007E2BAD">
      <w:pPr>
        <w:pStyle w:val="Caption"/>
        <w:keepNext/>
        <w:jc w:val="right"/>
        <w:rPr>
          <w:rFonts w:cs="Arial"/>
          <w:b w:val="0"/>
          <w:i/>
          <w:iCs/>
          <w:sz w:val="24"/>
          <w:szCs w:val="24"/>
        </w:rPr>
      </w:pPr>
      <w:r w:rsidRPr="00E55B11">
        <w:rPr>
          <w:rFonts w:cs="Arial"/>
          <w:b w:val="0"/>
          <w:i/>
          <w:iCs/>
          <w:sz w:val="24"/>
          <w:szCs w:val="24"/>
        </w:rPr>
        <w:t>Izvor: Popis 2011,Knjiga 17- 2. Porodice sa de</w:t>
      </w:r>
      <w:r w:rsidR="00F3406D">
        <w:rPr>
          <w:rFonts w:cs="Arial"/>
          <w:b w:val="0"/>
          <w:i/>
          <w:iCs/>
          <w:sz w:val="24"/>
          <w:szCs w:val="24"/>
        </w:rPr>
        <w:t>com prema tipu porodice, broju i</w:t>
      </w:r>
      <w:r w:rsidRPr="00E55B11">
        <w:rPr>
          <w:rFonts w:cs="Arial"/>
          <w:b w:val="0"/>
          <w:i/>
          <w:iCs/>
          <w:sz w:val="24"/>
          <w:szCs w:val="24"/>
        </w:rPr>
        <w:t xml:space="preserve"> starosti dece, po opštinama, Knjiga 12- 2. Porodice prema tipu I broju članova</w:t>
      </w:r>
    </w:p>
    <w:p w:rsidR="006E17FE" w:rsidRPr="00E55B11" w:rsidRDefault="006E17FE" w:rsidP="006E17FE">
      <w:pPr>
        <w:rPr>
          <w:rFonts w:cs="Arial"/>
          <w:sz w:val="24"/>
          <w:szCs w:val="24"/>
        </w:rPr>
      </w:pPr>
    </w:p>
    <w:p w:rsidR="00115028" w:rsidRDefault="00951D56" w:rsidP="00BB2219">
      <w:pPr>
        <w:rPr>
          <w:rFonts w:cs="Arial"/>
          <w:sz w:val="24"/>
          <w:szCs w:val="24"/>
        </w:rPr>
      </w:pPr>
      <w:r>
        <w:rPr>
          <w:rFonts w:cs="Arial"/>
          <w:sz w:val="24"/>
          <w:szCs w:val="24"/>
        </w:rPr>
        <w:t xml:space="preserve">                 </w:t>
      </w:r>
      <w:r w:rsidRPr="00951D56">
        <w:rPr>
          <w:rFonts w:cs="Arial"/>
          <w:i/>
          <w:sz w:val="24"/>
          <w:szCs w:val="24"/>
        </w:rPr>
        <w:t xml:space="preserve">Tabela </w:t>
      </w:r>
      <w:r w:rsidR="00013238" w:rsidRPr="00951D56">
        <w:rPr>
          <w:rFonts w:cs="Arial"/>
          <w:i/>
          <w:sz w:val="24"/>
          <w:szCs w:val="24"/>
        </w:rPr>
        <w:t>27</w:t>
      </w:r>
      <w:r w:rsidRPr="00951D56">
        <w:rPr>
          <w:rFonts w:cs="Arial"/>
          <w:i/>
          <w:sz w:val="24"/>
          <w:szCs w:val="24"/>
        </w:rPr>
        <w:t>.</w:t>
      </w:r>
      <w:r w:rsidR="00013238">
        <w:rPr>
          <w:rFonts w:cs="Arial"/>
          <w:sz w:val="24"/>
          <w:szCs w:val="24"/>
        </w:rPr>
        <w:t xml:space="preserve"> Struktura porodica prema boju dece%,2011.god.</w:t>
      </w:r>
    </w:p>
    <w:p w:rsidR="0097679E" w:rsidRDefault="0097679E" w:rsidP="00BB2219">
      <w:pPr>
        <w:rPr>
          <w:rFonts w:cs="Arial"/>
          <w:sz w:val="24"/>
          <w:szCs w:val="24"/>
        </w:rPr>
      </w:pPr>
    </w:p>
    <w:p w:rsidR="0097679E" w:rsidRPr="00E55B11" w:rsidRDefault="0097679E" w:rsidP="00BB2219">
      <w:pPr>
        <w:rPr>
          <w:rFonts w:cs="Arial"/>
          <w:sz w:val="24"/>
          <w:szCs w:val="24"/>
        </w:rPr>
      </w:pPr>
    </w:p>
    <w:p w:rsidR="00DD17C8" w:rsidRPr="00E55B11" w:rsidRDefault="004D33E1" w:rsidP="00DD17C8">
      <w:pPr>
        <w:rPr>
          <w:rFonts w:cs="Arial"/>
          <w:sz w:val="24"/>
          <w:szCs w:val="24"/>
        </w:rPr>
      </w:pPr>
      <w:r>
        <w:rPr>
          <w:rFonts w:cs="Arial"/>
          <w:noProof/>
          <w:sz w:val="24"/>
          <w:szCs w:val="24"/>
        </w:rPr>
        <w:drawing>
          <wp:inline distT="0" distB="0" distL="0" distR="0">
            <wp:extent cx="5603240" cy="2774950"/>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39B1" w:rsidRDefault="000239B1" w:rsidP="004A645C">
      <w:pPr>
        <w:pStyle w:val="Caption"/>
        <w:rPr>
          <w:rFonts w:cs="Arial"/>
          <w:sz w:val="24"/>
          <w:szCs w:val="24"/>
        </w:rPr>
      </w:pPr>
    </w:p>
    <w:p w:rsidR="0097679E" w:rsidRDefault="0097679E" w:rsidP="0097679E"/>
    <w:p w:rsidR="0097679E" w:rsidRDefault="0097679E" w:rsidP="0097679E"/>
    <w:p w:rsidR="0097679E" w:rsidRDefault="0097679E" w:rsidP="0097679E"/>
    <w:p w:rsidR="0097679E" w:rsidRDefault="0097679E" w:rsidP="0097679E"/>
    <w:p w:rsidR="00402D8C" w:rsidRDefault="00402D8C">
      <w:pPr>
        <w:rPr>
          <w:rFonts w:cs="Arial"/>
          <w:b/>
          <w:bCs/>
          <w:i/>
          <w:iCs/>
          <w:sz w:val="28"/>
          <w:szCs w:val="28"/>
        </w:rPr>
      </w:pPr>
      <w:bookmarkStart w:id="179" w:name="_Toc388436333"/>
      <w:bookmarkStart w:id="180" w:name="_Toc509830325"/>
      <w:r>
        <w:br w:type="page"/>
      </w:r>
    </w:p>
    <w:p w:rsidR="00653C92" w:rsidRPr="00E92D2A" w:rsidRDefault="00653C92" w:rsidP="00D50637">
      <w:pPr>
        <w:pStyle w:val="Heading2"/>
      </w:pPr>
      <w:r w:rsidRPr="00E92D2A">
        <w:lastRenderedPageBreak/>
        <w:t>Domaćinstva</w:t>
      </w:r>
      <w:bookmarkEnd w:id="179"/>
      <w:bookmarkEnd w:id="180"/>
    </w:p>
    <w:p w:rsidR="00195D5C" w:rsidRPr="00E55B11" w:rsidRDefault="00195D5C" w:rsidP="00195D5C">
      <w:pPr>
        <w:rPr>
          <w:rFonts w:cs="Arial"/>
          <w:sz w:val="24"/>
          <w:szCs w:val="24"/>
          <w:lang w:val="pl-PL"/>
        </w:rPr>
      </w:pPr>
    </w:p>
    <w:p w:rsidR="00653C92" w:rsidRPr="00013238" w:rsidRDefault="00951D56" w:rsidP="004A645C">
      <w:pPr>
        <w:pStyle w:val="Caption"/>
        <w:rPr>
          <w:rFonts w:cs="Arial"/>
          <w:b w:val="0"/>
          <w:sz w:val="24"/>
          <w:szCs w:val="24"/>
        </w:rPr>
      </w:pPr>
      <w:bookmarkStart w:id="181" w:name="_Toc389034705"/>
      <w:r w:rsidRPr="00951D56">
        <w:rPr>
          <w:rFonts w:cs="Arial"/>
          <w:b w:val="0"/>
          <w:i/>
          <w:sz w:val="24"/>
          <w:szCs w:val="24"/>
        </w:rPr>
        <w:t xml:space="preserve">Tabela </w:t>
      </w:r>
      <w:r w:rsidR="00013238" w:rsidRPr="00951D56">
        <w:rPr>
          <w:rFonts w:cs="Arial"/>
          <w:b w:val="0"/>
          <w:i/>
          <w:sz w:val="24"/>
          <w:szCs w:val="24"/>
        </w:rPr>
        <w:t>28</w:t>
      </w:r>
      <w:r w:rsidRPr="00951D56">
        <w:rPr>
          <w:rFonts w:cs="Arial"/>
          <w:b w:val="0"/>
          <w:i/>
          <w:sz w:val="24"/>
          <w:szCs w:val="24"/>
        </w:rPr>
        <w:t>.</w:t>
      </w:r>
      <w:r w:rsidR="00013238" w:rsidRPr="00013238">
        <w:rPr>
          <w:rFonts w:cs="Arial"/>
          <w:b w:val="0"/>
          <w:sz w:val="24"/>
          <w:szCs w:val="24"/>
        </w:rPr>
        <w:t xml:space="preserve"> </w:t>
      </w:r>
      <w:r w:rsidR="00195D5C" w:rsidRPr="00013238">
        <w:rPr>
          <w:rFonts w:cs="Arial"/>
          <w:b w:val="0"/>
          <w:sz w:val="24"/>
          <w:szCs w:val="24"/>
        </w:rPr>
        <w:t xml:space="preserve"> Struktura domaćinstava prema broju članova, 2011.</w:t>
      </w:r>
      <w:bookmarkEnd w:id="181"/>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2641"/>
        <w:gridCol w:w="2641"/>
        <w:gridCol w:w="2641"/>
        <w:gridCol w:w="2641"/>
      </w:tblGrid>
      <w:tr w:rsidR="00871935" w:rsidRPr="00E55B11" w:rsidTr="009265DD">
        <w:tc>
          <w:tcPr>
            <w:tcW w:w="2499" w:type="pct"/>
            <w:gridSpan w:val="2"/>
            <w:shd w:val="clear" w:color="auto" w:fill="B3B3B3"/>
            <w:vAlign w:val="center"/>
          </w:tcPr>
          <w:p w:rsidR="00871935" w:rsidRPr="00E55B11" w:rsidRDefault="00871935" w:rsidP="009265DD">
            <w:pPr>
              <w:jc w:val="center"/>
              <w:rPr>
                <w:rFonts w:cs="Arial"/>
                <w:sz w:val="24"/>
                <w:szCs w:val="24"/>
                <w:lang w:val="pl-PL"/>
              </w:rPr>
            </w:pPr>
          </w:p>
        </w:tc>
        <w:tc>
          <w:tcPr>
            <w:tcW w:w="1250" w:type="pct"/>
            <w:shd w:val="clear" w:color="auto" w:fill="B3B3B3"/>
            <w:vAlign w:val="center"/>
          </w:tcPr>
          <w:p w:rsidR="00871935" w:rsidRPr="00E55B11" w:rsidRDefault="00871935" w:rsidP="009265DD">
            <w:pPr>
              <w:jc w:val="center"/>
              <w:rPr>
                <w:rFonts w:cs="Arial"/>
                <w:sz w:val="24"/>
                <w:szCs w:val="24"/>
                <w:lang w:val="pl-PL"/>
              </w:rPr>
            </w:pPr>
            <w:r w:rsidRPr="00E55B11">
              <w:rPr>
                <w:rFonts w:cs="Arial"/>
                <w:sz w:val="24"/>
                <w:szCs w:val="24"/>
                <w:lang w:val="pl-PL"/>
              </w:rPr>
              <w:t>Broj</w:t>
            </w:r>
          </w:p>
        </w:tc>
        <w:tc>
          <w:tcPr>
            <w:tcW w:w="1250" w:type="pct"/>
            <w:shd w:val="clear" w:color="auto" w:fill="B3B3B3"/>
            <w:vAlign w:val="center"/>
          </w:tcPr>
          <w:p w:rsidR="00871935" w:rsidRPr="00E55B11" w:rsidRDefault="00871935" w:rsidP="009265DD">
            <w:pPr>
              <w:jc w:val="center"/>
              <w:rPr>
                <w:rFonts w:cs="Arial"/>
                <w:sz w:val="24"/>
                <w:szCs w:val="24"/>
                <w:lang w:val="pl-PL"/>
              </w:rPr>
            </w:pPr>
            <w:r w:rsidRPr="00E55B11">
              <w:rPr>
                <w:rFonts w:cs="Arial"/>
                <w:sz w:val="24"/>
                <w:szCs w:val="24"/>
                <w:lang w:val="pl-PL"/>
              </w:rPr>
              <w:t>Udeo u ukupnom broju domaćinstava u gradu (%)</w:t>
            </w:r>
          </w:p>
        </w:tc>
      </w:tr>
      <w:tr w:rsidR="00871935" w:rsidRPr="00E55B11" w:rsidTr="002D61E9">
        <w:tc>
          <w:tcPr>
            <w:tcW w:w="1250" w:type="pct"/>
            <w:vMerge w:val="restart"/>
            <w:shd w:val="clear" w:color="auto" w:fill="E6E6E6"/>
            <w:vAlign w:val="center"/>
          </w:tcPr>
          <w:p w:rsidR="00871935" w:rsidRPr="00E55B11" w:rsidRDefault="00871935" w:rsidP="009265DD">
            <w:pPr>
              <w:rPr>
                <w:rFonts w:cs="Arial"/>
                <w:sz w:val="24"/>
                <w:szCs w:val="24"/>
                <w:lang w:val="pl-PL"/>
              </w:rPr>
            </w:pPr>
            <w:r w:rsidRPr="00E55B11">
              <w:rPr>
                <w:rFonts w:cs="Arial"/>
                <w:sz w:val="24"/>
                <w:szCs w:val="24"/>
                <w:lang w:val="pl-PL"/>
              </w:rPr>
              <w:t>Domaćinstva u gradu</w:t>
            </w:r>
          </w:p>
        </w:tc>
        <w:tc>
          <w:tcPr>
            <w:tcW w:w="1250" w:type="pct"/>
            <w:shd w:val="clear" w:color="auto" w:fill="92D050"/>
            <w:vAlign w:val="center"/>
          </w:tcPr>
          <w:p w:rsidR="00871935" w:rsidRPr="00E55B11" w:rsidRDefault="00871935" w:rsidP="009265DD">
            <w:pPr>
              <w:jc w:val="center"/>
              <w:rPr>
                <w:rFonts w:cs="Arial"/>
                <w:sz w:val="24"/>
                <w:szCs w:val="24"/>
                <w:lang w:val="pl-PL"/>
              </w:rPr>
            </w:pPr>
            <w:r w:rsidRPr="00E55B11">
              <w:rPr>
                <w:rFonts w:cs="Arial"/>
                <w:sz w:val="24"/>
                <w:szCs w:val="24"/>
                <w:lang w:val="pl-PL"/>
              </w:rPr>
              <w:t>ukupno</w:t>
            </w:r>
          </w:p>
        </w:tc>
        <w:tc>
          <w:tcPr>
            <w:tcW w:w="1250" w:type="pct"/>
            <w:shd w:val="clear" w:color="auto" w:fill="92D050"/>
            <w:vAlign w:val="bottom"/>
          </w:tcPr>
          <w:p w:rsidR="00871935" w:rsidRPr="00E55B11" w:rsidRDefault="00871935" w:rsidP="009265DD">
            <w:pPr>
              <w:jc w:val="center"/>
              <w:rPr>
                <w:rFonts w:cs="Arial"/>
                <w:sz w:val="24"/>
                <w:szCs w:val="24"/>
              </w:rPr>
            </w:pPr>
            <w:r w:rsidRPr="00E55B11">
              <w:rPr>
                <w:rFonts w:cs="Arial"/>
                <w:sz w:val="24"/>
                <w:szCs w:val="24"/>
              </w:rPr>
              <w:t>24.090</w:t>
            </w:r>
          </w:p>
        </w:tc>
        <w:tc>
          <w:tcPr>
            <w:tcW w:w="1250" w:type="pct"/>
            <w:shd w:val="clear" w:color="auto" w:fill="92D050"/>
            <w:vAlign w:val="bottom"/>
          </w:tcPr>
          <w:p w:rsidR="00871935" w:rsidRPr="00E55B11" w:rsidRDefault="00871935" w:rsidP="009265DD">
            <w:pPr>
              <w:jc w:val="center"/>
              <w:rPr>
                <w:rFonts w:cs="Arial"/>
                <w:sz w:val="24"/>
                <w:szCs w:val="24"/>
              </w:rPr>
            </w:pPr>
            <w:r w:rsidRPr="00E55B11">
              <w:rPr>
                <w:rFonts w:cs="Arial"/>
                <w:sz w:val="24"/>
                <w:szCs w:val="24"/>
              </w:rPr>
              <w:t>100</w:t>
            </w:r>
          </w:p>
        </w:tc>
      </w:tr>
      <w:tr w:rsidR="00871935" w:rsidRPr="00E55B11" w:rsidTr="009265DD">
        <w:tc>
          <w:tcPr>
            <w:tcW w:w="1250" w:type="pct"/>
            <w:vMerge/>
            <w:shd w:val="clear" w:color="auto" w:fill="E6E6E6"/>
            <w:vAlign w:val="center"/>
          </w:tcPr>
          <w:p w:rsidR="00871935" w:rsidRPr="00E55B11" w:rsidRDefault="00871935" w:rsidP="009265DD">
            <w:pPr>
              <w:rPr>
                <w:rFonts w:cs="Arial"/>
                <w:sz w:val="24"/>
                <w:szCs w:val="24"/>
                <w:lang w:val="pl-PL"/>
              </w:rPr>
            </w:pPr>
          </w:p>
        </w:tc>
        <w:tc>
          <w:tcPr>
            <w:tcW w:w="1250" w:type="pct"/>
            <w:shd w:val="clear" w:color="auto" w:fill="E6E6E6"/>
            <w:vAlign w:val="center"/>
          </w:tcPr>
          <w:p w:rsidR="00871935" w:rsidRPr="00E55B11" w:rsidRDefault="00871935" w:rsidP="009265DD">
            <w:pPr>
              <w:jc w:val="center"/>
              <w:rPr>
                <w:rFonts w:cs="Arial"/>
                <w:sz w:val="24"/>
                <w:szCs w:val="24"/>
                <w:lang w:val="pl-PL"/>
              </w:rPr>
            </w:pPr>
            <w:r w:rsidRPr="00E55B11">
              <w:rPr>
                <w:rFonts w:cs="Arial"/>
                <w:sz w:val="24"/>
                <w:szCs w:val="24"/>
                <w:lang w:val="pl-PL"/>
              </w:rPr>
              <w:t>sa 1 članom</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2.057</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8,54</w:t>
            </w:r>
          </w:p>
        </w:tc>
      </w:tr>
      <w:tr w:rsidR="00871935" w:rsidRPr="00E55B11" w:rsidTr="009265DD">
        <w:tc>
          <w:tcPr>
            <w:tcW w:w="1250" w:type="pct"/>
            <w:vMerge/>
            <w:shd w:val="clear" w:color="auto" w:fill="E6E6E6"/>
            <w:vAlign w:val="center"/>
          </w:tcPr>
          <w:p w:rsidR="00871935" w:rsidRPr="00E55B11" w:rsidRDefault="00871935" w:rsidP="009265DD">
            <w:pPr>
              <w:rPr>
                <w:rFonts w:cs="Arial"/>
                <w:sz w:val="24"/>
                <w:szCs w:val="24"/>
                <w:lang w:val="pl-PL"/>
              </w:rPr>
            </w:pPr>
          </w:p>
        </w:tc>
        <w:tc>
          <w:tcPr>
            <w:tcW w:w="1250" w:type="pct"/>
            <w:shd w:val="clear" w:color="auto" w:fill="E6E6E6"/>
            <w:vAlign w:val="center"/>
          </w:tcPr>
          <w:p w:rsidR="00871935" w:rsidRPr="00E55B11" w:rsidRDefault="00871935" w:rsidP="009265DD">
            <w:pPr>
              <w:jc w:val="center"/>
              <w:rPr>
                <w:rFonts w:cs="Arial"/>
                <w:sz w:val="24"/>
                <w:szCs w:val="24"/>
                <w:lang w:val="pl-PL"/>
              </w:rPr>
            </w:pPr>
            <w:r w:rsidRPr="00E55B11">
              <w:rPr>
                <w:rFonts w:cs="Arial"/>
                <w:sz w:val="24"/>
                <w:szCs w:val="24"/>
                <w:lang w:val="pl-PL"/>
              </w:rPr>
              <w:t>2</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3.613</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15,00</w:t>
            </w:r>
          </w:p>
        </w:tc>
      </w:tr>
      <w:tr w:rsidR="00871935" w:rsidRPr="00E55B11" w:rsidTr="009265DD">
        <w:tc>
          <w:tcPr>
            <w:tcW w:w="1250" w:type="pct"/>
            <w:vMerge/>
            <w:shd w:val="clear" w:color="auto" w:fill="E6E6E6"/>
            <w:vAlign w:val="center"/>
          </w:tcPr>
          <w:p w:rsidR="00871935" w:rsidRPr="00E55B11" w:rsidRDefault="00871935" w:rsidP="009265DD">
            <w:pPr>
              <w:rPr>
                <w:rFonts w:cs="Arial"/>
                <w:sz w:val="24"/>
                <w:szCs w:val="24"/>
                <w:lang w:val="pl-PL"/>
              </w:rPr>
            </w:pPr>
          </w:p>
        </w:tc>
        <w:tc>
          <w:tcPr>
            <w:tcW w:w="1250" w:type="pct"/>
            <w:shd w:val="clear" w:color="auto" w:fill="E6E6E6"/>
            <w:vAlign w:val="center"/>
          </w:tcPr>
          <w:p w:rsidR="00871935" w:rsidRPr="00E55B11" w:rsidRDefault="00871935" w:rsidP="009265DD">
            <w:pPr>
              <w:jc w:val="center"/>
              <w:rPr>
                <w:rFonts w:cs="Arial"/>
                <w:sz w:val="24"/>
                <w:szCs w:val="24"/>
                <w:lang w:val="pl-PL"/>
              </w:rPr>
            </w:pPr>
            <w:r w:rsidRPr="00E55B11">
              <w:rPr>
                <w:rFonts w:cs="Arial"/>
                <w:sz w:val="24"/>
                <w:szCs w:val="24"/>
                <w:lang w:val="pl-PL"/>
              </w:rPr>
              <w:t>3</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3.320</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13,78</w:t>
            </w:r>
          </w:p>
        </w:tc>
      </w:tr>
      <w:tr w:rsidR="00871935" w:rsidRPr="00E55B11" w:rsidTr="009265DD">
        <w:tc>
          <w:tcPr>
            <w:tcW w:w="1250" w:type="pct"/>
            <w:vMerge/>
            <w:shd w:val="clear" w:color="auto" w:fill="E6E6E6"/>
            <w:vAlign w:val="center"/>
          </w:tcPr>
          <w:p w:rsidR="00871935" w:rsidRPr="00E55B11" w:rsidRDefault="00871935" w:rsidP="009265DD">
            <w:pPr>
              <w:rPr>
                <w:rFonts w:cs="Arial"/>
                <w:sz w:val="24"/>
                <w:szCs w:val="24"/>
                <w:lang w:val="pl-PL"/>
              </w:rPr>
            </w:pPr>
          </w:p>
        </w:tc>
        <w:tc>
          <w:tcPr>
            <w:tcW w:w="1250" w:type="pct"/>
            <w:shd w:val="clear" w:color="auto" w:fill="E6E6E6"/>
            <w:vAlign w:val="center"/>
          </w:tcPr>
          <w:p w:rsidR="00871935" w:rsidRPr="00E55B11" w:rsidRDefault="00871935" w:rsidP="009265DD">
            <w:pPr>
              <w:jc w:val="center"/>
              <w:rPr>
                <w:rFonts w:cs="Arial"/>
                <w:sz w:val="24"/>
                <w:szCs w:val="24"/>
                <w:lang w:val="pl-PL"/>
              </w:rPr>
            </w:pPr>
            <w:r w:rsidRPr="00E55B11">
              <w:rPr>
                <w:rFonts w:cs="Arial"/>
                <w:sz w:val="24"/>
                <w:szCs w:val="24"/>
                <w:lang w:val="pl-PL"/>
              </w:rPr>
              <w:t>4</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5.160</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21,42</w:t>
            </w:r>
          </w:p>
        </w:tc>
      </w:tr>
      <w:tr w:rsidR="00871935" w:rsidRPr="00E55B11" w:rsidTr="009265DD">
        <w:tc>
          <w:tcPr>
            <w:tcW w:w="1250" w:type="pct"/>
            <w:vMerge/>
            <w:shd w:val="clear" w:color="auto" w:fill="E6E6E6"/>
            <w:vAlign w:val="center"/>
          </w:tcPr>
          <w:p w:rsidR="00871935" w:rsidRPr="00E55B11" w:rsidRDefault="00871935" w:rsidP="009265DD">
            <w:pPr>
              <w:rPr>
                <w:rFonts w:cs="Arial"/>
                <w:sz w:val="24"/>
                <w:szCs w:val="24"/>
                <w:lang w:val="pl-PL"/>
              </w:rPr>
            </w:pPr>
          </w:p>
        </w:tc>
        <w:tc>
          <w:tcPr>
            <w:tcW w:w="1250" w:type="pct"/>
            <w:shd w:val="clear" w:color="auto" w:fill="E6E6E6"/>
            <w:vAlign w:val="center"/>
          </w:tcPr>
          <w:p w:rsidR="00871935" w:rsidRPr="00E55B11" w:rsidRDefault="00871935" w:rsidP="009265DD">
            <w:pPr>
              <w:jc w:val="center"/>
              <w:rPr>
                <w:rFonts w:cs="Arial"/>
                <w:sz w:val="24"/>
                <w:szCs w:val="24"/>
                <w:lang w:val="pl-PL"/>
              </w:rPr>
            </w:pPr>
            <w:r w:rsidRPr="00E55B11">
              <w:rPr>
                <w:rFonts w:cs="Arial"/>
                <w:sz w:val="24"/>
                <w:szCs w:val="24"/>
                <w:lang w:val="pl-PL"/>
              </w:rPr>
              <w:t>5</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4.536</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18,83</w:t>
            </w:r>
          </w:p>
        </w:tc>
      </w:tr>
      <w:tr w:rsidR="00871935" w:rsidRPr="00E55B11" w:rsidTr="009265DD">
        <w:tc>
          <w:tcPr>
            <w:tcW w:w="1250" w:type="pct"/>
            <w:vMerge/>
            <w:shd w:val="clear" w:color="auto" w:fill="E6E6E6"/>
            <w:vAlign w:val="center"/>
          </w:tcPr>
          <w:p w:rsidR="00871935" w:rsidRPr="00E55B11" w:rsidRDefault="00871935" w:rsidP="009265DD">
            <w:pPr>
              <w:rPr>
                <w:rFonts w:cs="Arial"/>
                <w:sz w:val="24"/>
                <w:szCs w:val="24"/>
                <w:lang w:val="pl-PL"/>
              </w:rPr>
            </w:pPr>
          </w:p>
        </w:tc>
        <w:tc>
          <w:tcPr>
            <w:tcW w:w="1250" w:type="pct"/>
            <w:shd w:val="clear" w:color="auto" w:fill="E6E6E6"/>
            <w:vAlign w:val="center"/>
          </w:tcPr>
          <w:p w:rsidR="00871935" w:rsidRPr="00E55B11" w:rsidRDefault="00871935" w:rsidP="009265DD">
            <w:pPr>
              <w:jc w:val="center"/>
              <w:rPr>
                <w:rFonts w:cs="Arial"/>
                <w:sz w:val="24"/>
                <w:szCs w:val="24"/>
                <w:lang w:val="pl-PL"/>
              </w:rPr>
            </w:pPr>
            <w:r w:rsidRPr="00E55B11">
              <w:rPr>
                <w:rFonts w:cs="Arial"/>
                <w:sz w:val="24"/>
                <w:szCs w:val="24"/>
                <w:lang w:val="pl-PL"/>
              </w:rPr>
              <w:t>6 i više</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5.404</w:t>
            </w:r>
          </w:p>
        </w:tc>
        <w:tc>
          <w:tcPr>
            <w:tcW w:w="1250" w:type="pct"/>
            <w:shd w:val="clear" w:color="auto" w:fill="E6E6E6"/>
            <w:vAlign w:val="bottom"/>
          </w:tcPr>
          <w:p w:rsidR="00871935" w:rsidRPr="00E55B11" w:rsidRDefault="00871935" w:rsidP="009265DD">
            <w:pPr>
              <w:jc w:val="center"/>
              <w:rPr>
                <w:rFonts w:cs="Arial"/>
                <w:sz w:val="24"/>
                <w:szCs w:val="24"/>
              </w:rPr>
            </w:pPr>
            <w:r w:rsidRPr="00E55B11">
              <w:rPr>
                <w:rFonts w:cs="Arial"/>
                <w:sz w:val="24"/>
                <w:szCs w:val="24"/>
              </w:rPr>
              <w:t>22,43</w:t>
            </w:r>
          </w:p>
        </w:tc>
      </w:tr>
      <w:tr w:rsidR="00871935" w:rsidRPr="00E55B11" w:rsidTr="006A119C">
        <w:tc>
          <w:tcPr>
            <w:tcW w:w="1250" w:type="pct"/>
            <w:vMerge w:val="restart"/>
            <w:shd w:val="clear" w:color="auto" w:fill="FFFF00"/>
            <w:vAlign w:val="center"/>
          </w:tcPr>
          <w:p w:rsidR="00871935" w:rsidRPr="006A119C" w:rsidRDefault="00871935" w:rsidP="009265DD">
            <w:pPr>
              <w:rPr>
                <w:rFonts w:cs="Arial"/>
                <w:sz w:val="24"/>
                <w:szCs w:val="24"/>
                <w:highlight w:val="yellow"/>
                <w:lang w:val="pl-PL"/>
              </w:rPr>
            </w:pPr>
            <w:r w:rsidRPr="006A119C">
              <w:rPr>
                <w:rFonts w:cs="Arial"/>
                <w:sz w:val="24"/>
                <w:szCs w:val="24"/>
                <w:highlight w:val="yellow"/>
                <w:lang w:val="pl-PL"/>
              </w:rPr>
              <w:t>Prosečan broj članova domaćinstva</w:t>
            </w:r>
          </w:p>
        </w:tc>
        <w:tc>
          <w:tcPr>
            <w:tcW w:w="1250" w:type="pct"/>
            <w:shd w:val="clear" w:color="auto" w:fill="FFFF00"/>
            <w:vAlign w:val="center"/>
          </w:tcPr>
          <w:p w:rsidR="00871935" w:rsidRPr="006A119C" w:rsidRDefault="00871935" w:rsidP="009265DD">
            <w:pPr>
              <w:jc w:val="center"/>
              <w:rPr>
                <w:rFonts w:cs="Arial"/>
                <w:sz w:val="24"/>
                <w:szCs w:val="24"/>
                <w:highlight w:val="yellow"/>
                <w:lang w:val="pl-PL"/>
              </w:rPr>
            </w:pPr>
            <w:r w:rsidRPr="006A119C">
              <w:rPr>
                <w:rFonts w:cs="Arial"/>
                <w:sz w:val="24"/>
                <w:szCs w:val="24"/>
                <w:highlight w:val="yellow"/>
                <w:lang w:val="pl-PL"/>
              </w:rPr>
              <w:t>Grad</w:t>
            </w:r>
          </w:p>
        </w:tc>
        <w:tc>
          <w:tcPr>
            <w:tcW w:w="1250" w:type="pct"/>
            <w:shd w:val="clear" w:color="auto" w:fill="FFFF00"/>
            <w:vAlign w:val="bottom"/>
          </w:tcPr>
          <w:p w:rsidR="00871935" w:rsidRPr="006A119C" w:rsidRDefault="00871935" w:rsidP="009265DD">
            <w:pPr>
              <w:jc w:val="center"/>
              <w:rPr>
                <w:rFonts w:cs="Arial"/>
                <w:sz w:val="24"/>
                <w:szCs w:val="24"/>
                <w:highlight w:val="yellow"/>
              </w:rPr>
            </w:pPr>
            <w:r w:rsidRPr="006A119C">
              <w:rPr>
                <w:rFonts w:cs="Arial"/>
                <w:sz w:val="24"/>
                <w:szCs w:val="24"/>
                <w:highlight w:val="yellow"/>
              </w:rPr>
              <w:t>4,17</w:t>
            </w:r>
          </w:p>
        </w:tc>
        <w:tc>
          <w:tcPr>
            <w:tcW w:w="1250" w:type="pct"/>
            <w:shd w:val="clear" w:color="auto" w:fill="FFFF00"/>
            <w:vAlign w:val="bottom"/>
          </w:tcPr>
          <w:p w:rsidR="00871935" w:rsidRPr="006A119C" w:rsidRDefault="00871935" w:rsidP="009265DD">
            <w:pPr>
              <w:jc w:val="center"/>
              <w:rPr>
                <w:rFonts w:cs="Arial"/>
                <w:sz w:val="24"/>
                <w:szCs w:val="24"/>
                <w:highlight w:val="yellow"/>
              </w:rPr>
            </w:pPr>
            <w:r w:rsidRPr="006A119C">
              <w:rPr>
                <w:rFonts w:cs="Arial"/>
                <w:sz w:val="24"/>
                <w:szCs w:val="24"/>
                <w:highlight w:val="yellow"/>
              </w:rPr>
              <w:t>/</w:t>
            </w:r>
          </w:p>
        </w:tc>
      </w:tr>
      <w:tr w:rsidR="00871935" w:rsidRPr="00E55B11" w:rsidTr="006A119C">
        <w:tc>
          <w:tcPr>
            <w:tcW w:w="1250" w:type="pct"/>
            <w:vMerge/>
            <w:shd w:val="clear" w:color="auto" w:fill="FFFF00"/>
            <w:vAlign w:val="center"/>
          </w:tcPr>
          <w:p w:rsidR="00871935" w:rsidRPr="006A119C" w:rsidRDefault="00871935" w:rsidP="009265DD">
            <w:pPr>
              <w:rPr>
                <w:rFonts w:cs="Arial"/>
                <w:sz w:val="24"/>
                <w:szCs w:val="24"/>
                <w:highlight w:val="yellow"/>
                <w:lang w:val="pl-PL"/>
              </w:rPr>
            </w:pPr>
          </w:p>
        </w:tc>
        <w:tc>
          <w:tcPr>
            <w:tcW w:w="1250" w:type="pct"/>
            <w:shd w:val="clear" w:color="auto" w:fill="FFFF00"/>
            <w:vAlign w:val="center"/>
          </w:tcPr>
          <w:p w:rsidR="00871935" w:rsidRPr="006A119C" w:rsidRDefault="00871935" w:rsidP="009265DD">
            <w:pPr>
              <w:jc w:val="center"/>
              <w:rPr>
                <w:rFonts w:cs="Arial"/>
                <w:sz w:val="24"/>
                <w:szCs w:val="24"/>
                <w:highlight w:val="yellow"/>
                <w:lang w:val="pl-PL"/>
              </w:rPr>
            </w:pPr>
            <w:r w:rsidRPr="006A119C">
              <w:rPr>
                <w:rFonts w:cs="Arial"/>
                <w:sz w:val="24"/>
                <w:szCs w:val="24"/>
                <w:highlight w:val="yellow"/>
                <w:lang w:val="pl-PL"/>
              </w:rPr>
              <w:t>Okrug</w:t>
            </w:r>
          </w:p>
        </w:tc>
        <w:tc>
          <w:tcPr>
            <w:tcW w:w="1250" w:type="pct"/>
            <w:shd w:val="clear" w:color="auto" w:fill="FFFF00"/>
            <w:vAlign w:val="bottom"/>
          </w:tcPr>
          <w:p w:rsidR="00871935" w:rsidRPr="006A119C" w:rsidRDefault="00871935" w:rsidP="009265DD">
            <w:pPr>
              <w:jc w:val="center"/>
              <w:rPr>
                <w:rFonts w:cs="Arial"/>
                <w:sz w:val="24"/>
                <w:szCs w:val="24"/>
                <w:highlight w:val="yellow"/>
              </w:rPr>
            </w:pPr>
            <w:r w:rsidRPr="006A119C">
              <w:rPr>
                <w:rFonts w:cs="Arial"/>
                <w:sz w:val="24"/>
                <w:szCs w:val="24"/>
                <w:highlight w:val="yellow"/>
              </w:rPr>
              <w:t>3,41</w:t>
            </w:r>
          </w:p>
        </w:tc>
        <w:tc>
          <w:tcPr>
            <w:tcW w:w="1250" w:type="pct"/>
            <w:shd w:val="clear" w:color="auto" w:fill="FFFF00"/>
            <w:vAlign w:val="bottom"/>
          </w:tcPr>
          <w:p w:rsidR="00871935" w:rsidRPr="006A119C" w:rsidRDefault="00871935" w:rsidP="009265DD">
            <w:pPr>
              <w:jc w:val="center"/>
              <w:rPr>
                <w:rFonts w:cs="Arial"/>
                <w:sz w:val="24"/>
                <w:szCs w:val="24"/>
                <w:highlight w:val="yellow"/>
              </w:rPr>
            </w:pPr>
            <w:r w:rsidRPr="006A119C">
              <w:rPr>
                <w:rFonts w:cs="Arial"/>
                <w:sz w:val="24"/>
                <w:szCs w:val="24"/>
                <w:highlight w:val="yellow"/>
              </w:rPr>
              <w:t>/</w:t>
            </w:r>
          </w:p>
        </w:tc>
      </w:tr>
      <w:tr w:rsidR="00871935" w:rsidRPr="00E55B11" w:rsidTr="006A119C">
        <w:tc>
          <w:tcPr>
            <w:tcW w:w="1250" w:type="pct"/>
            <w:vMerge/>
            <w:shd w:val="clear" w:color="auto" w:fill="FFFF00"/>
            <w:vAlign w:val="center"/>
          </w:tcPr>
          <w:p w:rsidR="00871935" w:rsidRPr="006A119C" w:rsidRDefault="00871935" w:rsidP="009265DD">
            <w:pPr>
              <w:rPr>
                <w:rFonts w:cs="Arial"/>
                <w:sz w:val="24"/>
                <w:szCs w:val="24"/>
                <w:highlight w:val="yellow"/>
                <w:lang w:val="pl-PL"/>
              </w:rPr>
            </w:pPr>
          </w:p>
        </w:tc>
        <w:tc>
          <w:tcPr>
            <w:tcW w:w="1250" w:type="pct"/>
            <w:shd w:val="clear" w:color="auto" w:fill="FFFF00"/>
            <w:vAlign w:val="center"/>
          </w:tcPr>
          <w:p w:rsidR="00871935" w:rsidRPr="006A119C" w:rsidRDefault="00871935" w:rsidP="009265DD">
            <w:pPr>
              <w:jc w:val="center"/>
              <w:rPr>
                <w:rFonts w:cs="Arial"/>
                <w:sz w:val="24"/>
                <w:szCs w:val="24"/>
                <w:highlight w:val="yellow"/>
                <w:lang w:val="pl-PL"/>
              </w:rPr>
            </w:pPr>
            <w:r w:rsidRPr="006A119C">
              <w:rPr>
                <w:rFonts w:cs="Arial"/>
                <w:sz w:val="24"/>
                <w:szCs w:val="24"/>
                <w:highlight w:val="yellow"/>
                <w:lang w:val="pl-PL"/>
              </w:rPr>
              <w:t>Srbija</w:t>
            </w:r>
          </w:p>
        </w:tc>
        <w:tc>
          <w:tcPr>
            <w:tcW w:w="1250" w:type="pct"/>
            <w:shd w:val="clear" w:color="auto" w:fill="FFFF00"/>
            <w:vAlign w:val="bottom"/>
          </w:tcPr>
          <w:p w:rsidR="00871935" w:rsidRPr="006A119C" w:rsidRDefault="00871935" w:rsidP="009265DD">
            <w:pPr>
              <w:jc w:val="center"/>
              <w:rPr>
                <w:rFonts w:cs="Arial"/>
                <w:sz w:val="24"/>
                <w:szCs w:val="24"/>
                <w:highlight w:val="yellow"/>
              </w:rPr>
            </w:pPr>
            <w:r w:rsidRPr="006A119C">
              <w:rPr>
                <w:rFonts w:cs="Arial"/>
                <w:sz w:val="24"/>
                <w:szCs w:val="24"/>
                <w:highlight w:val="yellow"/>
              </w:rPr>
              <w:t>2,88</w:t>
            </w:r>
          </w:p>
        </w:tc>
        <w:tc>
          <w:tcPr>
            <w:tcW w:w="1250" w:type="pct"/>
            <w:shd w:val="clear" w:color="auto" w:fill="FFFF00"/>
            <w:vAlign w:val="bottom"/>
          </w:tcPr>
          <w:p w:rsidR="00871935" w:rsidRPr="006A119C" w:rsidRDefault="00871935" w:rsidP="009265DD">
            <w:pPr>
              <w:jc w:val="center"/>
              <w:rPr>
                <w:rFonts w:cs="Arial"/>
                <w:sz w:val="24"/>
                <w:szCs w:val="24"/>
                <w:highlight w:val="yellow"/>
              </w:rPr>
            </w:pPr>
            <w:r w:rsidRPr="006A119C">
              <w:rPr>
                <w:rFonts w:cs="Arial"/>
                <w:sz w:val="24"/>
                <w:szCs w:val="24"/>
                <w:highlight w:val="yellow"/>
              </w:rPr>
              <w:t>/</w:t>
            </w:r>
          </w:p>
        </w:tc>
      </w:tr>
    </w:tbl>
    <w:p w:rsidR="000E2CA8" w:rsidRPr="002733DE" w:rsidRDefault="00195D5C" w:rsidP="005D01C2">
      <w:pPr>
        <w:jc w:val="right"/>
        <w:rPr>
          <w:rFonts w:cs="Arial"/>
          <w:i/>
        </w:rPr>
      </w:pPr>
      <w:r w:rsidRPr="002733DE">
        <w:rPr>
          <w:rFonts w:cs="Arial"/>
          <w:i/>
          <w:iCs/>
        </w:rPr>
        <w:t xml:space="preserve">Izvor: </w:t>
      </w:r>
      <w:r w:rsidR="00B553BF" w:rsidRPr="002733DE">
        <w:rPr>
          <w:rFonts w:cs="Arial"/>
          <w:i/>
          <w:iCs/>
        </w:rPr>
        <w:t>Popis 2011</w:t>
      </w:r>
      <w:r w:rsidRPr="002733DE">
        <w:rPr>
          <w:rFonts w:cs="Arial"/>
          <w:i/>
        </w:rPr>
        <w:t>; Knjiga 10- domać</w:t>
      </w:r>
      <w:r w:rsidR="00B553BF" w:rsidRPr="002733DE">
        <w:rPr>
          <w:rFonts w:cs="Arial"/>
          <w:i/>
        </w:rPr>
        <w:t xml:space="preserve">instva prema broju članova; </w:t>
      </w:r>
    </w:p>
    <w:p w:rsidR="006E17FE" w:rsidRPr="00E92D2A" w:rsidRDefault="00E92D2A" w:rsidP="00D50637">
      <w:pPr>
        <w:pStyle w:val="Heading2"/>
        <w:rPr>
          <w:lang w:val="pl-PL"/>
        </w:rPr>
      </w:pPr>
      <w:bookmarkStart w:id="182" w:name="_Toc509830326"/>
      <w:bookmarkStart w:id="183" w:name="_Toc388436334"/>
      <w:r w:rsidRPr="00E92D2A">
        <w:rPr>
          <w:lang w:val="pl-PL"/>
        </w:rPr>
        <w:t>Stanovništvo</w:t>
      </w:r>
      <w:bookmarkEnd w:id="182"/>
    </w:p>
    <w:p w:rsidR="00B77E6F" w:rsidRPr="00B77E6F" w:rsidRDefault="00B77E6F" w:rsidP="006E17FE">
      <w:pPr>
        <w:jc w:val="both"/>
        <w:rPr>
          <w:rFonts w:cs="Arial"/>
          <w:b/>
          <w:sz w:val="24"/>
          <w:szCs w:val="24"/>
          <w:lang w:val="pl-PL"/>
        </w:rPr>
      </w:pPr>
    </w:p>
    <w:p w:rsidR="006E17FE" w:rsidRPr="00E92D2A" w:rsidRDefault="00195D5C" w:rsidP="00D50637">
      <w:pPr>
        <w:pStyle w:val="Heading3"/>
        <w:rPr>
          <w:i w:val="0"/>
        </w:rPr>
      </w:pPr>
      <w:r w:rsidRPr="00E92D2A">
        <w:rPr>
          <w:i w:val="0"/>
        </w:rPr>
        <w:t>Migracije stanovništva</w:t>
      </w:r>
      <w:bookmarkStart w:id="184" w:name="_Toc388436335"/>
      <w:bookmarkEnd w:id="183"/>
    </w:p>
    <w:p w:rsidR="00B77E6F" w:rsidRPr="00E55B11" w:rsidRDefault="00B77E6F" w:rsidP="006E17FE">
      <w:pPr>
        <w:jc w:val="both"/>
        <w:rPr>
          <w:rFonts w:cs="Arial"/>
          <w:sz w:val="24"/>
          <w:szCs w:val="24"/>
        </w:rPr>
      </w:pPr>
    </w:p>
    <w:p w:rsidR="006E17FE" w:rsidRDefault="005B7B04" w:rsidP="006E17FE">
      <w:pPr>
        <w:jc w:val="both"/>
        <w:rPr>
          <w:rFonts w:cs="Arial"/>
          <w:b/>
          <w:i/>
          <w:sz w:val="24"/>
          <w:szCs w:val="24"/>
        </w:rPr>
      </w:pPr>
      <w:r w:rsidRPr="006734B3">
        <w:rPr>
          <w:rFonts w:cs="Arial"/>
          <w:b/>
          <w:i/>
          <w:sz w:val="24"/>
          <w:szCs w:val="24"/>
        </w:rPr>
        <w:t>Doseljenici</w:t>
      </w:r>
      <w:bookmarkStart w:id="185" w:name="_Toc214874914"/>
      <w:bookmarkStart w:id="186" w:name="_Toc389034706"/>
      <w:bookmarkEnd w:id="184"/>
    </w:p>
    <w:p w:rsidR="00013238" w:rsidRPr="006734B3" w:rsidRDefault="00013238" w:rsidP="006E17FE">
      <w:pPr>
        <w:jc w:val="both"/>
        <w:rPr>
          <w:rFonts w:cs="Arial"/>
          <w:b/>
          <w:i/>
          <w:sz w:val="24"/>
          <w:szCs w:val="24"/>
        </w:rPr>
      </w:pPr>
    </w:p>
    <w:p w:rsidR="00F10C11" w:rsidRPr="00E55B11" w:rsidRDefault="00951D56" w:rsidP="006E17FE">
      <w:pPr>
        <w:jc w:val="both"/>
        <w:rPr>
          <w:rFonts w:cs="Arial"/>
          <w:b/>
          <w:sz w:val="24"/>
          <w:szCs w:val="24"/>
          <w:u w:val="single"/>
          <w:lang w:val="pl-PL"/>
        </w:rPr>
      </w:pPr>
      <w:r w:rsidRPr="00951D56">
        <w:rPr>
          <w:rFonts w:cs="Arial"/>
          <w:i/>
          <w:sz w:val="24"/>
          <w:szCs w:val="24"/>
        </w:rPr>
        <w:t xml:space="preserve">Tabela </w:t>
      </w:r>
      <w:r w:rsidR="00013238" w:rsidRPr="00951D56">
        <w:rPr>
          <w:rFonts w:cs="Arial"/>
          <w:i/>
          <w:sz w:val="24"/>
          <w:szCs w:val="24"/>
        </w:rPr>
        <w:t>29</w:t>
      </w:r>
      <w:r w:rsidRPr="00951D56">
        <w:rPr>
          <w:rFonts w:cs="Arial"/>
          <w:i/>
          <w:sz w:val="24"/>
          <w:szCs w:val="24"/>
        </w:rPr>
        <w:t>.</w:t>
      </w:r>
      <w:r w:rsidR="00013238">
        <w:rPr>
          <w:rFonts w:cs="Arial"/>
          <w:sz w:val="24"/>
          <w:szCs w:val="24"/>
        </w:rPr>
        <w:t xml:space="preserve"> </w:t>
      </w:r>
      <w:r w:rsidR="00F10C11" w:rsidRPr="00E55B11">
        <w:rPr>
          <w:rFonts w:cs="Arial"/>
          <w:sz w:val="24"/>
          <w:szCs w:val="24"/>
        </w:rPr>
        <w:t>Broj doseljenika po vremenskim periodima.</w:t>
      </w:r>
      <w:bookmarkEnd w:id="185"/>
      <w:bookmarkEnd w:id="18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1403"/>
        <w:gridCol w:w="2212"/>
        <w:gridCol w:w="2066"/>
        <w:gridCol w:w="2244"/>
        <w:gridCol w:w="2639"/>
      </w:tblGrid>
      <w:tr w:rsidR="00F10C11" w:rsidRPr="00E55B11" w:rsidTr="008A3A76">
        <w:tc>
          <w:tcPr>
            <w:tcW w:w="1711" w:type="pct"/>
            <w:gridSpan w:val="2"/>
            <w:shd w:val="clear" w:color="auto" w:fill="B3B3B3"/>
            <w:vAlign w:val="center"/>
          </w:tcPr>
          <w:p w:rsidR="00F10C11" w:rsidRPr="00E55B11" w:rsidRDefault="00F10C11" w:rsidP="00384FF3">
            <w:pPr>
              <w:jc w:val="center"/>
              <w:rPr>
                <w:rFonts w:cs="Arial"/>
                <w:sz w:val="24"/>
                <w:szCs w:val="24"/>
                <w:lang w:val="pl-PL"/>
              </w:rPr>
            </w:pPr>
          </w:p>
        </w:tc>
        <w:tc>
          <w:tcPr>
            <w:tcW w:w="978" w:type="pct"/>
            <w:shd w:val="clear" w:color="auto" w:fill="B3B3B3"/>
            <w:vAlign w:val="center"/>
          </w:tcPr>
          <w:p w:rsidR="00F10C11" w:rsidRPr="00E55B11" w:rsidRDefault="00F10C11" w:rsidP="00384FF3">
            <w:pPr>
              <w:jc w:val="center"/>
              <w:rPr>
                <w:rFonts w:cs="Arial"/>
                <w:sz w:val="24"/>
                <w:szCs w:val="24"/>
                <w:lang w:val="pl-PL"/>
              </w:rPr>
            </w:pPr>
            <w:r w:rsidRPr="00E55B11">
              <w:rPr>
                <w:rFonts w:cs="Arial"/>
                <w:sz w:val="24"/>
                <w:szCs w:val="24"/>
                <w:lang w:val="pl-PL"/>
              </w:rPr>
              <w:t>Broj</w:t>
            </w:r>
          </w:p>
        </w:tc>
        <w:tc>
          <w:tcPr>
            <w:tcW w:w="1062" w:type="pct"/>
            <w:shd w:val="clear" w:color="auto" w:fill="B3B3B3"/>
            <w:vAlign w:val="center"/>
          </w:tcPr>
          <w:p w:rsidR="00F10C11" w:rsidRPr="00E55B11" w:rsidRDefault="00F10C11" w:rsidP="004D0744">
            <w:pPr>
              <w:jc w:val="center"/>
              <w:rPr>
                <w:rFonts w:cs="Arial"/>
                <w:sz w:val="24"/>
                <w:szCs w:val="24"/>
                <w:lang w:val="pl-PL"/>
              </w:rPr>
            </w:pPr>
            <w:r w:rsidRPr="00E55B11">
              <w:rPr>
                <w:rFonts w:cs="Arial"/>
                <w:sz w:val="24"/>
                <w:szCs w:val="24"/>
                <w:lang w:val="pl-PL"/>
              </w:rPr>
              <w:t>Udeo u ukupnom broju</w:t>
            </w:r>
            <w:r w:rsidR="00FE5D1C" w:rsidRPr="00E55B11">
              <w:rPr>
                <w:rFonts w:cs="Arial"/>
                <w:sz w:val="24"/>
                <w:szCs w:val="24"/>
                <w:lang w:val="pl-PL"/>
              </w:rPr>
              <w:t xml:space="preserve"> doseljenika u </w:t>
            </w:r>
            <w:r w:rsidR="004D0744" w:rsidRPr="00E55B11">
              <w:rPr>
                <w:rFonts w:cs="Arial"/>
                <w:sz w:val="24"/>
                <w:szCs w:val="24"/>
                <w:lang w:val="pl-PL"/>
              </w:rPr>
              <w:t>gradu</w:t>
            </w:r>
            <w:r w:rsidRPr="00E55B11">
              <w:rPr>
                <w:rFonts w:cs="Arial"/>
                <w:sz w:val="24"/>
                <w:szCs w:val="24"/>
                <w:lang w:val="pl-PL"/>
              </w:rPr>
              <w:t>(%)</w:t>
            </w:r>
          </w:p>
        </w:tc>
        <w:tc>
          <w:tcPr>
            <w:tcW w:w="1249" w:type="pct"/>
            <w:shd w:val="clear" w:color="auto" w:fill="B3B3B3"/>
            <w:vAlign w:val="center"/>
          </w:tcPr>
          <w:p w:rsidR="004D0744" w:rsidRPr="00E55B11" w:rsidRDefault="00F10C11" w:rsidP="004D0744">
            <w:pPr>
              <w:jc w:val="center"/>
              <w:rPr>
                <w:rFonts w:cs="Arial"/>
                <w:sz w:val="24"/>
                <w:szCs w:val="24"/>
                <w:lang w:val="pl-PL"/>
              </w:rPr>
            </w:pPr>
            <w:r w:rsidRPr="00E55B11">
              <w:rPr>
                <w:rFonts w:cs="Arial"/>
                <w:sz w:val="24"/>
                <w:szCs w:val="24"/>
                <w:lang w:val="pl-PL"/>
              </w:rPr>
              <w:t xml:space="preserve">Udeo u ukupnom broju stanovnika u </w:t>
            </w:r>
            <w:r w:rsidR="004D0744" w:rsidRPr="00E55B11">
              <w:rPr>
                <w:rFonts w:cs="Arial"/>
                <w:sz w:val="24"/>
                <w:szCs w:val="24"/>
                <w:lang w:val="pl-PL"/>
              </w:rPr>
              <w:t>gradu</w:t>
            </w:r>
          </w:p>
          <w:p w:rsidR="00F10C11" w:rsidRPr="00E55B11" w:rsidRDefault="00F10C11" w:rsidP="004D0744">
            <w:pPr>
              <w:jc w:val="center"/>
              <w:rPr>
                <w:rFonts w:cs="Arial"/>
                <w:sz w:val="24"/>
                <w:szCs w:val="24"/>
                <w:lang w:val="pl-PL"/>
              </w:rPr>
            </w:pPr>
            <w:r w:rsidRPr="00E55B11">
              <w:rPr>
                <w:rFonts w:cs="Arial"/>
                <w:sz w:val="24"/>
                <w:szCs w:val="24"/>
                <w:lang w:val="pl-PL"/>
              </w:rPr>
              <w:t xml:space="preserve"> (%)</w:t>
            </w:r>
          </w:p>
        </w:tc>
      </w:tr>
      <w:tr w:rsidR="00F10C11" w:rsidRPr="00E55B11" w:rsidTr="00261784">
        <w:tc>
          <w:tcPr>
            <w:tcW w:w="1711" w:type="pct"/>
            <w:gridSpan w:val="2"/>
            <w:shd w:val="clear" w:color="auto" w:fill="92D050"/>
            <w:vAlign w:val="center"/>
          </w:tcPr>
          <w:p w:rsidR="00F10C11" w:rsidRPr="00E55B11" w:rsidRDefault="00F10C11" w:rsidP="00384FF3">
            <w:pPr>
              <w:rPr>
                <w:rFonts w:cs="Arial"/>
                <w:sz w:val="24"/>
                <w:szCs w:val="24"/>
                <w:lang w:val="pl-PL"/>
              </w:rPr>
            </w:pPr>
            <w:r w:rsidRPr="00E55B11">
              <w:rPr>
                <w:rFonts w:cs="Arial"/>
                <w:sz w:val="24"/>
                <w:szCs w:val="24"/>
                <w:lang w:val="pl-PL"/>
              </w:rPr>
              <w:t>Ukupan broj stanovnika</w:t>
            </w:r>
          </w:p>
        </w:tc>
        <w:tc>
          <w:tcPr>
            <w:tcW w:w="978" w:type="pct"/>
            <w:shd w:val="clear" w:color="auto" w:fill="92D050"/>
            <w:vAlign w:val="center"/>
          </w:tcPr>
          <w:p w:rsidR="00F10C11" w:rsidRPr="00E55B11" w:rsidRDefault="008D4FFE" w:rsidP="00384FF3">
            <w:pPr>
              <w:jc w:val="center"/>
              <w:rPr>
                <w:rFonts w:cs="Arial"/>
                <w:sz w:val="24"/>
                <w:szCs w:val="24"/>
                <w:lang w:val="pl-PL"/>
              </w:rPr>
            </w:pPr>
            <w:r w:rsidRPr="00E55B11">
              <w:rPr>
                <w:rFonts w:cs="Arial"/>
                <w:sz w:val="24"/>
                <w:szCs w:val="24"/>
                <w:lang w:val="pl-PL"/>
              </w:rPr>
              <w:t>100</w:t>
            </w:r>
            <w:r w:rsidR="008A3A76" w:rsidRPr="00E55B11">
              <w:rPr>
                <w:rFonts w:cs="Arial"/>
                <w:sz w:val="24"/>
                <w:szCs w:val="24"/>
                <w:lang w:val="pl-PL"/>
              </w:rPr>
              <w:t>.</w:t>
            </w:r>
            <w:r w:rsidRPr="00E55B11">
              <w:rPr>
                <w:rFonts w:cs="Arial"/>
                <w:sz w:val="24"/>
                <w:szCs w:val="24"/>
                <w:lang w:val="pl-PL"/>
              </w:rPr>
              <w:t>410</w:t>
            </w:r>
          </w:p>
        </w:tc>
        <w:tc>
          <w:tcPr>
            <w:tcW w:w="1062" w:type="pct"/>
            <w:shd w:val="clear" w:color="auto" w:fill="92D050"/>
            <w:vAlign w:val="center"/>
          </w:tcPr>
          <w:p w:rsidR="00F10C11" w:rsidRPr="00E55B11" w:rsidRDefault="00F10C11" w:rsidP="00384FF3">
            <w:pPr>
              <w:jc w:val="center"/>
              <w:rPr>
                <w:rFonts w:cs="Arial"/>
                <w:sz w:val="24"/>
                <w:szCs w:val="24"/>
                <w:lang w:val="pl-PL"/>
              </w:rPr>
            </w:pPr>
            <w:r w:rsidRPr="00E55B11">
              <w:rPr>
                <w:rFonts w:cs="Arial"/>
                <w:sz w:val="24"/>
                <w:szCs w:val="24"/>
                <w:lang w:val="pl-PL"/>
              </w:rPr>
              <w:t>/</w:t>
            </w:r>
          </w:p>
        </w:tc>
        <w:tc>
          <w:tcPr>
            <w:tcW w:w="1249" w:type="pct"/>
            <w:shd w:val="clear" w:color="auto" w:fill="92D050"/>
            <w:vAlign w:val="center"/>
          </w:tcPr>
          <w:p w:rsidR="00F10C11" w:rsidRPr="00E55B11" w:rsidRDefault="00F10C11" w:rsidP="00384FF3">
            <w:pPr>
              <w:jc w:val="center"/>
              <w:rPr>
                <w:rFonts w:cs="Arial"/>
                <w:sz w:val="24"/>
                <w:szCs w:val="24"/>
                <w:lang w:val="pl-PL"/>
              </w:rPr>
            </w:pPr>
            <w:r w:rsidRPr="00E55B11">
              <w:rPr>
                <w:rFonts w:cs="Arial"/>
                <w:sz w:val="24"/>
                <w:szCs w:val="24"/>
                <w:lang w:val="pl-PL"/>
              </w:rPr>
              <w:t>100</w:t>
            </w:r>
          </w:p>
        </w:tc>
      </w:tr>
      <w:tr w:rsidR="008A3A76" w:rsidRPr="00E55B11" w:rsidTr="008A3A76">
        <w:tc>
          <w:tcPr>
            <w:tcW w:w="1711" w:type="pct"/>
            <w:gridSpan w:val="2"/>
            <w:shd w:val="clear" w:color="auto" w:fill="E6E6E6"/>
            <w:vAlign w:val="center"/>
          </w:tcPr>
          <w:p w:rsidR="008A3A76" w:rsidRPr="00E55B11" w:rsidRDefault="008A3A76" w:rsidP="00384FF3">
            <w:pPr>
              <w:rPr>
                <w:rFonts w:cs="Arial"/>
                <w:sz w:val="24"/>
                <w:szCs w:val="24"/>
                <w:lang w:val="pl-PL"/>
              </w:rPr>
            </w:pPr>
            <w:r w:rsidRPr="00E55B11">
              <w:rPr>
                <w:rFonts w:cs="Arial"/>
                <w:sz w:val="24"/>
                <w:szCs w:val="24"/>
                <w:lang w:val="pl-PL"/>
              </w:rPr>
              <w:t>Od rođenja stanuje u istom mestu</w:t>
            </w:r>
          </w:p>
        </w:tc>
        <w:tc>
          <w:tcPr>
            <w:tcW w:w="978" w:type="pct"/>
            <w:shd w:val="clear" w:color="auto" w:fill="E6E6E6"/>
            <w:vAlign w:val="bottom"/>
          </w:tcPr>
          <w:p w:rsidR="008A3A76" w:rsidRPr="00E55B11" w:rsidRDefault="008A3A76">
            <w:pPr>
              <w:jc w:val="center"/>
              <w:rPr>
                <w:rFonts w:cs="Arial"/>
                <w:sz w:val="24"/>
                <w:szCs w:val="24"/>
              </w:rPr>
            </w:pPr>
            <w:r w:rsidRPr="00E55B11">
              <w:rPr>
                <w:rFonts w:cs="Arial"/>
                <w:sz w:val="24"/>
                <w:szCs w:val="24"/>
              </w:rPr>
              <w:t>72.744</w:t>
            </w:r>
          </w:p>
        </w:tc>
        <w:tc>
          <w:tcPr>
            <w:tcW w:w="1062" w:type="pct"/>
            <w:shd w:val="clear" w:color="auto" w:fill="E6E6E6"/>
            <w:vAlign w:val="bottom"/>
          </w:tcPr>
          <w:p w:rsidR="008A3A76" w:rsidRPr="00E55B11" w:rsidRDefault="008A3A76">
            <w:pPr>
              <w:jc w:val="center"/>
              <w:rPr>
                <w:rFonts w:cs="Arial"/>
                <w:sz w:val="24"/>
                <w:szCs w:val="24"/>
              </w:rPr>
            </w:pPr>
            <w:r w:rsidRPr="00E55B11">
              <w:rPr>
                <w:rFonts w:cs="Arial"/>
                <w:sz w:val="24"/>
                <w:szCs w:val="24"/>
              </w:rPr>
              <w:t>/</w:t>
            </w:r>
          </w:p>
        </w:tc>
        <w:tc>
          <w:tcPr>
            <w:tcW w:w="1249" w:type="pct"/>
            <w:shd w:val="clear" w:color="auto" w:fill="E6E6E6"/>
            <w:vAlign w:val="bottom"/>
          </w:tcPr>
          <w:p w:rsidR="008A3A76" w:rsidRPr="00E55B11" w:rsidRDefault="008A3A76">
            <w:pPr>
              <w:jc w:val="center"/>
              <w:rPr>
                <w:rFonts w:cs="Arial"/>
                <w:sz w:val="24"/>
                <w:szCs w:val="24"/>
              </w:rPr>
            </w:pPr>
            <w:r w:rsidRPr="00E55B11">
              <w:rPr>
                <w:rFonts w:cs="Arial"/>
                <w:sz w:val="24"/>
                <w:szCs w:val="24"/>
              </w:rPr>
              <w:t>72,45</w:t>
            </w:r>
          </w:p>
        </w:tc>
      </w:tr>
      <w:tr w:rsidR="008A3A76" w:rsidRPr="00E55B11" w:rsidTr="00261784">
        <w:tc>
          <w:tcPr>
            <w:tcW w:w="664" w:type="pct"/>
            <w:vMerge w:val="restart"/>
            <w:shd w:val="clear" w:color="auto" w:fill="D6E3BC"/>
            <w:vAlign w:val="center"/>
          </w:tcPr>
          <w:p w:rsidR="008A3A76" w:rsidRPr="00E55B11" w:rsidRDefault="008A3A76" w:rsidP="00384FF3">
            <w:pPr>
              <w:rPr>
                <w:rFonts w:cs="Arial"/>
                <w:sz w:val="24"/>
                <w:szCs w:val="24"/>
                <w:lang w:val="pl-PL"/>
              </w:rPr>
            </w:pPr>
            <w:r w:rsidRPr="00E55B11">
              <w:rPr>
                <w:rFonts w:cs="Arial"/>
                <w:sz w:val="24"/>
                <w:szCs w:val="24"/>
                <w:lang w:val="pl-PL"/>
              </w:rPr>
              <w:t>Doseljenici</w:t>
            </w:r>
          </w:p>
          <w:p w:rsidR="008A3A76" w:rsidRPr="00E55B11" w:rsidRDefault="008A3A76" w:rsidP="00384FF3">
            <w:pPr>
              <w:rPr>
                <w:rFonts w:cs="Arial"/>
                <w:sz w:val="24"/>
                <w:szCs w:val="24"/>
                <w:lang w:val="pl-PL"/>
              </w:rPr>
            </w:pPr>
          </w:p>
        </w:tc>
        <w:tc>
          <w:tcPr>
            <w:tcW w:w="1047" w:type="pct"/>
            <w:shd w:val="clear" w:color="auto" w:fill="D6E3BC"/>
            <w:vAlign w:val="bottom"/>
          </w:tcPr>
          <w:p w:rsidR="008A3A76" w:rsidRPr="00E55B11" w:rsidRDefault="008A3A76">
            <w:pPr>
              <w:rPr>
                <w:rFonts w:cs="Arial"/>
                <w:sz w:val="24"/>
                <w:szCs w:val="24"/>
              </w:rPr>
            </w:pPr>
            <w:r w:rsidRPr="00E55B11">
              <w:rPr>
                <w:rFonts w:cs="Arial"/>
                <w:sz w:val="24"/>
                <w:szCs w:val="24"/>
              </w:rPr>
              <w:t>Ukupno</w:t>
            </w:r>
          </w:p>
        </w:tc>
        <w:tc>
          <w:tcPr>
            <w:tcW w:w="978"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27.666</w:t>
            </w:r>
          </w:p>
        </w:tc>
        <w:tc>
          <w:tcPr>
            <w:tcW w:w="1062" w:type="pct"/>
            <w:shd w:val="clear" w:color="auto" w:fill="D6E3BC"/>
            <w:vAlign w:val="bottom"/>
          </w:tcPr>
          <w:p w:rsidR="008A3A76" w:rsidRPr="00E55B11" w:rsidRDefault="008A3A76">
            <w:pPr>
              <w:jc w:val="center"/>
              <w:rPr>
                <w:rFonts w:cs="Arial"/>
                <w:sz w:val="24"/>
                <w:szCs w:val="24"/>
              </w:rPr>
            </w:pPr>
            <w:r w:rsidRPr="00E55B11">
              <w:rPr>
                <w:rFonts w:cs="Arial"/>
                <w:sz w:val="24"/>
                <w:szCs w:val="24"/>
              </w:rPr>
              <w:t>100</w:t>
            </w:r>
          </w:p>
        </w:tc>
        <w:tc>
          <w:tcPr>
            <w:tcW w:w="1249"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27,55</w:t>
            </w:r>
          </w:p>
        </w:tc>
      </w:tr>
      <w:tr w:rsidR="008A3A76" w:rsidRPr="00E55B11" w:rsidTr="00261784">
        <w:tc>
          <w:tcPr>
            <w:tcW w:w="664" w:type="pct"/>
            <w:vMerge/>
            <w:shd w:val="clear" w:color="auto" w:fill="D6E3BC"/>
            <w:vAlign w:val="center"/>
          </w:tcPr>
          <w:p w:rsidR="008A3A76" w:rsidRPr="00E55B11" w:rsidRDefault="008A3A76" w:rsidP="00384FF3">
            <w:pPr>
              <w:rPr>
                <w:rFonts w:cs="Arial"/>
                <w:sz w:val="24"/>
                <w:szCs w:val="24"/>
                <w:lang w:val="sr-Latn-CS"/>
              </w:rPr>
            </w:pPr>
          </w:p>
        </w:tc>
        <w:tc>
          <w:tcPr>
            <w:tcW w:w="1047" w:type="pct"/>
            <w:shd w:val="clear" w:color="auto" w:fill="D6E3BC"/>
            <w:vAlign w:val="bottom"/>
          </w:tcPr>
          <w:p w:rsidR="008A3A76" w:rsidRPr="00E55B11" w:rsidRDefault="008A3A76">
            <w:pPr>
              <w:rPr>
                <w:rFonts w:cs="Arial"/>
                <w:sz w:val="24"/>
                <w:szCs w:val="24"/>
              </w:rPr>
            </w:pPr>
            <w:r w:rsidRPr="00E55B11">
              <w:rPr>
                <w:rFonts w:cs="Arial"/>
                <w:sz w:val="24"/>
                <w:szCs w:val="24"/>
              </w:rPr>
              <w:t>1980 i ranije</w:t>
            </w:r>
          </w:p>
        </w:tc>
        <w:tc>
          <w:tcPr>
            <w:tcW w:w="978" w:type="pct"/>
            <w:shd w:val="clear" w:color="auto" w:fill="D6E3BC"/>
            <w:vAlign w:val="bottom"/>
          </w:tcPr>
          <w:p w:rsidR="008A3A76" w:rsidRPr="00E55B11" w:rsidRDefault="008A3A76">
            <w:pPr>
              <w:jc w:val="center"/>
              <w:rPr>
                <w:rFonts w:cs="Arial"/>
                <w:sz w:val="24"/>
                <w:szCs w:val="24"/>
              </w:rPr>
            </w:pPr>
            <w:r w:rsidRPr="00E55B11">
              <w:rPr>
                <w:rFonts w:cs="Arial"/>
                <w:sz w:val="24"/>
                <w:szCs w:val="24"/>
              </w:rPr>
              <w:t>8.006</w:t>
            </w:r>
          </w:p>
        </w:tc>
        <w:tc>
          <w:tcPr>
            <w:tcW w:w="1062"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28,94</w:t>
            </w:r>
          </w:p>
        </w:tc>
        <w:tc>
          <w:tcPr>
            <w:tcW w:w="1249" w:type="pct"/>
            <w:shd w:val="clear" w:color="auto" w:fill="D6E3BC"/>
            <w:vAlign w:val="bottom"/>
          </w:tcPr>
          <w:p w:rsidR="008A3A76" w:rsidRPr="00E55B11" w:rsidRDefault="008A3A76">
            <w:pPr>
              <w:jc w:val="center"/>
              <w:rPr>
                <w:rFonts w:cs="Arial"/>
                <w:sz w:val="24"/>
                <w:szCs w:val="24"/>
              </w:rPr>
            </w:pPr>
            <w:r w:rsidRPr="00E55B11">
              <w:rPr>
                <w:rFonts w:cs="Arial"/>
                <w:sz w:val="24"/>
                <w:szCs w:val="24"/>
              </w:rPr>
              <w:t>7,97</w:t>
            </w:r>
          </w:p>
        </w:tc>
      </w:tr>
      <w:tr w:rsidR="008A3A76" w:rsidRPr="00E55B11" w:rsidTr="00261784">
        <w:tc>
          <w:tcPr>
            <w:tcW w:w="664" w:type="pct"/>
            <w:vMerge/>
            <w:shd w:val="clear" w:color="auto" w:fill="D6E3BC"/>
            <w:vAlign w:val="center"/>
          </w:tcPr>
          <w:p w:rsidR="008A3A76" w:rsidRPr="00E55B11" w:rsidRDefault="008A3A76" w:rsidP="00384FF3">
            <w:pPr>
              <w:rPr>
                <w:rFonts w:cs="Arial"/>
                <w:sz w:val="24"/>
                <w:szCs w:val="24"/>
                <w:lang w:val="pl-PL"/>
              </w:rPr>
            </w:pPr>
          </w:p>
        </w:tc>
        <w:tc>
          <w:tcPr>
            <w:tcW w:w="1047" w:type="pct"/>
            <w:shd w:val="clear" w:color="auto" w:fill="D6E3BC"/>
            <w:vAlign w:val="bottom"/>
          </w:tcPr>
          <w:p w:rsidR="008A3A76" w:rsidRPr="00E55B11" w:rsidRDefault="008A3A76">
            <w:pPr>
              <w:rPr>
                <w:rFonts w:cs="Arial"/>
                <w:sz w:val="24"/>
                <w:szCs w:val="24"/>
              </w:rPr>
            </w:pPr>
            <w:r w:rsidRPr="00E55B11">
              <w:rPr>
                <w:rFonts w:cs="Arial"/>
                <w:sz w:val="24"/>
                <w:szCs w:val="24"/>
              </w:rPr>
              <w:t>1981-1985</w:t>
            </w:r>
          </w:p>
        </w:tc>
        <w:tc>
          <w:tcPr>
            <w:tcW w:w="978" w:type="pct"/>
            <w:shd w:val="clear" w:color="auto" w:fill="D6E3BC"/>
            <w:vAlign w:val="bottom"/>
          </w:tcPr>
          <w:p w:rsidR="008A3A76" w:rsidRPr="00E55B11" w:rsidRDefault="008A3A76">
            <w:pPr>
              <w:jc w:val="center"/>
              <w:rPr>
                <w:rFonts w:cs="Arial"/>
                <w:sz w:val="24"/>
                <w:szCs w:val="24"/>
              </w:rPr>
            </w:pPr>
            <w:r w:rsidRPr="00E55B11">
              <w:rPr>
                <w:rFonts w:cs="Arial"/>
                <w:sz w:val="24"/>
                <w:szCs w:val="24"/>
              </w:rPr>
              <w:t>1.893</w:t>
            </w:r>
          </w:p>
        </w:tc>
        <w:tc>
          <w:tcPr>
            <w:tcW w:w="1062" w:type="pct"/>
            <w:shd w:val="clear" w:color="auto" w:fill="D6E3BC"/>
            <w:vAlign w:val="bottom"/>
          </w:tcPr>
          <w:p w:rsidR="008A3A76" w:rsidRPr="00E55B11" w:rsidRDefault="008A3A76">
            <w:pPr>
              <w:jc w:val="center"/>
              <w:rPr>
                <w:rFonts w:cs="Arial"/>
                <w:sz w:val="24"/>
                <w:szCs w:val="24"/>
              </w:rPr>
            </w:pPr>
            <w:r w:rsidRPr="00E55B11">
              <w:rPr>
                <w:rFonts w:cs="Arial"/>
                <w:sz w:val="24"/>
                <w:szCs w:val="24"/>
              </w:rPr>
              <w:t>6,84</w:t>
            </w:r>
          </w:p>
        </w:tc>
        <w:tc>
          <w:tcPr>
            <w:tcW w:w="1249" w:type="pct"/>
            <w:shd w:val="clear" w:color="auto" w:fill="D6E3BC"/>
            <w:vAlign w:val="bottom"/>
          </w:tcPr>
          <w:p w:rsidR="008A3A76" w:rsidRPr="00E55B11" w:rsidRDefault="008A3A76">
            <w:pPr>
              <w:jc w:val="center"/>
              <w:rPr>
                <w:rFonts w:cs="Arial"/>
                <w:sz w:val="24"/>
                <w:szCs w:val="24"/>
              </w:rPr>
            </w:pPr>
            <w:r w:rsidRPr="00E55B11">
              <w:rPr>
                <w:rFonts w:cs="Arial"/>
                <w:sz w:val="24"/>
                <w:szCs w:val="24"/>
              </w:rPr>
              <w:t>1,89</w:t>
            </w:r>
          </w:p>
        </w:tc>
      </w:tr>
      <w:tr w:rsidR="008A3A76" w:rsidRPr="00E55B11" w:rsidTr="00261784">
        <w:tc>
          <w:tcPr>
            <w:tcW w:w="664" w:type="pct"/>
            <w:vMerge/>
            <w:shd w:val="clear" w:color="auto" w:fill="D6E3BC"/>
            <w:vAlign w:val="center"/>
          </w:tcPr>
          <w:p w:rsidR="008A3A76" w:rsidRPr="00E55B11" w:rsidRDefault="008A3A76" w:rsidP="00384FF3">
            <w:pPr>
              <w:rPr>
                <w:rFonts w:cs="Arial"/>
                <w:sz w:val="24"/>
                <w:szCs w:val="24"/>
                <w:lang w:val="pl-PL"/>
              </w:rPr>
            </w:pPr>
          </w:p>
        </w:tc>
        <w:tc>
          <w:tcPr>
            <w:tcW w:w="1047" w:type="pct"/>
            <w:shd w:val="clear" w:color="auto" w:fill="D6E3BC"/>
            <w:vAlign w:val="bottom"/>
          </w:tcPr>
          <w:p w:rsidR="008A3A76" w:rsidRPr="00E55B11" w:rsidRDefault="008A3A76">
            <w:pPr>
              <w:rPr>
                <w:rFonts w:cs="Arial"/>
                <w:sz w:val="24"/>
                <w:szCs w:val="24"/>
              </w:rPr>
            </w:pPr>
            <w:r w:rsidRPr="00E55B11">
              <w:rPr>
                <w:rFonts w:cs="Arial"/>
                <w:sz w:val="24"/>
                <w:szCs w:val="24"/>
              </w:rPr>
              <w:t>1986-1990</w:t>
            </w:r>
          </w:p>
        </w:tc>
        <w:tc>
          <w:tcPr>
            <w:tcW w:w="978"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2.130</w:t>
            </w:r>
          </w:p>
        </w:tc>
        <w:tc>
          <w:tcPr>
            <w:tcW w:w="1062" w:type="pct"/>
            <w:shd w:val="clear" w:color="auto" w:fill="D6E3BC"/>
            <w:vAlign w:val="bottom"/>
          </w:tcPr>
          <w:p w:rsidR="008A3A76" w:rsidRPr="00E55B11" w:rsidRDefault="008A3A76">
            <w:pPr>
              <w:jc w:val="center"/>
              <w:rPr>
                <w:rFonts w:cs="Arial"/>
                <w:sz w:val="24"/>
                <w:szCs w:val="24"/>
              </w:rPr>
            </w:pPr>
            <w:r w:rsidRPr="00E55B11">
              <w:rPr>
                <w:rFonts w:cs="Arial"/>
                <w:sz w:val="24"/>
                <w:szCs w:val="24"/>
              </w:rPr>
              <w:t>7,70</w:t>
            </w:r>
          </w:p>
        </w:tc>
        <w:tc>
          <w:tcPr>
            <w:tcW w:w="1249"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2,12</w:t>
            </w:r>
          </w:p>
        </w:tc>
      </w:tr>
      <w:tr w:rsidR="008A3A76" w:rsidRPr="00E55B11" w:rsidTr="00261784">
        <w:tc>
          <w:tcPr>
            <w:tcW w:w="664" w:type="pct"/>
            <w:vMerge/>
            <w:shd w:val="clear" w:color="auto" w:fill="D6E3BC"/>
            <w:vAlign w:val="center"/>
          </w:tcPr>
          <w:p w:rsidR="008A3A76" w:rsidRPr="00E55B11" w:rsidRDefault="008A3A76" w:rsidP="00384FF3">
            <w:pPr>
              <w:rPr>
                <w:rFonts w:cs="Arial"/>
                <w:sz w:val="24"/>
                <w:szCs w:val="24"/>
                <w:lang w:val="pl-PL"/>
              </w:rPr>
            </w:pPr>
          </w:p>
        </w:tc>
        <w:tc>
          <w:tcPr>
            <w:tcW w:w="1047" w:type="pct"/>
            <w:shd w:val="clear" w:color="auto" w:fill="D6E3BC"/>
            <w:vAlign w:val="bottom"/>
          </w:tcPr>
          <w:p w:rsidR="008A3A76" w:rsidRPr="00E55B11" w:rsidRDefault="008A3A76">
            <w:pPr>
              <w:rPr>
                <w:rFonts w:cs="Arial"/>
                <w:sz w:val="24"/>
                <w:szCs w:val="24"/>
              </w:rPr>
            </w:pPr>
            <w:r w:rsidRPr="00E55B11">
              <w:rPr>
                <w:rFonts w:cs="Arial"/>
                <w:sz w:val="24"/>
                <w:szCs w:val="24"/>
              </w:rPr>
              <w:t>1991-1995</w:t>
            </w:r>
          </w:p>
        </w:tc>
        <w:tc>
          <w:tcPr>
            <w:tcW w:w="978" w:type="pct"/>
            <w:shd w:val="clear" w:color="auto" w:fill="D6E3BC"/>
            <w:vAlign w:val="bottom"/>
          </w:tcPr>
          <w:p w:rsidR="008A3A76" w:rsidRPr="00E55B11" w:rsidRDefault="008A3A76">
            <w:pPr>
              <w:jc w:val="center"/>
              <w:rPr>
                <w:rFonts w:cs="Arial"/>
                <w:sz w:val="24"/>
                <w:szCs w:val="24"/>
              </w:rPr>
            </w:pPr>
            <w:r w:rsidRPr="00E55B11">
              <w:rPr>
                <w:rFonts w:cs="Arial"/>
                <w:sz w:val="24"/>
                <w:szCs w:val="24"/>
              </w:rPr>
              <w:t>1.929</w:t>
            </w:r>
          </w:p>
        </w:tc>
        <w:tc>
          <w:tcPr>
            <w:tcW w:w="1062" w:type="pct"/>
            <w:shd w:val="clear" w:color="auto" w:fill="D6E3BC"/>
            <w:vAlign w:val="bottom"/>
          </w:tcPr>
          <w:p w:rsidR="008A3A76" w:rsidRPr="00E55B11" w:rsidRDefault="008A3A76">
            <w:pPr>
              <w:jc w:val="center"/>
              <w:rPr>
                <w:rFonts w:cs="Arial"/>
                <w:sz w:val="24"/>
                <w:szCs w:val="24"/>
              </w:rPr>
            </w:pPr>
            <w:r w:rsidRPr="00E55B11">
              <w:rPr>
                <w:rFonts w:cs="Arial"/>
                <w:sz w:val="24"/>
                <w:szCs w:val="24"/>
              </w:rPr>
              <w:t>6,97</w:t>
            </w:r>
          </w:p>
        </w:tc>
        <w:tc>
          <w:tcPr>
            <w:tcW w:w="1249" w:type="pct"/>
            <w:shd w:val="clear" w:color="auto" w:fill="D6E3BC"/>
            <w:vAlign w:val="bottom"/>
          </w:tcPr>
          <w:p w:rsidR="008A3A76" w:rsidRPr="00E55B11" w:rsidRDefault="008A3A76">
            <w:pPr>
              <w:jc w:val="center"/>
              <w:rPr>
                <w:rFonts w:cs="Arial"/>
                <w:sz w:val="24"/>
                <w:szCs w:val="24"/>
              </w:rPr>
            </w:pPr>
            <w:r w:rsidRPr="00E55B11">
              <w:rPr>
                <w:rFonts w:cs="Arial"/>
                <w:sz w:val="24"/>
                <w:szCs w:val="24"/>
              </w:rPr>
              <w:t>1,92</w:t>
            </w:r>
          </w:p>
        </w:tc>
      </w:tr>
      <w:tr w:rsidR="008A3A76" w:rsidRPr="00E55B11" w:rsidTr="00261784">
        <w:tc>
          <w:tcPr>
            <w:tcW w:w="664" w:type="pct"/>
            <w:vMerge/>
            <w:shd w:val="clear" w:color="auto" w:fill="D6E3BC"/>
            <w:vAlign w:val="center"/>
          </w:tcPr>
          <w:p w:rsidR="008A3A76" w:rsidRPr="00E55B11" w:rsidRDefault="008A3A76" w:rsidP="00384FF3">
            <w:pPr>
              <w:rPr>
                <w:rFonts w:cs="Arial"/>
                <w:sz w:val="24"/>
                <w:szCs w:val="24"/>
                <w:lang w:val="pl-PL"/>
              </w:rPr>
            </w:pPr>
          </w:p>
        </w:tc>
        <w:tc>
          <w:tcPr>
            <w:tcW w:w="1047" w:type="pct"/>
            <w:shd w:val="clear" w:color="auto" w:fill="D6E3BC"/>
            <w:vAlign w:val="bottom"/>
          </w:tcPr>
          <w:p w:rsidR="008A3A76" w:rsidRPr="00E55B11" w:rsidRDefault="008A3A76">
            <w:pPr>
              <w:rPr>
                <w:rFonts w:cs="Arial"/>
                <w:sz w:val="24"/>
                <w:szCs w:val="24"/>
              </w:rPr>
            </w:pPr>
            <w:r w:rsidRPr="00E55B11">
              <w:rPr>
                <w:rFonts w:cs="Arial"/>
                <w:sz w:val="24"/>
                <w:szCs w:val="24"/>
              </w:rPr>
              <w:t>1996-2000</w:t>
            </w:r>
          </w:p>
        </w:tc>
        <w:tc>
          <w:tcPr>
            <w:tcW w:w="978" w:type="pct"/>
            <w:shd w:val="clear" w:color="auto" w:fill="D6E3BC"/>
            <w:vAlign w:val="bottom"/>
          </w:tcPr>
          <w:p w:rsidR="008A3A76" w:rsidRPr="00E55B11" w:rsidRDefault="008A3A76">
            <w:pPr>
              <w:jc w:val="center"/>
              <w:rPr>
                <w:rFonts w:cs="Arial"/>
                <w:sz w:val="24"/>
                <w:szCs w:val="24"/>
              </w:rPr>
            </w:pPr>
            <w:r w:rsidRPr="00E55B11">
              <w:rPr>
                <w:rFonts w:cs="Arial"/>
                <w:sz w:val="24"/>
                <w:szCs w:val="24"/>
              </w:rPr>
              <w:t>3.079</w:t>
            </w:r>
          </w:p>
        </w:tc>
        <w:tc>
          <w:tcPr>
            <w:tcW w:w="1062" w:type="pct"/>
            <w:shd w:val="clear" w:color="auto" w:fill="D6E3BC"/>
            <w:vAlign w:val="bottom"/>
          </w:tcPr>
          <w:p w:rsidR="008A3A76" w:rsidRPr="00E55B11" w:rsidRDefault="008A3A76">
            <w:pPr>
              <w:jc w:val="center"/>
              <w:rPr>
                <w:rFonts w:cs="Arial"/>
                <w:sz w:val="24"/>
                <w:szCs w:val="24"/>
              </w:rPr>
            </w:pPr>
            <w:r w:rsidRPr="00E55B11">
              <w:rPr>
                <w:rFonts w:cs="Arial"/>
                <w:sz w:val="24"/>
                <w:szCs w:val="24"/>
              </w:rPr>
              <w:t>11,13</w:t>
            </w:r>
          </w:p>
        </w:tc>
        <w:tc>
          <w:tcPr>
            <w:tcW w:w="1249" w:type="pct"/>
            <w:shd w:val="clear" w:color="auto" w:fill="D6E3BC"/>
            <w:vAlign w:val="bottom"/>
          </w:tcPr>
          <w:p w:rsidR="008A3A76" w:rsidRPr="00E55B11" w:rsidRDefault="008A3A76">
            <w:pPr>
              <w:jc w:val="center"/>
              <w:rPr>
                <w:rFonts w:cs="Arial"/>
                <w:sz w:val="24"/>
                <w:szCs w:val="24"/>
              </w:rPr>
            </w:pPr>
            <w:r w:rsidRPr="00E55B11">
              <w:rPr>
                <w:rFonts w:cs="Arial"/>
                <w:sz w:val="24"/>
                <w:szCs w:val="24"/>
              </w:rPr>
              <w:t>3,07</w:t>
            </w:r>
          </w:p>
        </w:tc>
      </w:tr>
      <w:tr w:rsidR="008A3A76" w:rsidRPr="00E55B11" w:rsidTr="00261784">
        <w:tc>
          <w:tcPr>
            <w:tcW w:w="664" w:type="pct"/>
            <w:vMerge/>
            <w:shd w:val="clear" w:color="auto" w:fill="D6E3BC"/>
            <w:vAlign w:val="center"/>
          </w:tcPr>
          <w:p w:rsidR="008A3A76" w:rsidRPr="00E55B11" w:rsidRDefault="008A3A76" w:rsidP="00384FF3">
            <w:pPr>
              <w:rPr>
                <w:rFonts w:cs="Arial"/>
                <w:sz w:val="24"/>
                <w:szCs w:val="24"/>
                <w:lang w:val="pl-PL"/>
              </w:rPr>
            </w:pPr>
          </w:p>
        </w:tc>
        <w:tc>
          <w:tcPr>
            <w:tcW w:w="1047" w:type="pct"/>
            <w:shd w:val="clear" w:color="auto" w:fill="D6E3BC"/>
            <w:vAlign w:val="bottom"/>
          </w:tcPr>
          <w:p w:rsidR="008A3A76" w:rsidRPr="00E55B11" w:rsidRDefault="008A3A76">
            <w:pPr>
              <w:rPr>
                <w:rFonts w:cs="Arial"/>
                <w:sz w:val="24"/>
                <w:szCs w:val="24"/>
              </w:rPr>
            </w:pPr>
            <w:r w:rsidRPr="00E55B11">
              <w:rPr>
                <w:rFonts w:cs="Arial"/>
                <w:sz w:val="24"/>
                <w:szCs w:val="24"/>
              </w:rPr>
              <w:t>2001-2005</w:t>
            </w:r>
          </w:p>
        </w:tc>
        <w:tc>
          <w:tcPr>
            <w:tcW w:w="978"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2.536</w:t>
            </w:r>
          </w:p>
        </w:tc>
        <w:tc>
          <w:tcPr>
            <w:tcW w:w="1062" w:type="pct"/>
            <w:shd w:val="clear" w:color="auto" w:fill="D6E3BC"/>
            <w:vAlign w:val="bottom"/>
          </w:tcPr>
          <w:p w:rsidR="008A3A76" w:rsidRPr="00E55B11" w:rsidRDefault="008A3A76">
            <w:pPr>
              <w:jc w:val="center"/>
              <w:rPr>
                <w:rFonts w:cs="Arial"/>
                <w:sz w:val="24"/>
                <w:szCs w:val="24"/>
              </w:rPr>
            </w:pPr>
            <w:r w:rsidRPr="00E55B11">
              <w:rPr>
                <w:rFonts w:cs="Arial"/>
                <w:sz w:val="24"/>
                <w:szCs w:val="24"/>
              </w:rPr>
              <w:t>9,17</w:t>
            </w:r>
          </w:p>
        </w:tc>
        <w:tc>
          <w:tcPr>
            <w:tcW w:w="1249"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2,53</w:t>
            </w:r>
          </w:p>
        </w:tc>
      </w:tr>
      <w:tr w:rsidR="008A3A76" w:rsidRPr="00E55B11" w:rsidTr="00261784">
        <w:tc>
          <w:tcPr>
            <w:tcW w:w="664" w:type="pct"/>
            <w:vMerge/>
            <w:shd w:val="clear" w:color="auto" w:fill="D6E3BC"/>
            <w:vAlign w:val="center"/>
          </w:tcPr>
          <w:p w:rsidR="008A3A76" w:rsidRPr="00E55B11" w:rsidRDefault="008A3A76" w:rsidP="00384FF3">
            <w:pPr>
              <w:rPr>
                <w:rFonts w:cs="Arial"/>
                <w:sz w:val="24"/>
                <w:szCs w:val="24"/>
                <w:lang w:val="pl-PL"/>
              </w:rPr>
            </w:pPr>
          </w:p>
        </w:tc>
        <w:tc>
          <w:tcPr>
            <w:tcW w:w="1047" w:type="pct"/>
            <w:shd w:val="clear" w:color="auto" w:fill="D6E3BC"/>
            <w:vAlign w:val="bottom"/>
          </w:tcPr>
          <w:p w:rsidR="008A3A76" w:rsidRPr="00E55B11" w:rsidRDefault="008A3A76">
            <w:pPr>
              <w:rPr>
                <w:rFonts w:cs="Arial"/>
                <w:sz w:val="24"/>
                <w:szCs w:val="24"/>
              </w:rPr>
            </w:pPr>
            <w:r w:rsidRPr="00E55B11">
              <w:rPr>
                <w:rFonts w:cs="Arial"/>
                <w:sz w:val="24"/>
                <w:szCs w:val="24"/>
              </w:rPr>
              <w:t>2006 I kasnije</w:t>
            </w:r>
          </w:p>
        </w:tc>
        <w:tc>
          <w:tcPr>
            <w:tcW w:w="978"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2.576</w:t>
            </w:r>
          </w:p>
        </w:tc>
        <w:tc>
          <w:tcPr>
            <w:tcW w:w="1062" w:type="pct"/>
            <w:shd w:val="clear" w:color="auto" w:fill="D6E3BC"/>
            <w:vAlign w:val="bottom"/>
          </w:tcPr>
          <w:p w:rsidR="008A3A76" w:rsidRPr="00E55B11" w:rsidRDefault="008A3A76">
            <w:pPr>
              <w:jc w:val="center"/>
              <w:rPr>
                <w:rFonts w:cs="Arial"/>
                <w:sz w:val="24"/>
                <w:szCs w:val="24"/>
              </w:rPr>
            </w:pPr>
            <w:r w:rsidRPr="00E55B11">
              <w:rPr>
                <w:rFonts w:cs="Arial"/>
                <w:sz w:val="24"/>
                <w:szCs w:val="24"/>
              </w:rPr>
              <w:t>9,31</w:t>
            </w:r>
          </w:p>
        </w:tc>
        <w:tc>
          <w:tcPr>
            <w:tcW w:w="1249" w:type="pct"/>
            <w:shd w:val="clear" w:color="auto" w:fill="D6E3BC"/>
            <w:vAlign w:val="bottom"/>
          </w:tcPr>
          <w:p w:rsidR="008A3A76" w:rsidRPr="00E55B11" w:rsidRDefault="008A3A76">
            <w:pPr>
              <w:jc w:val="center"/>
              <w:rPr>
                <w:rFonts w:cs="Arial"/>
                <w:sz w:val="24"/>
                <w:szCs w:val="24"/>
              </w:rPr>
            </w:pPr>
            <w:r w:rsidRPr="00E55B11">
              <w:rPr>
                <w:rFonts w:cs="Arial"/>
                <w:sz w:val="24"/>
                <w:szCs w:val="24"/>
              </w:rPr>
              <w:t>2,57</w:t>
            </w:r>
          </w:p>
        </w:tc>
      </w:tr>
      <w:tr w:rsidR="008A3A76" w:rsidRPr="00E55B11" w:rsidTr="008A3A76">
        <w:tc>
          <w:tcPr>
            <w:tcW w:w="664" w:type="pct"/>
            <w:vMerge/>
            <w:shd w:val="clear" w:color="auto" w:fill="E6E6E6"/>
            <w:vAlign w:val="center"/>
          </w:tcPr>
          <w:p w:rsidR="008A3A76" w:rsidRPr="00E55B11" w:rsidRDefault="008A3A76" w:rsidP="00384FF3">
            <w:pPr>
              <w:rPr>
                <w:rFonts w:cs="Arial"/>
                <w:sz w:val="24"/>
                <w:szCs w:val="24"/>
                <w:lang w:val="pl-PL"/>
              </w:rPr>
            </w:pPr>
          </w:p>
        </w:tc>
        <w:tc>
          <w:tcPr>
            <w:tcW w:w="1047" w:type="pct"/>
            <w:shd w:val="clear" w:color="auto" w:fill="E6E6E6"/>
            <w:vAlign w:val="bottom"/>
          </w:tcPr>
          <w:p w:rsidR="008A3A76" w:rsidRPr="00E55B11" w:rsidRDefault="008A3A76">
            <w:pPr>
              <w:rPr>
                <w:rFonts w:cs="Arial"/>
                <w:sz w:val="24"/>
                <w:szCs w:val="24"/>
              </w:rPr>
            </w:pPr>
            <w:r w:rsidRPr="00E55B11">
              <w:rPr>
                <w:rFonts w:cs="Arial"/>
                <w:sz w:val="24"/>
                <w:szCs w:val="24"/>
              </w:rPr>
              <w:t>Nepoznato</w:t>
            </w:r>
          </w:p>
        </w:tc>
        <w:tc>
          <w:tcPr>
            <w:tcW w:w="978" w:type="pct"/>
            <w:shd w:val="clear" w:color="auto" w:fill="E6E6E6"/>
            <w:vAlign w:val="bottom"/>
          </w:tcPr>
          <w:p w:rsidR="008A3A76" w:rsidRPr="00E55B11" w:rsidRDefault="008A3A76">
            <w:pPr>
              <w:jc w:val="center"/>
              <w:rPr>
                <w:rFonts w:cs="Arial"/>
                <w:sz w:val="24"/>
                <w:szCs w:val="24"/>
              </w:rPr>
            </w:pPr>
            <w:r w:rsidRPr="00E55B11">
              <w:rPr>
                <w:rFonts w:cs="Arial"/>
                <w:sz w:val="24"/>
                <w:szCs w:val="24"/>
              </w:rPr>
              <w:t>5.517</w:t>
            </w:r>
          </w:p>
        </w:tc>
        <w:tc>
          <w:tcPr>
            <w:tcW w:w="1062" w:type="pct"/>
            <w:shd w:val="clear" w:color="auto" w:fill="E6E6E6"/>
            <w:vAlign w:val="bottom"/>
          </w:tcPr>
          <w:p w:rsidR="008A3A76" w:rsidRPr="00E55B11" w:rsidRDefault="008A3A76">
            <w:pPr>
              <w:jc w:val="center"/>
              <w:rPr>
                <w:rFonts w:cs="Arial"/>
                <w:sz w:val="24"/>
                <w:szCs w:val="24"/>
              </w:rPr>
            </w:pPr>
            <w:r w:rsidRPr="00E55B11">
              <w:rPr>
                <w:rFonts w:cs="Arial"/>
                <w:sz w:val="24"/>
                <w:szCs w:val="24"/>
              </w:rPr>
              <w:t>19,94</w:t>
            </w:r>
          </w:p>
        </w:tc>
        <w:tc>
          <w:tcPr>
            <w:tcW w:w="1249" w:type="pct"/>
            <w:shd w:val="clear" w:color="auto" w:fill="E6E6E6"/>
            <w:vAlign w:val="bottom"/>
          </w:tcPr>
          <w:p w:rsidR="008A3A76" w:rsidRPr="00E55B11" w:rsidRDefault="008A3A76">
            <w:pPr>
              <w:jc w:val="center"/>
              <w:rPr>
                <w:rFonts w:cs="Arial"/>
                <w:sz w:val="24"/>
                <w:szCs w:val="24"/>
              </w:rPr>
            </w:pPr>
            <w:r w:rsidRPr="00E55B11">
              <w:rPr>
                <w:rFonts w:cs="Arial"/>
                <w:sz w:val="24"/>
                <w:szCs w:val="24"/>
              </w:rPr>
              <w:t>5,49</w:t>
            </w:r>
          </w:p>
        </w:tc>
      </w:tr>
    </w:tbl>
    <w:p w:rsidR="002733DE" w:rsidRDefault="002733DE" w:rsidP="002733DE">
      <w:pPr>
        <w:rPr>
          <w:rFonts w:cs="Arial"/>
          <w:i/>
          <w:iCs/>
        </w:rPr>
      </w:pPr>
    </w:p>
    <w:p w:rsidR="00934146" w:rsidRPr="002733DE" w:rsidRDefault="009D4F8C" w:rsidP="002733DE">
      <w:pPr>
        <w:rPr>
          <w:rFonts w:cs="Arial"/>
          <w:i/>
        </w:rPr>
      </w:pPr>
      <w:r w:rsidRPr="002733DE">
        <w:rPr>
          <w:rFonts w:cs="Arial"/>
          <w:i/>
          <w:iCs/>
        </w:rPr>
        <w:t xml:space="preserve">Izvor: </w:t>
      </w:r>
      <w:r w:rsidR="008E65AC" w:rsidRPr="002733DE">
        <w:rPr>
          <w:rFonts w:cs="Arial"/>
          <w:i/>
          <w:iCs/>
        </w:rPr>
        <w:t xml:space="preserve">Popis 2011; Knjiga </w:t>
      </w:r>
      <w:r w:rsidRPr="002733DE">
        <w:rPr>
          <w:rFonts w:cs="Arial"/>
          <w:i/>
        </w:rPr>
        <w:t xml:space="preserve"> 9. Migracije; </w:t>
      </w:r>
      <w:r w:rsidR="00E201DC" w:rsidRPr="002733DE">
        <w:rPr>
          <w:rFonts w:cs="Arial"/>
          <w:i/>
        </w:rPr>
        <w:t xml:space="preserve">9.2 Stanovništvo prema migratornim obeležjima; </w:t>
      </w:r>
      <w:r w:rsidRPr="002733DE">
        <w:rPr>
          <w:rFonts w:cs="Arial"/>
          <w:i/>
        </w:rPr>
        <w:t xml:space="preserve">9.3. </w:t>
      </w:r>
    </w:p>
    <w:p w:rsidR="00934146" w:rsidRDefault="00934146" w:rsidP="00934146">
      <w:pPr>
        <w:rPr>
          <w:rFonts w:cs="Arial"/>
          <w:i/>
          <w:sz w:val="24"/>
          <w:szCs w:val="24"/>
        </w:rPr>
      </w:pPr>
    </w:p>
    <w:p w:rsidR="00934146" w:rsidRDefault="00934146" w:rsidP="00934146">
      <w:pPr>
        <w:rPr>
          <w:rFonts w:cs="Arial"/>
          <w:i/>
          <w:sz w:val="24"/>
          <w:szCs w:val="24"/>
        </w:rPr>
      </w:pPr>
    </w:p>
    <w:p w:rsidR="009D4F8C" w:rsidRPr="00E55B11" w:rsidRDefault="009D4F8C" w:rsidP="009D4F8C">
      <w:pPr>
        <w:jc w:val="both"/>
        <w:rPr>
          <w:rFonts w:cs="Arial"/>
          <w:sz w:val="24"/>
          <w:szCs w:val="24"/>
          <w:lang w:val="pl-PL"/>
        </w:rPr>
      </w:pPr>
    </w:p>
    <w:p w:rsidR="003B0B78" w:rsidRPr="00013238" w:rsidRDefault="001B50CA" w:rsidP="004A645C">
      <w:pPr>
        <w:pStyle w:val="Caption"/>
        <w:rPr>
          <w:rFonts w:cs="Arial"/>
          <w:b w:val="0"/>
          <w:sz w:val="24"/>
          <w:szCs w:val="24"/>
        </w:rPr>
      </w:pPr>
      <w:bookmarkStart w:id="187" w:name="_Toc389034707"/>
      <w:r w:rsidRPr="00951D56">
        <w:rPr>
          <w:rFonts w:cs="Arial"/>
          <w:b w:val="0"/>
          <w:i/>
          <w:sz w:val="24"/>
          <w:szCs w:val="24"/>
        </w:rPr>
        <w:lastRenderedPageBreak/>
        <w:t xml:space="preserve">Tabela </w:t>
      </w:r>
      <w:r w:rsidR="00420C35">
        <w:rPr>
          <w:rFonts w:cs="Arial"/>
          <w:b w:val="0"/>
          <w:i/>
          <w:sz w:val="24"/>
          <w:szCs w:val="24"/>
        </w:rPr>
        <w:t>30</w:t>
      </w:r>
      <w:r w:rsidR="00951D56" w:rsidRPr="00951D56">
        <w:rPr>
          <w:rFonts w:cs="Arial"/>
          <w:b w:val="0"/>
          <w:i/>
          <w:sz w:val="24"/>
          <w:szCs w:val="24"/>
        </w:rPr>
        <w:t>.</w:t>
      </w:r>
      <w:r w:rsidR="0021165F" w:rsidRPr="00013238">
        <w:rPr>
          <w:rFonts w:cs="Arial"/>
          <w:b w:val="0"/>
          <w:sz w:val="24"/>
          <w:szCs w:val="24"/>
        </w:rPr>
        <w:t xml:space="preserve"> </w:t>
      </w:r>
      <w:r w:rsidR="00130F01" w:rsidRPr="00013238">
        <w:rPr>
          <w:rFonts w:cs="Arial"/>
          <w:b w:val="0"/>
          <w:sz w:val="24"/>
          <w:szCs w:val="24"/>
        </w:rPr>
        <w:t xml:space="preserve">Struktura doseljenika </w:t>
      </w:r>
      <w:r w:rsidR="007A3420" w:rsidRPr="00013238">
        <w:rPr>
          <w:rFonts w:cs="Arial"/>
          <w:b w:val="0"/>
          <w:sz w:val="24"/>
          <w:szCs w:val="24"/>
        </w:rPr>
        <w:t>prema pod</w:t>
      </w:r>
      <w:r w:rsidR="001908A2" w:rsidRPr="00013238">
        <w:rPr>
          <w:rFonts w:cs="Arial"/>
          <w:b w:val="0"/>
          <w:sz w:val="24"/>
          <w:szCs w:val="24"/>
        </w:rPr>
        <w:t xml:space="preserve">ručju sa kojeg su doseljeni, 1980.i ranije- </w:t>
      </w:r>
      <w:r w:rsidR="007A3420" w:rsidRPr="00013238">
        <w:rPr>
          <w:rFonts w:cs="Arial"/>
          <w:b w:val="0"/>
          <w:sz w:val="24"/>
          <w:szCs w:val="24"/>
        </w:rPr>
        <w:t>20</w:t>
      </w:r>
      <w:r w:rsidR="001908A2" w:rsidRPr="00013238">
        <w:rPr>
          <w:rFonts w:cs="Arial"/>
          <w:b w:val="0"/>
          <w:sz w:val="24"/>
          <w:szCs w:val="24"/>
        </w:rPr>
        <w:t>06</w:t>
      </w:r>
      <w:r w:rsidR="007A3420" w:rsidRPr="00013238">
        <w:rPr>
          <w:rFonts w:cs="Arial"/>
          <w:b w:val="0"/>
          <w:sz w:val="24"/>
          <w:szCs w:val="24"/>
        </w:rPr>
        <w:t>.</w:t>
      </w:r>
      <w:r w:rsidR="001908A2" w:rsidRPr="00013238">
        <w:rPr>
          <w:rFonts w:cs="Arial"/>
          <w:b w:val="0"/>
          <w:sz w:val="24"/>
          <w:szCs w:val="24"/>
        </w:rPr>
        <w:t>i kasnije</w:t>
      </w:r>
      <w:bookmarkEnd w:id="18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1782"/>
        <w:gridCol w:w="3004"/>
        <w:gridCol w:w="2890"/>
        <w:gridCol w:w="2888"/>
      </w:tblGrid>
      <w:tr w:rsidR="00130F01" w:rsidRPr="00E55B11" w:rsidTr="00163900">
        <w:tc>
          <w:tcPr>
            <w:tcW w:w="2265" w:type="pct"/>
            <w:gridSpan w:val="2"/>
            <w:shd w:val="clear" w:color="auto" w:fill="B3B3B3"/>
            <w:vAlign w:val="center"/>
          </w:tcPr>
          <w:p w:rsidR="00130F01" w:rsidRPr="00E55B11" w:rsidRDefault="00934146" w:rsidP="00163900">
            <w:pPr>
              <w:jc w:val="center"/>
              <w:rPr>
                <w:rFonts w:cs="Arial"/>
                <w:sz w:val="24"/>
                <w:szCs w:val="24"/>
                <w:lang w:val="pl-PL"/>
              </w:rPr>
            </w:pPr>
            <w:r>
              <w:rPr>
                <w:rFonts w:cs="Arial"/>
                <w:sz w:val="24"/>
                <w:szCs w:val="24"/>
                <w:lang w:val="pl-PL"/>
              </w:rPr>
              <w:t xml:space="preserve">                          MESTO iz kog su doselili</w:t>
            </w:r>
          </w:p>
        </w:tc>
        <w:tc>
          <w:tcPr>
            <w:tcW w:w="1368" w:type="pct"/>
            <w:shd w:val="clear" w:color="auto" w:fill="B3B3B3"/>
            <w:vAlign w:val="center"/>
          </w:tcPr>
          <w:p w:rsidR="00130F01" w:rsidRPr="00934146" w:rsidRDefault="00934146" w:rsidP="00163900">
            <w:pPr>
              <w:jc w:val="center"/>
              <w:rPr>
                <w:rFonts w:cs="Arial"/>
                <w:sz w:val="24"/>
                <w:szCs w:val="24"/>
                <w:lang w:val="pl-PL"/>
              </w:rPr>
            </w:pPr>
            <w:r w:rsidRPr="00934146">
              <w:rPr>
                <w:rFonts w:cs="Arial"/>
                <w:sz w:val="24"/>
                <w:szCs w:val="24"/>
                <w:lang w:val="pl-PL"/>
              </w:rPr>
              <w:t>Ukupno doseljenika</w:t>
            </w:r>
          </w:p>
        </w:tc>
        <w:tc>
          <w:tcPr>
            <w:tcW w:w="1367" w:type="pct"/>
            <w:shd w:val="clear" w:color="auto" w:fill="B3B3B3"/>
            <w:vAlign w:val="center"/>
          </w:tcPr>
          <w:p w:rsidR="00130F01" w:rsidRPr="00E55B11" w:rsidRDefault="00130F01" w:rsidP="00DF581A">
            <w:pPr>
              <w:jc w:val="center"/>
              <w:rPr>
                <w:rFonts w:cs="Arial"/>
                <w:sz w:val="24"/>
                <w:szCs w:val="24"/>
                <w:lang w:val="pl-PL"/>
              </w:rPr>
            </w:pPr>
            <w:r w:rsidRPr="00E55B11">
              <w:rPr>
                <w:rFonts w:cs="Arial"/>
                <w:sz w:val="24"/>
                <w:szCs w:val="24"/>
                <w:lang w:val="pl-PL"/>
              </w:rPr>
              <w:t xml:space="preserve">Udeo u ukupnom broju doseljenika u </w:t>
            </w:r>
            <w:r w:rsidR="00DF581A" w:rsidRPr="00E55B11">
              <w:rPr>
                <w:rFonts w:cs="Arial"/>
                <w:sz w:val="24"/>
                <w:szCs w:val="24"/>
                <w:lang w:val="pl-PL"/>
              </w:rPr>
              <w:t>gradu</w:t>
            </w:r>
            <w:r w:rsidRPr="00E55B11">
              <w:rPr>
                <w:rFonts w:cs="Arial"/>
                <w:sz w:val="24"/>
                <w:szCs w:val="24"/>
                <w:lang w:val="pl-PL"/>
              </w:rPr>
              <w:t xml:space="preserve"> (%)</w:t>
            </w:r>
          </w:p>
        </w:tc>
      </w:tr>
      <w:tr w:rsidR="00FA7D0E" w:rsidRPr="00E55B11" w:rsidTr="00163900">
        <w:tc>
          <w:tcPr>
            <w:tcW w:w="2265" w:type="pct"/>
            <w:gridSpan w:val="2"/>
            <w:shd w:val="clear" w:color="auto" w:fill="E6E6E6"/>
            <w:vAlign w:val="center"/>
          </w:tcPr>
          <w:p w:rsidR="00FA7D0E" w:rsidRPr="00E55B11" w:rsidRDefault="00934146" w:rsidP="00130F01">
            <w:pPr>
              <w:rPr>
                <w:rFonts w:cs="Arial"/>
                <w:sz w:val="24"/>
                <w:szCs w:val="24"/>
                <w:lang w:val="pl-PL"/>
              </w:rPr>
            </w:pPr>
            <w:r>
              <w:rPr>
                <w:rFonts w:cs="Arial"/>
                <w:sz w:val="24"/>
                <w:szCs w:val="24"/>
                <w:lang w:val="pl-PL"/>
              </w:rPr>
              <w:t>Doseljenici</w:t>
            </w:r>
          </w:p>
        </w:tc>
        <w:tc>
          <w:tcPr>
            <w:tcW w:w="1368" w:type="pct"/>
            <w:shd w:val="clear" w:color="auto" w:fill="E6E6E6"/>
            <w:vAlign w:val="center"/>
          </w:tcPr>
          <w:p w:rsidR="00FA7D0E" w:rsidRPr="00E55B11" w:rsidRDefault="00DF581A" w:rsidP="00934146">
            <w:pPr>
              <w:jc w:val="center"/>
              <w:rPr>
                <w:rFonts w:cs="Arial"/>
                <w:sz w:val="24"/>
                <w:szCs w:val="24"/>
                <w:lang w:val="pl-PL"/>
              </w:rPr>
            </w:pPr>
            <w:r w:rsidRPr="00E55B11">
              <w:rPr>
                <w:rFonts w:cs="Arial"/>
                <w:sz w:val="24"/>
                <w:szCs w:val="24"/>
                <w:lang w:val="pl-PL"/>
              </w:rPr>
              <w:t>27666</w:t>
            </w:r>
          </w:p>
        </w:tc>
        <w:tc>
          <w:tcPr>
            <w:tcW w:w="1367" w:type="pct"/>
            <w:shd w:val="clear" w:color="auto" w:fill="E6E6E6"/>
            <w:vAlign w:val="center"/>
          </w:tcPr>
          <w:p w:rsidR="00FA7D0E" w:rsidRPr="00E55B11" w:rsidRDefault="00130F01" w:rsidP="00163900">
            <w:pPr>
              <w:jc w:val="center"/>
              <w:rPr>
                <w:rFonts w:cs="Arial"/>
                <w:sz w:val="24"/>
                <w:szCs w:val="24"/>
                <w:lang w:val="pl-PL"/>
              </w:rPr>
            </w:pPr>
            <w:r w:rsidRPr="00E55B11">
              <w:rPr>
                <w:rFonts w:cs="Arial"/>
                <w:sz w:val="24"/>
                <w:szCs w:val="24"/>
                <w:lang w:val="pl-PL"/>
              </w:rPr>
              <w:t>100</w:t>
            </w:r>
          </w:p>
        </w:tc>
      </w:tr>
      <w:tr w:rsidR="00E201DC" w:rsidRPr="00E55B11" w:rsidTr="00934146">
        <w:tc>
          <w:tcPr>
            <w:tcW w:w="843" w:type="pct"/>
            <w:vMerge w:val="restart"/>
            <w:shd w:val="clear" w:color="auto" w:fill="E6E6E6"/>
            <w:vAlign w:val="center"/>
          </w:tcPr>
          <w:p w:rsidR="00E201DC" w:rsidRPr="00E55B11" w:rsidRDefault="00E201DC" w:rsidP="00E201DC">
            <w:pPr>
              <w:jc w:val="center"/>
              <w:rPr>
                <w:rFonts w:cs="Arial"/>
                <w:sz w:val="24"/>
                <w:szCs w:val="24"/>
                <w:lang w:val="pl-PL"/>
              </w:rPr>
            </w:pPr>
            <w:r w:rsidRPr="00E55B11">
              <w:rPr>
                <w:rFonts w:cs="Arial"/>
                <w:sz w:val="24"/>
                <w:szCs w:val="24"/>
                <w:lang w:val="pl-PL"/>
              </w:rPr>
              <w:t>Doseljenici iz Republike Srbije</w:t>
            </w:r>
          </w:p>
        </w:tc>
        <w:tc>
          <w:tcPr>
            <w:tcW w:w="1422" w:type="pct"/>
            <w:shd w:val="clear" w:color="auto" w:fill="92D050"/>
            <w:vAlign w:val="bottom"/>
          </w:tcPr>
          <w:p w:rsidR="00E201DC" w:rsidRPr="00E55B11" w:rsidRDefault="00E201DC" w:rsidP="00934146">
            <w:pPr>
              <w:rPr>
                <w:rFonts w:cs="Arial"/>
                <w:sz w:val="24"/>
                <w:szCs w:val="24"/>
              </w:rPr>
            </w:pPr>
            <w:r w:rsidRPr="00E55B11">
              <w:rPr>
                <w:rFonts w:cs="Arial"/>
                <w:sz w:val="24"/>
                <w:szCs w:val="24"/>
              </w:rPr>
              <w:t>Svega</w:t>
            </w:r>
          </w:p>
        </w:tc>
        <w:tc>
          <w:tcPr>
            <w:tcW w:w="1368" w:type="pct"/>
            <w:shd w:val="clear" w:color="auto" w:fill="92D050"/>
            <w:vAlign w:val="bottom"/>
          </w:tcPr>
          <w:p w:rsidR="00E201DC" w:rsidRPr="00E55B11" w:rsidRDefault="00E201DC" w:rsidP="00934146">
            <w:pPr>
              <w:jc w:val="center"/>
              <w:rPr>
                <w:rFonts w:cs="Arial"/>
                <w:sz w:val="24"/>
                <w:szCs w:val="24"/>
              </w:rPr>
            </w:pPr>
            <w:r w:rsidRPr="00E55B11">
              <w:rPr>
                <w:rFonts w:cs="Arial"/>
                <w:sz w:val="24"/>
                <w:szCs w:val="24"/>
              </w:rPr>
              <w:t>23.485</w:t>
            </w:r>
          </w:p>
        </w:tc>
        <w:tc>
          <w:tcPr>
            <w:tcW w:w="1367" w:type="pct"/>
            <w:shd w:val="clear" w:color="auto" w:fill="92D050"/>
            <w:vAlign w:val="bottom"/>
          </w:tcPr>
          <w:p w:rsidR="00E201DC" w:rsidRPr="00E55B11" w:rsidRDefault="00E201DC">
            <w:pPr>
              <w:jc w:val="center"/>
              <w:rPr>
                <w:rFonts w:cs="Arial"/>
                <w:sz w:val="24"/>
                <w:szCs w:val="24"/>
              </w:rPr>
            </w:pPr>
            <w:r w:rsidRPr="00E55B11">
              <w:rPr>
                <w:rFonts w:cs="Arial"/>
                <w:sz w:val="24"/>
                <w:szCs w:val="24"/>
              </w:rPr>
              <w:t>84,89</w:t>
            </w:r>
          </w:p>
        </w:tc>
      </w:tr>
      <w:tr w:rsidR="00E201DC" w:rsidRPr="00E55B11" w:rsidTr="00934146">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EAF1DD"/>
            <w:vAlign w:val="bottom"/>
          </w:tcPr>
          <w:p w:rsidR="00E201DC" w:rsidRPr="00E55B11" w:rsidRDefault="00E201DC" w:rsidP="00934146">
            <w:pPr>
              <w:rPr>
                <w:rFonts w:cs="Arial"/>
                <w:sz w:val="24"/>
                <w:szCs w:val="24"/>
              </w:rPr>
            </w:pPr>
            <w:r w:rsidRPr="00E55B11">
              <w:rPr>
                <w:rFonts w:cs="Arial"/>
                <w:sz w:val="24"/>
                <w:szCs w:val="24"/>
              </w:rPr>
              <w:t>Iz drugog naselja iste opštine</w:t>
            </w:r>
          </w:p>
        </w:tc>
        <w:tc>
          <w:tcPr>
            <w:tcW w:w="1368" w:type="pct"/>
            <w:shd w:val="clear" w:color="auto" w:fill="EAF1DD"/>
            <w:vAlign w:val="bottom"/>
          </w:tcPr>
          <w:p w:rsidR="00E201DC" w:rsidRPr="00E55B11" w:rsidRDefault="00E201DC" w:rsidP="00934146">
            <w:pPr>
              <w:jc w:val="center"/>
              <w:rPr>
                <w:rFonts w:cs="Arial"/>
                <w:sz w:val="24"/>
                <w:szCs w:val="24"/>
              </w:rPr>
            </w:pPr>
            <w:r w:rsidRPr="00E55B11">
              <w:rPr>
                <w:rFonts w:cs="Arial"/>
                <w:sz w:val="24"/>
                <w:szCs w:val="24"/>
              </w:rPr>
              <w:t>8.730</w:t>
            </w:r>
          </w:p>
        </w:tc>
        <w:tc>
          <w:tcPr>
            <w:tcW w:w="1367" w:type="pct"/>
            <w:shd w:val="clear" w:color="auto" w:fill="EAF1DD"/>
            <w:vAlign w:val="bottom"/>
          </w:tcPr>
          <w:p w:rsidR="00E201DC" w:rsidRPr="00E55B11" w:rsidRDefault="00E201DC">
            <w:pPr>
              <w:jc w:val="center"/>
              <w:rPr>
                <w:rFonts w:cs="Arial"/>
                <w:sz w:val="24"/>
                <w:szCs w:val="24"/>
              </w:rPr>
            </w:pPr>
            <w:r w:rsidRPr="00E55B11">
              <w:rPr>
                <w:rFonts w:cs="Arial"/>
                <w:sz w:val="24"/>
                <w:szCs w:val="24"/>
              </w:rPr>
              <w:t>31,55</w:t>
            </w:r>
          </w:p>
        </w:tc>
      </w:tr>
      <w:tr w:rsidR="00E201DC" w:rsidRPr="00E55B11" w:rsidTr="00934146">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FFFF00"/>
            <w:vAlign w:val="bottom"/>
          </w:tcPr>
          <w:p w:rsidR="00E201DC" w:rsidRPr="00E55B11" w:rsidRDefault="00E201DC" w:rsidP="00934146">
            <w:pPr>
              <w:rPr>
                <w:rFonts w:cs="Arial"/>
                <w:sz w:val="24"/>
                <w:szCs w:val="24"/>
              </w:rPr>
            </w:pPr>
            <w:r w:rsidRPr="00E55B11">
              <w:rPr>
                <w:rFonts w:cs="Arial"/>
                <w:sz w:val="24"/>
                <w:szCs w:val="24"/>
              </w:rPr>
              <w:t>Iz druge opštine</w:t>
            </w:r>
          </w:p>
        </w:tc>
        <w:tc>
          <w:tcPr>
            <w:tcW w:w="1368" w:type="pct"/>
            <w:shd w:val="clear" w:color="auto" w:fill="FFFF00"/>
            <w:vAlign w:val="bottom"/>
          </w:tcPr>
          <w:p w:rsidR="00E201DC" w:rsidRPr="00E55B11" w:rsidRDefault="00E201DC" w:rsidP="00934146">
            <w:pPr>
              <w:jc w:val="center"/>
              <w:rPr>
                <w:rFonts w:cs="Arial"/>
                <w:sz w:val="24"/>
                <w:szCs w:val="24"/>
              </w:rPr>
            </w:pPr>
            <w:r w:rsidRPr="00E55B11">
              <w:rPr>
                <w:rFonts w:cs="Arial"/>
                <w:sz w:val="24"/>
                <w:szCs w:val="24"/>
              </w:rPr>
              <w:t>7.145</w:t>
            </w:r>
          </w:p>
        </w:tc>
        <w:tc>
          <w:tcPr>
            <w:tcW w:w="1367" w:type="pct"/>
            <w:shd w:val="clear" w:color="auto" w:fill="FFFF00"/>
            <w:vAlign w:val="bottom"/>
          </w:tcPr>
          <w:p w:rsidR="00E201DC" w:rsidRPr="00E55B11" w:rsidRDefault="00E201DC">
            <w:pPr>
              <w:jc w:val="center"/>
              <w:rPr>
                <w:rFonts w:cs="Arial"/>
                <w:sz w:val="24"/>
                <w:szCs w:val="24"/>
              </w:rPr>
            </w:pPr>
            <w:r w:rsidRPr="00E55B11">
              <w:rPr>
                <w:rFonts w:cs="Arial"/>
                <w:sz w:val="24"/>
                <w:szCs w:val="24"/>
              </w:rPr>
              <w:t>25,83</w:t>
            </w:r>
          </w:p>
        </w:tc>
      </w:tr>
      <w:tr w:rsidR="00E201DC" w:rsidRPr="00E55B11" w:rsidTr="004D0744">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E6E6E6"/>
            <w:vAlign w:val="bottom"/>
          </w:tcPr>
          <w:p w:rsidR="00E201DC" w:rsidRPr="00E55B11" w:rsidRDefault="00E201DC" w:rsidP="00934146">
            <w:pPr>
              <w:rPr>
                <w:rFonts w:cs="Arial"/>
                <w:sz w:val="24"/>
                <w:szCs w:val="24"/>
              </w:rPr>
            </w:pPr>
            <w:r w:rsidRPr="00E55B11">
              <w:rPr>
                <w:rFonts w:cs="Arial"/>
                <w:sz w:val="24"/>
                <w:szCs w:val="24"/>
              </w:rPr>
              <w:t>Iz druge oblasti</w:t>
            </w:r>
          </w:p>
        </w:tc>
        <w:tc>
          <w:tcPr>
            <w:tcW w:w="1368" w:type="pct"/>
            <w:shd w:val="clear" w:color="auto" w:fill="E6E6E6"/>
            <w:vAlign w:val="bottom"/>
          </w:tcPr>
          <w:p w:rsidR="00E201DC" w:rsidRPr="00E55B11" w:rsidRDefault="00E201DC" w:rsidP="00934146">
            <w:pPr>
              <w:jc w:val="center"/>
              <w:rPr>
                <w:rFonts w:cs="Arial"/>
                <w:sz w:val="24"/>
                <w:szCs w:val="24"/>
              </w:rPr>
            </w:pPr>
            <w:r w:rsidRPr="00E55B11">
              <w:rPr>
                <w:rFonts w:cs="Arial"/>
                <w:sz w:val="24"/>
                <w:szCs w:val="24"/>
              </w:rPr>
              <w:t>7.610</w:t>
            </w:r>
          </w:p>
        </w:tc>
        <w:tc>
          <w:tcPr>
            <w:tcW w:w="1367" w:type="pct"/>
            <w:shd w:val="clear" w:color="auto" w:fill="E6E6E6"/>
            <w:vAlign w:val="bottom"/>
          </w:tcPr>
          <w:p w:rsidR="00E201DC" w:rsidRPr="00E55B11" w:rsidRDefault="00E201DC">
            <w:pPr>
              <w:jc w:val="center"/>
              <w:rPr>
                <w:rFonts w:cs="Arial"/>
                <w:sz w:val="24"/>
                <w:szCs w:val="24"/>
              </w:rPr>
            </w:pPr>
            <w:r w:rsidRPr="00E55B11">
              <w:rPr>
                <w:rFonts w:cs="Arial"/>
                <w:sz w:val="24"/>
                <w:szCs w:val="24"/>
              </w:rPr>
              <w:t>27,51</w:t>
            </w:r>
          </w:p>
        </w:tc>
      </w:tr>
      <w:tr w:rsidR="00E201DC" w:rsidRPr="00E55B11" w:rsidTr="00934146">
        <w:tc>
          <w:tcPr>
            <w:tcW w:w="843" w:type="pct"/>
            <w:vMerge w:val="restart"/>
            <w:shd w:val="clear" w:color="auto" w:fill="E6E6E6"/>
            <w:vAlign w:val="center"/>
          </w:tcPr>
          <w:p w:rsidR="00E201DC" w:rsidRPr="00E55B11" w:rsidRDefault="00E201DC" w:rsidP="00130F01">
            <w:pPr>
              <w:rPr>
                <w:rFonts w:cs="Arial"/>
                <w:sz w:val="24"/>
                <w:szCs w:val="24"/>
                <w:lang w:val="pl-PL"/>
              </w:rPr>
            </w:pPr>
            <w:r w:rsidRPr="00E55B11">
              <w:rPr>
                <w:rFonts w:cs="Arial"/>
                <w:sz w:val="24"/>
                <w:szCs w:val="24"/>
                <w:lang w:val="pl-PL"/>
              </w:rPr>
              <w:t>Doseljeno iz drugih zemalja</w:t>
            </w:r>
          </w:p>
        </w:tc>
        <w:tc>
          <w:tcPr>
            <w:tcW w:w="1422" w:type="pct"/>
            <w:shd w:val="clear" w:color="auto" w:fill="92D050"/>
            <w:vAlign w:val="bottom"/>
          </w:tcPr>
          <w:p w:rsidR="00E201DC" w:rsidRPr="00E55B11" w:rsidRDefault="00E201DC" w:rsidP="00934146">
            <w:pPr>
              <w:rPr>
                <w:rFonts w:cs="Arial"/>
                <w:sz w:val="24"/>
                <w:szCs w:val="24"/>
              </w:rPr>
            </w:pPr>
            <w:r w:rsidRPr="00E55B11">
              <w:rPr>
                <w:rFonts w:cs="Arial"/>
                <w:sz w:val="24"/>
                <w:szCs w:val="24"/>
              </w:rPr>
              <w:t>Svega</w:t>
            </w:r>
          </w:p>
        </w:tc>
        <w:tc>
          <w:tcPr>
            <w:tcW w:w="1368" w:type="pct"/>
            <w:shd w:val="clear" w:color="auto" w:fill="92D050"/>
            <w:vAlign w:val="bottom"/>
          </w:tcPr>
          <w:p w:rsidR="00E201DC" w:rsidRPr="00E55B11" w:rsidRDefault="00E201DC" w:rsidP="00934146">
            <w:pPr>
              <w:jc w:val="center"/>
              <w:rPr>
                <w:rFonts w:cs="Arial"/>
                <w:sz w:val="24"/>
                <w:szCs w:val="24"/>
              </w:rPr>
            </w:pPr>
            <w:r w:rsidRPr="00E55B11">
              <w:rPr>
                <w:rFonts w:cs="Arial"/>
                <w:sz w:val="24"/>
                <w:szCs w:val="24"/>
              </w:rPr>
              <w:t>4.181</w:t>
            </w:r>
          </w:p>
        </w:tc>
        <w:tc>
          <w:tcPr>
            <w:tcW w:w="1367" w:type="pct"/>
            <w:shd w:val="clear" w:color="auto" w:fill="92D050"/>
            <w:vAlign w:val="bottom"/>
          </w:tcPr>
          <w:p w:rsidR="00E201DC" w:rsidRPr="00E55B11" w:rsidRDefault="00E201DC">
            <w:pPr>
              <w:jc w:val="center"/>
              <w:rPr>
                <w:rFonts w:cs="Arial"/>
                <w:sz w:val="24"/>
                <w:szCs w:val="24"/>
              </w:rPr>
            </w:pPr>
            <w:r w:rsidRPr="00E55B11">
              <w:rPr>
                <w:rFonts w:cs="Arial"/>
                <w:sz w:val="24"/>
                <w:szCs w:val="24"/>
              </w:rPr>
              <w:t>15,11</w:t>
            </w:r>
          </w:p>
        </w:tc>
      </w:tr>
      <w:tr w:rsidR="00E201DC" w:rsidRPr="00E55B11" w:rsidTr="004D0744">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E6E6E6"/>
            <w:vAlign w:val="bottom"/>
          </w:tcPr>
          <w:p w:rsidR="00E201DC" w:rsidRPr="00E55B11" w:rsidRDefault="00E201DC" w:rsidP="00934146">
            <w:pPr>
              <w:rPr>
                <w:rFonts w:cs="Arial"/>
                <w:sz w:val="24"/>
                <w:szCs w:val="24"/>
              </w:rPr>
            </w:pPr>
            <w:r w:rsidRPr="00E55B11">
              <w:rPr>
                <w:rFonts w:cs="Arial"/>
                <w:sz w:val="24"/>
                <w:szCs w:val="24"/>
              </w:rPr>
              <w:t>iz BiH</w:t>
            </w:r>
          </w:p>
        </w:tc>
        <w:tc>
          <w:tcPr>
            <w:tcW w:w="1368" w:type="pct"/>
            <w:shd w:val="clear" w:color="auto" w:fill="E6E6E6"/>
            <w:vAlign w:val="bottom"/>
          </w:tcPr>
          <w:p w:rsidR="00E201DC" w:rsidRPr="00E55B11" w:rsidRDefault="00E201DC" w:rsidP="00934146">
            <w:pPr>
              <w:jc w:val="center"/>
              <w:rPr>
                <w:rFonts w:cs="Arial"/>
                <w:sz w:val="24"/>
                <w:szCs w:val="24"/>
              </w:rPr>
            </w:pPr>
            <w:r w:rsidRPr="00E55B11">
              <w:rPr>
                <w:rFonts w:cs="Arial"/>
                <w:sz w:val="24"/>
                <w:szCs w:val="24"/>
              </w:rPr>
              <w:t>406</w:t>
            </w:r>
          </w:p>
        </w:tc>
        <w:tc>
          <w:tcPr>
            <w:tcW w:w="1367" w:type="pct"/>
            <w:shd w:val="clear" w:color="auto" w:fill="E6E6E6"/>
            <w:vAlign w:val="bottom"/>
          </w:tcPr>
          <w:p w:rsidR="00E201DC" w:rsidRPr="00E55B11" w:rsidRDefault="00E201DC">
            <w:pPr>
              <w:jc w:val="center"/>
              <w:rPr>
                <w:rFonts w:cs="Arial"/>
                <w:sz w:val="24"/>
                <w:szCs w:val="24"/>
              </w:rPr>
            </w:pPr>
            <w:r w:rsidRPr="00E55B11">
              <w:rPr>
                <w:rFonts w:cs="Arial"/>
                <w:sz w:val="24"/>
                <w:szCs w:val="24"/>
              </w:rPr>
              <w:t>1,47</w:t>
            </w:r>
          </w:p>
        </w:tc>
      </w:tr>
      <w:tr w:rsidR="00E201DC" w:rsidRPr="00E55B11" w:rsidTr="004D0744">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E6E6E6"/>
            <w:vAlign w:val="bottom"/>
          </w:tcPr>
          <w:p w:rsidR="00E201DC" w:rsidRPr="00E55B11" w:rsidRDefault="00E201DC" w:rsidP="00934146">
            <w:pPr>
              <w:rPr>
                <w:rFonts w:cs="Arial"/>
                <w:sz w:val="24"/>
                <w:szCs w:val="24"/>
              </w:rPr>
            </w:pPr>
            <w:r w:rsidRPr="00E55B11">
              <w:rPr>
                <w:rFonts w:cs="Arial"/>
                <w:sz w:val="24"/>
                <w:szCs w:val="24"/>
              </w:rPr>
              <w:t>iz Makedonije</w:t>
            </w:r>
          </w:p>
        </w:tc>
        <w:tc>
          <w:tcPr>
            <w:tcW w:w="1368" w:type="pct"/>
            <w:shd w:val="clear" w:color="auto" w:fill="E6E6E6"/>
            <w:vAlign w:val="bottom"/>
          </w:tcPr>
          <w:p w:rsidR="00E201DC" w:rsidRPr="00E55B11" w:rsidRDefault="00E201DC" w:rsidP="00934146">
            <w:pPr>
              <w:jc w:val="center"/>
              <w:rPr>
                <w:rFonts w:cs="Arial"/>
                <w:sz w:val="24"/>
                <w:szCs w:val="24"/>
              </w:rPr>
            </w:pPr>
            <w:r w:rsidRPr="00E55B11">
              <w:rPr>
                <w:rFonts w:cs="Arial"/>
                <w:sz w:val="24"/>
                <w:szCs w:val="24"/>
              </w:rPr>
              <w:t>512</w:t>
            </w:r>
          </w:p>
        </w:tc>
        <w:tc>
          <w:tcPr>
            <w:tcW w:w="1367" w:type="pct"/>
            <w:shd w:val="clear" w:color="auto" w:fill="E6E6E6"/>
            <w:vAlign w:val="bottom"/>
          </w:tcPr>
          <w:p w:rsidR="00E201DC" w:rsidRPr="00E55B11" w:rsidRDefault="00E201DC">
            <w:pPr>
              <w:jc w:val="center"/>
              <w:rPr>
                <w:rFonts w:cs="Arial"/>
                <w:sz w:val="24"/>
                <w:szCs w:val="24"/>
              </w:rPr>
            </w:pPr>
            <w:r w:rsidRPr="00E55B11">
              <w:rPr>
                <w:rFonts w:cs="Arial"/>
                <w:sz w:val="24"/>
                <w:szCs w:val="24"/>
              </w:rPr>
              <w:t>1,85</w:t>
            </w:r>
          </w:p>
        </w:tc>
      </w:tr>
      <w:tr w:rsidR="00E201DC" w:rsidRPr="00E55B11" w:rsidTr="004D0744">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E6E6E6"/>
            <w:vAlign w:val="bottom"/>
          </w:tcPr>
          <w:p w:rsidR="00E201DC" w:rsidRPr="00E55B11" w:rsidRDefault="00E201DC" w:rsidP="00934146">
            <w:pPr>
              <w:rPr>
                <w:rFonts w:cs="Arial"/>
                <w:sz w:val="24"/>
                <w:szCs w:val="24"/>
              </w:rPr>
            </w:pPr>
            <w:r w:rsidRPr="00E55B11">
              <w:rPr>
                <w:rFonts w:cs="Arial"/>
                <w:sz w:val="24"/>
                <w:szCs w:val="24"/>
              </w:rPr>
              <w:t>iz Slovenije</w:t>
            </w:r>
          </w:p>
        </w:tc>
        <w:tc>
          <w:tcPr>
            <w:tcW w:w="1368" w:type="pct"/>
            <w:shd w:val="clear" w:color="auto" w:fill="E6E6E6"/>
            <w:vAlign w:val="bottom"/>
          </w:tcPr>
          <w:p w:rsidR="00E201DC" w:rsidRPr="00E55B11" w:rsidRDefault="00E201DC" w:rsidP="00934146">
            <w:pPr>
              <w:jc w:val="center"/>
              <w:rPr>
                <w:rFonts w:cs="Arial"/>
                <w:sz w:val="24"/>
                <w:szCs w:val="24"/>
              </w:rPr>
            </w:pPr>
            <w:r w:rsidRPr="00E55B11">
              <w:rPr>
                <w:rFonts w:cs="Arial"/>
                <w:sz w:val="24"/>
                <w:szCs w:val="24"/>
              </w:rPr>
              <w:t>36</w:t>
            </w:r>
          </w:p>
        </w:tc>
        <w:tc>
          <w:tcPr>
            <w:tcW w:w="1367" w:type="pct"/>
            <w:shd w:val="clear" w:color="auto" w:fill="E6E6E6"/>
            <w:vAlign w:val="bottom"/>
          </w:tcPr>
          <w:p w:rsidR="00E201DC" w:rsidRPr="00E55B11" w:rsidRDefault="00E201DC">
            <w:pPr>
              <w:jc w:val="center"/>
              <w:rPr>
                <w:rFonts w:cs="Arial"/>
                <w:sz w:val="24"/>
                <w:szCs w:val="24"/>
              </w:rPr>
            </w:pPr>
            <w:r w:rsidRPr="00E55B11">
              <w:rPr>
                <w:rFonts w:cs="Arial"/>
                <w:sz w:val="24"/>
                <w:szCs w:val="24"/>
              </w:rPr>
              <w:t>0,13</w:t>
            </w:r>
          </w:p>
        </w:tc>
      </w:tr>
      <w:tr w:rsidR="00E201DC" w:rsidRPr="00E55B11" w:rsidTr="004D0744">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E6E6E6"/>
            <w:vAlign w:val="bottom"/>
          </w:tcPr>
          <w:p w:rsidR="00E201DC" w:rsidRPr="00E55B11" w:rsidRDefault="00E201DC" w:rsidP="00934146">
            <w:pPr>
              <w:rPr>
                <w:rFonts w:cs="Arial"/>
                <w:sz w:val="24"/>
                <w:szCs w:val="24"/>
              </w:rPr>
            </w:pPr>
            <w:r w:rsidRPr="00E55B11">
              <w:rPr>
                <w:rFonts w:cs="Arial"/>
                <w:sz w:val="24"/>
                <w:szCs w:val="24"/>
              </w:rPr>
              <w:t>iz Hrvatske</w:t>
            </w:r>
          </w:p>
        </w:tc>
        <w:tc>
          <w:tcPr>
            <w:tcW w:w="1368" w:type="pct"/>
            <w:shd w:val="clear" w:color="auto" w:fill="E6E6E6"/>
            <w:vAlign w:val="bottom"/>
          </w:tcPr>
          <w:p w:rsidR="00E201DC" w:rsidRPr="00E55B11" w:rsidRDefault="00E201DC" w:rsidP="00934146">
            <w:pPr>
              <w:jc w:val="center"/>
              <w:rPr>
                <w:rFonts w:cs="Arial"/>
                <w:sz w:val="24"/>
                <w:szCs w:val="24"/>
              </w:rPr>
            </w:pPr>
            <w:r w:rsidRPr="00E55B11">
              <w:rPr>
                <w:rFonts w:cs="Arial"/>
                <w:sz w:val="24"/>
                <w:szCs w:val="24"/>
              </w:rPr>
              <w:t>130</w:t>
            </w:r>
          </w:p>
        </w:tc>
        <w:tc>
          <w:tcPr>
            <w:tcW w:w="1367" w:type="pct"/>
            <w:shd w:val="clear" w:color="auto" w:fill="E6E6E6"/>
            <w:vAlign w:val="bottom"/>
          </w:tcPr>
          <w:p w:rsidR="00E201DC" w:rsidRPr="00E55B11" w:rsidRDefault="00E201DC">
            <w:pPr>
              <w:jc w:val="center"/>
              <w:rPr>
                <w:rFonts w:cs="Arial"/>
                <w:sz w:val="24"/>
                <w:szCs w:val="24"/>
              </w:rPr>
            </w:pPr>
            <w:r w:rsidRPr="00E55B11">
              <w:rPr>
                <w:rFonts w:cs="Arial"/>
                <w:sz w:val="24"/>
                <w:szCs w:val="24"/>
              </w:rPr>
              <w:t>0,47</w:t>
            </w:r>
          </w:p>
        </w:tc>
      </w:tr>
      <w:tr w:rsidR="00E201DC" w:rsidRPr="00E55B11" w:rsidTr="004D0744">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E6E6E6"/>
            <w:vAlign w:val="bottom"/>
          </w:tcPr>
          <w:p w:rsidR="00E201DC" w:rsidRPr="00E55B11" w:rsidRDefault="00E201DC" w:rsidP="00934146">
            <w:pPr>
              <w:rPr>
                <w:rFonts w:cs="Arial"/>
                <w:sz w:val="24"/>
                <w:szCs w:val="24"/>
              </w:rPr>
            </w:pPr>
            <w:r w:rsidRPr="00E55B11">
              <w:rPr>
                <w:rFonts w:cs="Arial"/>
                <w:sz w:val="24"/>
                <w:szCs w:val="24"/>
              </w:rPr>
              <w:t>iz Crne Gore</w:t>
            </w:r>
          </w:p>
        </w:tc>
        <w:tc>
          <w:tcPr>
            <w:tcW w:w="1368" w:type="pct"/>
            <w:shd w:val="clear" w:color="auto" w:fill="E6E6E6"/>
            <w:vAlign w:val="bottom"/>
          </w:tcPr>
          <w:p w:rsidR="00E201DC" w:rsidRPr="00E55B11" w:rsidRDefault="00E201DC" w:rsidP="00934146">
            <w:pPr>
              <w:jc w:val="center"/>
              <w:rPr>
                <w:rFonts w:cs="Arial"/>
                <w:sz w:val="24"/>
                <w:szCs w:val="24"/>
              </w:rPr>
            </w:pPr>
            <w:r w:rsidRPr="00E55B11">
              <w:rPr>
                <w:rFonts w:cs="Arial"/>
                <w:sz w:val="24"/>
                <w:szCs w:val="24"/>
              </w:rPr>
              <w:t>1.885</w:t>
            </w:r>
          </w:p>
        </w:tc>
        <w:tc>
          <w:tcPr>
            <w:tcW w:w="1367" w:type="pct"/>
            <w:shd w:val="clear" w:color="auto" w:fill="E6E6E6"/>
            <w:vAlign w:val="bottom"/>
          </w:tcPr>
          <w:p w:rsidR="00E201DC" w:rsidRPr="00E55B11" w:rsidRDefault="00E201DC">
            <w:pPr>
              <w:jc w:val="center"/>
              <w:rPr>
                <w:rFonts w:cs="Arial"/>
                <w:sz w:val="24"/>
                <w:szCs w:val="24"/>
              </w:rPr>
            </w:pPr>
            <w:r w:rsidRPr="00E55B11">
              <w:rPr>
                <w:rFonts w:cs="Arial"/>
                <w:sz w:val="24"/>
                <w:szCs w:val="24"/>
              </w:rPr>
              <w:t>6,81</w:t>
            </w:r>
          </w:p>
        </w:tc>
      </w:tr>
      <w:tr w:rsidR="00E201DC" w:rsidRPr="00E55B11" w:rsidTr="004D0744">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E6E6E6"/>
            <w:vAlign w:val="bottom"/>
          </w:tcPr>
          <w:p w:rsidR="00E201DC" w:rsidRPr="00E55B11" w:rsidRDefault="00E201DC" w:rsidP="00934146">
            <w:pPr>
              <w:rPr>
                <w:rFonts w:cs="Arial"/>
                <w:sz w:val="24"/>
                <w:szCs w:val="24"/>
              </w:rPr>
            </w:pPr>
            <w:r w:rsidRPr="00E55B11">
              <w:rPr>
                <w:rFonts w:cs="Arial"/>
                <w:sz w:val="24"/>
                <w:szCs w:val="24"/>
              </w:rPr>
              <w:t>iz ostalih zemalja</w:t>
            </w:r>
          </w:p>
        </w:tc>
        <w:tc>
          <w:tcPr>
            <w:tcW w:w="1368" w:type="pct"/>
            <w:shd w:val="clear" w:color="auto" w:fill="E6E6E6"/>
            <w:vAlign w:val="bottom"/>
          </w:tcPr>
          <w:p w:rsidR="00E201DC" w:rsidRPr="00E55B11" w:rsidRDefault="00E201DC" w:rsidP="00934146">
            <w:pPr>
              <w:jc w:val="center"/>
              <w:rPr>
                <w:rFonts w:cs="Arial"/>
                <w:sz w:val="24"/>
                <w:szCs w:val="24"/>
              </w:rPr>
            </w:pPr>
            <w:r w:rsidRPr="00E55B11">
              <w:rPr>
                <w:rFonts w:cs="Arial"/>
                <w:sz w:val="24"/>
                <w:szCs w:val="24"/>
              </w:rPr>
              <w:t>1.200</w:t>
            </w:r>
          </w:p>
        </w:tc>
        <w:tc>
          <w:tcPr>
            <w:tcW w:w="1367" w:type="pct"/>
            <w:shd w:val="clear" w:color="auto" w:fill="E6E6E6"/>
            <w:vAlign w:val="bottom"/>
          </w:tcPr>
          <w:p w:rsidR="00E201DC" w:rsidRPr="00E55B11" w:rsidRDefault="00E201DC">
            <w:pPr>
              <w:jc w:val="center"/>
              <w:rPr>
                <w:rFonts w:cs="Arial"/>
                <w:sz w:val="24"/>
                <w:szCs w:val="24"/>
              </w:rPr>
            </w:pPr>
            <w:r w:rsidRPr="00E55B11">
              <w:rPr>
                <w:rFonts w:cs="Arial"/>
                <w:sz w:val="24"/>
                <w:szCs w:val="24"/>
              </w:rPr>
              <w:t>4,34</w:t>
            </w:r>
          </w:p>
        </w:tc>
      </w:tr>
      <w:tr w:rsidR="00E201DC" w:rsidRPr="00E55B11" w:rsidTr="00CF5D08">
        <w:tc>
          <w:tcPr>
            <w:tcW w:w="843" w:type="pct"/>
            <w:vMerge/>
            <w:shd w:val="clear" w:color="auto" w:fill="E6E6E6"/>
            <w:vAlign w:val="center"/>
          </w:tcPr>
          <w:p w:rsidR="00E201DC" w:rsidRPr="00E55B11" w:rsidRDefault="00E201DC" w:rsidP="00130F01">
            <w:pPr>
              <w:rPr>
                <w:rFonts w:cs="Arial"/>
                <w:sz w:val="24"/>
                <w:szCs w:val="24"/>
                <w:lang w:val="pl-PL"/>
              </w:rPr>
            </w:pPr>
          </w:p>
        </w:tc>
        <w:tc>
          <w:tcPr>
            <w:tcW w:w="1422" w:type="pct"/>
            <w:shd w:val="clear" w:color="auto" w:fill="FFC000"/>
            <w:vAlign w:val="bottom"/>
          </w:tcPr>
          <w:p w:rsidR="00E201DC" w:rsidRPr="00E55B11" w:rsidRDefault="00E201DC" w:rsidP="00934146">
            <w:pPr>
              <w:rPr>
                <w:rFonts w:cs="Arial"/>
                <w:sz w:val="24"/>
                <w:szCs w:val="24"/>
              </w:rPr>
            </w:pPr>
            <w:r w:rsidRPr="00E55B11">
              <w:rPr>
                <w:rFonts w:cs="Arial"/>
                <w:sz w:val="24"/>
                <w:szCs w:val="24"/>
              </w:rPr>
              <w:t>nepoznato</w:t>
            </w:r>
          </w:p>
        </w:tc>
        <w:tc>
          <w:tcPr>
            <w:tcW w:w="1368" w:type="pct"/>
            <w:shd w:val="clear" w:color="auto" w:fill="FFC000"/>
            <w:vAlign w:val="bottom"/>
          </w:tcPr>
          <w:p w:rsidR="00E201DC" w:rsidRPr="00E55B11" w:rsidRDefault="00E201DC" w:rsidP="00934146">
            <w:pPr>
              <w:jc w:val="center"/>
              <w:rPr>
                <w:rFonts w:cs="Arial"/>
                <w:sz w:val="24"/>
                <w:szCs w:val="24"/>
              </w:rPr>
            </w:pPr>
            <w:r w:rsidRPr="00E55B11">
              <w:rPr>
                <w:rFonts w:cs="Arial"/>
                <w:sz w:val="24"/>
                <w:szCs w:val="24"/>
              </w:rPr>
              <w:t>12</w:t>
            </w:r>
          </w:p>
        </w:tc>
        <w:tc>
          <w:tcPr>
            <w:tcW w:w="1367" w:type="pct"/>
            <w:shd w:val="clear" w:color="auto" w:fill="FFC000"/>
            <w:vAlign w:val="bottom"/>
          </w:tcPr>
          <w:p w:rsidR="00E201DC" w:rsidRPr="00E55B11" w:rsidRDefault="00E201DC">
            <w:pPr>
              <w:jc w:val="center"/>
              <w:rPr>
                <w:rFonts w:cs="Arial"/>
                <w:sz w:val="24"/>
                <w:szCs w:val="24"/>
              </w:rPr>
            </w:pPr>
            <w:r w:rsidRPr="00E55B11">
              <w:rPr>
                <w:rFonts w:cs="Arial"/>
                <w:sz w:val="24"/>
                <w:szCs w:val="24"/>
              </w:rPr>
              <w:t>0,04</w:t>
            </w:r>
          </w:p>
        </w:tc>
      </w:tr>
    </w:tbl>
    <w:p w:rsidR="003B0B78" w:rsidRPr="002733DE" w:rsidRDefault="00DF581A" w:rsidP="002733DE">
      <w:pPr>
        <w:rPr>
          <w:rFonts w:cs="Arial"/>
          <w:i/>
        </w:rPr>
      </w:pPr>
      <w:r w:rsidRPr="002733DE">
        <w:rPr>
          <w:rFonts w:cs="Arial"/>
          <w:i/>
          <w:iCs/>
        </w:rPr>
        <w:t>Izvor:</w:t>
      </w:r>
      <w:r w:rsidR="00E201DC" w:rsidRPr="002733DE">
        <w:rPr>
          <w:rFonts w:cs="Arial"/>
          <w:i/>
          <w:iCs/>
        </w:rPr>
        <w:t xml:space="preserve"> Popis 2011 Knjiga</w:t>
      </w:r>
      <w:r w:rsidR="00670502" w:rsidRPr="002733DE">
        <w:rPr>
          <w:rFonts w:cs="Arial"/>
          <w:i/>
        </w:rPr>
        <w:t xml:space="preserve"> 9. Migracije; 9.3. Doseljeno stanovništvo prema području sa kojeg se doselilo, vremenu doseljenja I polu po opštinama I gradovima</w:t>
      </w:r>
    </w:p>
    <w:p w:rsidR="00DE0C5B" w:rsidRPr="00E55B11" w:rsidRDefault="00DE0C5B" w:rsidP="005D01C2">
      <w:pPr>
        <w:jc w:val="right"/>
        <w:rPr>
          <w:rFonts w:cs="Arial"/>
          <w:i/>
          <w:sz w:val="24"/>
          <w:szCs w:val="24"/>
        </w:rPr>
      </w:pPr>
    </w:p>
    <w:p w:rsidR="00DE0C5B" w:rsidRDefault="00DE0C5B" w:rsidP="005D01C2">
      <w:pPr>
        <w:jc w:val="right"/>
        <w:rPr>
          <w:rFonts w:cs="Arial"/>
          <w:i/>
          <w:sz w:val="24"/>
          <w:szCs w:val="24"/>
        </w:rPr>
      </w:pPr>
    </w:p>
    <w:p w:rsidR="00FA00D3" w:rsidRDefault="00FA00D3" w:rsidP="005D01C2">
      <w:pPr>
        <w:jc w:val="right"/>
        <w:rPr>
          <w:rFonts w:cs="Arial"/>
          <w:i/>
          <w:sz w:val="24"/>
          <w:szCs w:val="24"/>
        </w:rPr>
      </w:pPr>
    </w:p>
    <w:p w:rsidR="00FA00D3" w:rsidRPr="00E55B11" w:rsidRDefault="00FA00D3" w:rsidP="005D01C2">
      <w:pPr>
        <w:jc w:val="right"/>
        <w:rPr>
          <w:rFonts w:cs="Arial"/>
          <w:i/>
          <w:sz w:val="24"/>
          <w:szCs w:val="24"/>
        </w:rPr>
      </w:pPr>
    </w:p>
    <w:p w:rsidR="00DE0C5B" w:rsidRPr="00013238" w:rsidRDefault="00951D56" w:rsidP="00013238">
      <w:pPr>
        <w:tabs>
          <w:tab w:val="left" w:pos="570"/>
        </w:tabs>
        <w:rPr>
          <w:rFonts w:cs="Arial"/>
          <w:sz w:val="24"/>
          <w:szCs w:val="24"/>
        </w:rPr>
      </w:pPr>
      <w:r>
        <w:rPr>
          <w:rFonts w:cs="Arial"/>
          <w:sz w:val="24"/>
          <w:szCs w:val="24"/>
          <w:lang w:val="pl-PL"/>
        </w:rPr>
        <w:tab/>
        <w:t xml:space="preserve">             </w:t>
      </w:r>
      <w:r w:rsidRPr="00951D56">
        <w:rPr>
          <w:rFonts w:cs="Arial"/>
          <w:i/>
          <w:sz w:val="24"/>
          <w:szCs w:val="24"/>
          <w:lang w:val="pl-PL"/>
        </w:rPr>
        <w:t xml:space="preserve">Tabela </w:t>
      </w:r>
      <w:r w:rsidR="00013238" w:rsidRPr="00951D56">
        <w:rPr>
          <w:rFonts w:cs="Arial"/>
          <w:i/>
          <w:sz w:val="24"/>
          <w:szCs w:val="24"/>
          <w:lang w:val="pl-PL"/>
        </w:rPr>
        <w:t>31</w:t>
      </w:r>
      <w:r>
        <w:rPr>
          <w:rFonts w:cs="Arial"/>
          <w:sz w:val="24"/>
          <w:szCs w:val="24"/>
          <w:lang w:val="pl-PL"/>
        </w:rPr>
        <w:t>.</w:t>
      </w:r>
      <w:r w:rsidR="00013238">
        <w:rPr>
          <w:rFonts w:cs="Arial"/>
          <w:sz w:val="24"/>
          <w:szCs w:val="24"/>
          <w:lang w:val="pl-PL"/>
        </w:rPr>
        <w:t xml:space="preserve"> Struktura doseljenika prema području %</w:t>
      </w:r>
    </w:p>
    <w:p w:rsidR="005B7B04" w:rsidRPr="00E55B11" w:rsidRDefault="005B7B04" w:rsidP="00D32CF0">
      <w:pPr>
        <w:jc w:val="both"/>
        <w:rPr>
          <w:rFonts w:cs="Arial"/>
          <w:sz w:val="24"/>
          <w:szCs w:val="24"/>
          <w:lang w:val="pl-PL"/>
        </w:rPr>
      </w:pPr>
    </w:p>
    <w:p w:rsidR="008E4F5D" w:rsidRPr="00E55B11" w:rsidRDefault="004D33E1" w:rsidP="00D32CF0">
      <w:pPr>
        <w:jc w:val="both"/>
        <w:rPr>
          <w:rFonts w:cs="Arial"/>
          <w:sz w:val="24"/>
          <w:szCs w:val="24"/>
          <w:lang w:val="pl-PL"/>
        </w:rPr>
      </w:pPr>
      <w:r>
        <w:rPr>
          <w:rFonts w:cs="Arial"/>
          <w:noProof/>
          <w:sz w:val="24"/>
          <w:szCs w:val="24"/>
        </w:rPr>
        <w:drawing>
          <wp:inline distT="0" distB="0" distL="0" distR="0">
            <wp:extent cx="5932805" cy="1786255"/>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E0C5B" w:rsidRPr="00E55B11" w:rsidRDefault="00DE0C5B" w:rsidP="00D106B4">
      <w:pPr>
        <w:pStyle w:val="Heading3"/>
        <w:numPr>
          <w:ilvl w:val="0"/>
          <w:numId w:val="0"/>
        </w:numPr>
        <w:ind w:left="567"/>
        <w:rPr>
          <w:b w:val="0"/>
          <w:i w:val="0"/>
          <w:sz w:val="24"/>
          <w:szCs w:val="24"/>
        </w:rPr>
      </w:pPr>
      <w:bookmarkStart w:id="188" w:name="_Toc388436336"/>
    </w:p>
    <w:p w:rsidR="00686B4C" w:rsidRDefault="00686B4C">
      <w:pPr>
        <w:rPr>
          <w:rFonts w:cs="Arial"/>
          <w:b/>
          <w:bCs/>
          <w:sz w:val="24"/>
          <w:szCs w:val="24"/>
        </w:rPr>
      </w:pPr>
      <w:r>
        <w:rPr>
          <w:i/>
          <w:sz w:val="24"/>
          <w:szCs w:val="24"/>
        </w:rPr>
        <w:br w:type="page"/>
      </w:r>
    </w:p>
    <w:p w:rsidR="00DF581A" w:rsidRPr="006734B3" w:rsidRDefault="00DF581A" w:rsidP="006734B3">
      <w:pPr>
        <w:pStyle w:val="Heading3"/>
        <w:numPr>
          <w:ilvl w:val="0"/>
          <w:numId w:val="0"/>
        </w:numPr>
        <w:ind w:left="720" w:hanging="720"/>
        <w:rPr>
          <w:i w:val="0"/>
          <w:sz w:val="24"/>
          <w:szCs w:val="24"/>
        </w:rPr>
      </w:pPr>
      <w:r w:rsidRPr="006734B3">
        <w:rPr>
          <w:i w:val="0"/>
          <w:sz w:val="24"/>
          <w:szCs w:val="24"/>
        </w:rPr>
        <w:lastRenderedPageBreak/>
        <w:t>Dnevne migracije</w:t>
      </w:r>
      <w:bookmarkEnd w:id="188"/>
    </w:p>
    <w:p w:rsidR="008E4F5D" w:rsidRPr="00E55B11" w:rsidRDefault="008E4F5D" w:rsidP="008E4F5D">
      <w:pPr>
        <w:rPr>
          <w:rFonts w:cs="Arial"/>
          <w:sz w:val="24"/>
          <w:szCs w:val="24"/>
          <w:lang w:val="pl-PL"/>
        </w:rPr>
      </w:pPr>
    </w:p>
    <w:p w:rsidR="00FE3916" w:rsidRPr="00013238" w:rsidRDefault="00951D56" w:rsidP="004A645C">
      <w:pPr>
        <w:pStyle w:val="Caption"/>
        <w:rPr>
          <w:rFonts w:cs="Arial"/>
          <w:b w:val="0"/>
          <w:sz w:val="24"/>
          <w:szCs w:val="24"/>
        </w:rPr>
      </w:pPr>
      <w:bookmarkStart w:id="189" w:name="_Toc389034708"/>
      <w:r w:rsidRPr="00951D56">
        <w:rPr>
          <w:rFonts w:cs="Arial"/>
          <w:b w:val="0"/>
          <w:i/>
          <w:sz w:val="24"/>
          <w:szCs w:val="24"/>
        </w:rPr>
        <w:t xml:space="preserve">Tabela </w:t>
      </w:r>
      <w:r w:rsidR="00013238" w:rsidRPr="00951D56">
        <w:rPr>
          <w:rFonts w:cs="Arial"/>
          <w:b w:val="0"/>
          <w:i/>
          <w:sz w:val="24"/>
          <w:szCs w:val="24"/>
        </w:rPr>
        <w:t>32</w:t>
      </w:r>
      <w:r>
        <w:rPr>
          <w:rFonts w:cs="Arial"/>
          <w:b w:val="0"/>
          <w:sz w:val="24"/>
          <w:szCs w:val="24"/>
        </w:rPr>
        <w:t>.</w:t>
      </w:r>
      <w:r w:rsidR="00013238" w:rsidRPr="00013238">
        <w:rPr>
          <w:rFonts w:cs="Arial"/>
          <w:b w:val="0"/>
          <w:sz w:val="24"/>
          <w:szCs w:val="24"/>
        </w:rPr>
        <w:t xml:space="preserve"> </w:t>
      </w:r>
      <w:r w:rsidR="00A32924" w:rsidRPr="00013238">
        <w:rPr>
          <w:rFonts w:cs="Arial"/>
          <w:b w:val="0"/>
          <w:sz w:val="24"/>
          <w:szCs w:val="24"/>
        </w:rPr>
        <w:t xml:space="preserve">Dnevne migracije prema </w:t>
      </w:r>
      <w:r w:rsidR="00B12A1B" w:rsidRPr="00013238">
        <w:rPr>
          <w:rFonts w:cs="Arial"/>
          <w:b w:val="0"/>
          <w:sz w:val="24"/>
          <w:szCs w:val="24"/>
        </w:rPr>
        <w:t>tipu</w:t>
      </w:r>
      <w:r w:rsidR="00013238" w:rsidRPr="00013238">
        <w:rPr>
          <w:rFonts w:cs="Arial"/>
          <w:b w:val="0"/>
          <w:sz w:val="24"/>
          <w:szCs w:val="24"/>
        </w:rPr>
        <w:t xml:space="preserve"> </w:t>
      </w:r>
      <w:r w:rsidR="007C19A2" w:rsidRPr="00013238">
        <w:rPr>
          <w:rFonts w:cs="Arial"/>
          <w:b w:val="0"/>
          <w:sz w:val="24"/>
          <w:szCs w:val="24"/>
        </w:rPr>
        <w:t>migranata</w:t>
      </w:r>
      <w:bookmarkEnd w:id="189"/>
      <w:r w:rsidR="001863C1" w:rsidRPr="00013238">
        <w:rPr>
          <w:rFonts w:cs="Arial"/>
          <w:b w:val="0"/>
          <w:sz w:val="24"/>
          <w:szCs w:val="24"/>
        </w:rPr>
        <w:t>.</w:t>
      </w:r>
    </w:p>
    <w:tbl>
      <w:tblPr>
        <w:tblW w:w="4928"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1995"/>
        <w:gridCol w:w="1601"/>
        <w:gridCol w:w="1737"/>
        <w:gridCol w:w="2541"/>
        <w:gridCol w:w="2538"/>
      </w:tblGrid>
      <w:tr w:rsidR="00BB2219" w:rsidRPr="00E55B11" w:rsidTr="00BB2219">
        <w:tc>
          <w:tcPr>
            <w:tcW w:w="2561" w:type="pct"/>
            <w:gridSpan w:val="3"/>
            <w:shd w:val="clear" w:color="auto" w:fill="B3B3B3"/>
            <w:vAlign w:val="center"/>
          </w:tcPr>
          <w:p w:rsidR="00BB2219" w:rsidRPr="00E55B11" w:rsidRDefault="00BB2219" w:rsidP="002F0D32">
            <w:pPr>
              <w:rPr>
                <w:rFonts w:cs="Arial"/>
                <w:sz w:val="24"/>
                <w:szCs w:val="24"/>
                <w:lang w:val="es-CO"/>
              </w:rPr>
            </w:pPr>
          </w:p>
        </w:tc>
        <w:tc>
          <w:tcPr>
            <w:tcW w:w="1220" w:type="pct"/>
            <w:shd w:val="clear" w:color="auto" w:fill="B3B3B3"/>
            <w:vAlign w:val="center"/>
          </w:tcPr>
          <w:p w:rsidR="00BB2219" w:rsidRPr="00E55B11" w:rsidRDefault="00BB2219" w:rsidP="002F0D32">
            <w:pPr>
              <w:jc w:val="center"/>
              <w:rPr>
                <w:rFonts w:cs="Arial"/>
                <w:sz w:val="24"/>
                <w:szCs w:val="24"/>
                <w:lang w:val="pl-PL"/>
              </w:rPr>
            </w:pPr>
            <w:r w:rsidRPr="00E55B11">
              <w:rPr>
                <w:rFonts w:cs="Arial"/>
                <w:sz w:val="24"/>
                <w:szCs w:val="24"/>
                <w:lang w:val="pl-PL"/>
              </w:rPr>
              <w:t>Grad</w:t>
            </w:r>
          </w:p>
        </w:tc>
        <w:tc>
          <w:tcPr>
            <w:tcW w:w="1219" w:type="pct"/>
            <w:shd w:val="clear" w:color="auto" w:fill="B3B3B3"/>
            <w:vAlign w:val="center"/>
          </w:tcPr>
          <w:p w:rsidR="00BB2219" w:rsidRPr="00E55B11" w:rsidRDefault="00BB2219" w:rsidP="002F0D32">
            <w:pPr>
              <w:jc w:val="center"/>
              <w:rPr>
                <w:rFonts w:cs="Arial"/>
                <w:sz w:val="24"/>
                <w:szCs w:val="24"/>
                <w:lang w:val="pl-PL"/>
              </w:rPr>
            </w:pPr>
            <w:r w:rsidRPr="00E55B11">
              <w:rPr>
                <w:rFonts w:cs="Arial"/>
                <w:sz w:val="24"/>
                <w:szCs w:val="24"/>
                <w:lang w:val="pl-PL"/>
              </w:rPr>
              <w:t>Udeo u ukupnom broju dnevnih migranata (%)</w:t>
            </w:r>
          </w:p>
        </w:tc>
      </w:tr>
      <w:tr w:rsidR="00BB2219" w:rsidRPr="00E55B11" w:rsidTr="00BB2219">
        <w:tc>
          <w:tcPr>
            <w:tcW w:w="2561" w:type="pct"/>
            <w:gridSpan w:val="3"/>
            <w:shd w:val="clear" w:color="auto" w:fill="E6E6E6"/>
            <w:vAlign w:val="center"/>
          </w:tcPr>
          <w:p w:rsidR="00BB2219" w:rsidRPr="00E55B11" w:rsidRDefault="00BB2219" w:rsidP="002F0D32">
            <w:pPr>
              <w:rPr>
                <w:rFonts w:cs="Arial"/>
                <w:sz w:val="24"/>
                <w:szCs w:val="24"/>
                <w:lang w:val="pl-PL"/>
              </w:rPr>
            </w:pPr>
            <w:r w:rsidRPr="00E55B11">
              <w:rPr>
                <w:rFonts w:cs="Arial"/>
                <w:sz w:val="24"/>
                <w:szCs w:val="24"/>
                <w:lang w:val="pl-PL"/>
              </w:rPr>
              <w:t>Dnevni migranti - ukupno</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8.879</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100</w:t>
            </w:r>
          </w:p>
        </w:tc>
      </w:tr>
      <w:tr w:rsidR="00BB2219" w:rsidRPr="00E55B11" w:rsidTr="00910324">
        <w:tc>
          <w:tcPr>
            <w:tcW w:w="958" w:type="pct"/>
            <w:vMerge w:val="restart"/>
            <w:shd w:val="clear" w:color="auto" w:fill="E6E6E6"/>
            <w:vAlign w:val="center"/>
          </w:tcPr>
          <w:p w:rsidR="00BB2219" w:rsidRPr="00E55B11" w:rsidRDefault="00BB2219" w:rsidP="002F0D32">
            <w:pPr>
              <w:jc w:val="both"/>
              <w:rPr>
                <w:rFonts w:cs="Arial"/>
                <w:sz w:val="24"/>
                <w:szCs w:val="24"/>
                <w:lang w:val="pl-PL"/>
              </w:rPr>
            </w:pPr>
            <w:r w:rsidRPr="00E55B11">
              <w:rPr>
                <w:rFonts w:cs="Arial"/>
                <w:sz w:val="24"/>
                <w:szCs w:val="24"/>
                <w:lang w:val="pl-PL"/>
              </w:rPr>
              <w:t>Dnevne migracije aktivnog stanovništva koji obavljaju zanimanje</w:t>
            </w:r>
          </w:p>
        </w:tc>
        <w:tc>
          <w:tcPr>
            <w:tcW w:w="1602" w:type="pct"/>
            <w:gridSpan w:val="2"/>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Ukupno</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3.682</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41,47</w:t>
            </w:r>
          </w:p>
        </w:tc>
      </w:tr>
      <w:tr w:rsidR="00BB2219" w:rsidRPr="00E55B11" w:rsidTr="00910324">
        <w:tc>
          <w:tcPr>
            <w:tcW w:w="958" w:type="pct"/>
            <w:vMerge/>
            <w:shd w:val="clear" w:color="auto" w:fill="E6E6E6"/>
            <w:vAlign w:val="center"/>
          </w:tcPr>
          <w:p w:rsidR="00BB2219" w:rsidRPr="00E55B11" w:rsidRDefault="00BB2219" w:rsidP="002F0D32">
            <w:pPr>
              <w:rPr>
                <w:rFonts w:cs="Arial"/>
                <w:sz w:val="24"/>
                <w:szCs w:val="24"/>
                <w:lang w:val="pl-PL"/>
              </w:rPr>
            </w:pPr>
          </w:p>
        </w:tc>
        <w:tc>
          <w:tcPr>
            <w:tcW w:w="769" w:type="pct"/>
            <w:vMerge w:val="restar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istoj oblasti</w:t>
            </w:r>
          </w:p>
        </w:tc>
        <w:tc>
          <w:tcPr>
            <w:tcW w:w="833"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okviru iste opštine</w:t>
            </w:r>
          </w:p>
        </w:tc>
        <w:tc>
          <w:tcPr>
            <w:tcW w:w="1220" w:type="pct"/>
            <w:shd w:val="clear" w:color="auto" w:fill="E6E6E6"/>
            <w:vAlign w:val="center"/>
          </w:tcPr>
          <w:p w:rsidR="00BB2219" w:rsidRPr="00E55B11" w:rsidRDefault="00BB2219" w:rsidP="002F0D32">
            <w:pPr>
              <w:rPr>
                <w:rFonts w:cs="Arial"/>
                <w:sz w:val="24"/>
                <w:szCs w:val="24"/>
                <w:lang w:val="pl-PL"/>
              </w:rPr>
            </w:pPr>
            <w:r w:rsidRPr="00E55B11">
              <w:rPr>
                <w:rFonts w:cs="Arial"/>
                <w:sz w:val="24"/>
                <w:szCs w:val="24"/>
                <w:lang w:val="pl-PL"/>
              </w:rPr>
              <w:t xml:space="preserve">              3.336</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37,57</w:t>
            </w:r>
          </w:p>
        </w:tc>
      </w:tr>
      <w:tr w:rsidR="00BB2219" w:rsidRPr="00E55B11" w:rsidTr="00910324">
        <w:tc>
          <w:tcPr>
            <w:tcW w:w="958" w:type="pct"/>
            <w:vMerge/>
            <w:shd w:val="clear" w:color="auto" w:fill="E6E6E6"/>
            <w:vAlign w:val="center"/>
          </w:tcPr>
          <w:p w:rsidR="00BB2219" w:rsidRPr="00E55B11" w:rsidRDefault="00BB2219" w:rsidP="002F0D32">
            <w:pPr>
              <w:rPr>
                <w:rFonts w:cs="Arial"/>
                <w:sz w:val="24"/>
                <w:szCs w:val="24"/>
                <w:lang w:val="pl-PL"/>
              </w:rPr>
            </w:pPr>
          </w:p>
        </w:tc>
        <w:tc>
          <w:tcPr>
            <w:tcW w:w="769" w:type="pct"/>
            <w:vMerge/>
            <w:shd w:val="clear" w:color="auto" w:fill="E6E6E6"/>
            <w:vAlign w:val="center"/>
          </w:tcPr>
          <w:p w:rsidR="00BB2219" w:rsidRPr="00E55B11" w:rsidRDefault="00BB2219" w:rsidP="002F0D32">
            <w:pPr>
              <w:jc w:val="center"/>
              <w:rPr>
                <w:rFonts w:cs="Arial"/>
                <w:sz w:val="24"/>
                <w:szCs w:val="24"/>
                <w:lang w:val="pl-PL"/>
              </w:rPr>
            </w:pPr>
          </w:p>
        </w:tc>
        <w:tc>
          <w:tcPr>
            <w:tcW w:w="833"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drugoj opštini</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211</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2,38</w:t>
            </w:r>
          </w:p>
        </w:tc>
      </w:tr>
      <w:tr w:rsidR="00BB2219" w:rsidRPr="00E55B11" w:rsidTr="00910324">
        <w:tc>
          <w:tcPr>
            <w:tcW w:w="958" w:type="pct"/>
            <w:vMerge/>
            <w:shd w:val="clear" w:color="auto" w:fill="E6E6E6"/>
            <w:vAlign w:val="center"/>
          </w:tcPr>
          <w:p w:rsidR="00BB2219" w:rsidRPr="00E55B11" w:rsidRDefault="00BB2219" w:rsidP="002F0D32">
            <w:pPr>
              <w:rPr>
                <w:rFonts w:cs="Arial"/>
                <w:sz w:val="24"/>
                <w:szCs w:val="24"/>
                <w:lang w:val="pl-PL"/>
              </w:rPr>
            </w:pPr>
          </w:p>
        </w:tc>
        <w:tc>
          <w:tcPr>
            <w:tcW w:w="1602" w:type="pct"/>
            <w:gridSpan w:val="2"/>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drugoj oblasti</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110</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1,24</w:t>
            </w:r>
          </w:p>
        </w:tc>
      </w:tr>
      <w:tr w:rsidR="00BB2219" w:rsidRPr="00E55B11" w:rsidTr="00910324">
        <w:tc>
          <w:tcPr>
            <w:tcW w:w="958" w:type="pct"/>
            <w:vMerge/>
            <w:shd w:val="clear" w:color="auto" w:fill="E6E6E6"/>
            <w:vAlign w:val="center"/>
          </w:tcPr>
          <w:p w:rsidR="00BB2219" w:rsidRPr="00E55B11" w:rsidRDefault="00BB2219" w:rsidP="002F0D32">
            <w:pPr>
              <w:rPr>
                <w:rFonts w:cs="Arial"/>
                <w:sz w:val="24"/>
                <w:szCs w:val="24"/>
                <w:lang w:val="pl-PL"/>
              </w:rPr>
            </w:pPr>
          </w:p>
        </w:tc>
        <w:tc>
          <w:tcPr>
            <w:tcW w:w="1602" w:type="pct"/>
            <w:gridSpan w:val="2"/>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stranoj državi</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25</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0,28</w:t>
            </w:r>
          </w:p>
        </w:tc>
      </w:tr>
      <w:tr w:rsidR="00BB2219" w:rsidRPr="00E55B11" w:rsidTr="00910324">
        <w:tc>
          <w:tcPr>
            <w:tcW w:w="958" w:type="pct"/>
            <w:vMerge w:val="restart"/>
            <w:shd w:val="clear" w:color="auto" w:fill="E6E6E6"/>
            <w:vAlign w:val="center"/>
          </w:tcPr>
          <w:p w:rsidR="00BB2219" w:rsidRPr="00E55B11" w:rsidRDefault="00BB2219" w:rsidP="002F0D32">
            <w:pPr>
              <w:rPr>
                <w:rFonts w:cs="Arial"/>
                <w:sz w:val="24"/>
                <w:szCs w:val="24"/>
                <w:lang w:val="pl-PL"/>
              </w:rPr>
            </w:pPr>
            <w:r w:rsidRPr="00E55B11">
              <w:rPr>
                <w:rFonts w:cs="Arial"/>
                <w:sz w:val="24"/>
                <w:szCs w:val="24"/>
                <w:lang w:val="pl-PL"/>
              </w:rPr>
              <w:t xml:space="preserve">Dnevne migracije učenika i studenata </w:t>
            </w:r>
          </w:p>
        </w:tc>
        <w:tc>
          <w:tcPr>
            <w:tcW w:w="1602" w:type="pct"/>
            <w:gridSpan w:val="2"/>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Ukupno</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5.197</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58,53</w:t>
            </w:r>
          </w:p>
        </w:tc>
      </w:tr>
      <w:tr w:rsidR="00BB2219" w:rsidRPr="00E55B11" w:rsidTr="00910324">
        <w:tc>
          <w:tcPr>
            <w:tcW w:w="958" w:type="pct"/>
            <w:vMerge/>
            <w:shd w:val="clear" w:color="auto" w:fill="E6E6E6"/>
            <w:vAlign w:val="center"/>
          </w:tcPr>
          <w:p w:rsidR="00BB2219" w:rsidRPr="00E55B11" w:rsidRDefault="00BB2219" w:rsidP="002F0D32">
            <w:pPr>
              <w:rPr>
                <w:rFonts w:cs="Arial"/>
                <w:sz w:val="24"/>
                <w:szCs w:val="24"/>
                <w:lang w:val="pl-PL"/>
              </w:rPr>
            </w:pPr>
          </w:p>
        </w:tc>
        <w:tc>
          <w:tcPr>
            <w:tcW w:w="769" w:type="pct"/>
            <w:vMerge w:val="restar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istoj oblasti</w:t>
            </w:r>
          </w:p>
        </w:tc>
        <w:tc>
          <w:tcPr>
            <w:tcW w:w="833"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okviru iste opšstine</w:t>
            </w:r>
          </w:p>
        </w:tc>
        <w:tc>
          <w:tcPr>
            <w:tcW w:w="1220" w:type="pct"/>
            <w:shd w:val="clear" w:color="auto" w:fill="E6E6E6"/>
            <w:vAlign w:val="center"/>
          </w:tcPr>
          <w:p w:rsidR="00BB2219" w:rsidRPr="00E55B11" w:rsidRDefault="00BB2219" w:rsidP="002F0D32">
            <w:pPr>
              <w:rPr>
                <w:rFonts w:cs="Arial"/>
                <w:sz w:val="24"/>
                <w:szCs w:val="24"/>
                <w:lang w:val="pl-PL"/>
              </w:rPr>
            </w:pPr>
            <w:r w:rsidRPr="00E55B11">
              <w:rPr>
                <w:rFonts w:cs="Arial"/>
                <w:sz w:val="24"/>
                <w:szCs w:val="24"/>
                <w:lang w:val="pl-PL"/>
              </w:rPr>
              <w:t xml:space="preserve">              4.845</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54,57</w:t>
            </w:r>
          </w:p>
        </w:tc>
      </w:tr>
      <w:tr w:rsidR="00BB2219" w:rsidRPr="00E55B11" w:rsidTr="00910324">
        <w:tc>
          <w:tcPr>
            <w:tcW w:w="958" w:type="pct"/>
            <w:vMerge/>
            <w:shd w:val="clear" w:color="auto" w:fill="E6E6E6"/>
            <w:vAlign w:val="center"/>
          </w:tcPr>
          <w:p w:rsidR="00BB2219" w:rsidRPr="00E55B11" w:rsidRDefault="00BB2219" w:rsidP="002F0D32">
            <w:pPr>
              <w:rPr>
                <w:rFonts w:cs="Arial"/>
                <w:sz w:val="24"/>
                <w:szCs w:val="24"/>
                <w:lang w:val="pl-PL"/>
              </w:rPr>
            </w:pPr>
          </w:p>
        </w:tc>
        <w:tc>
          <w:tcPr>
            <w:tcW w:w="769" w:type="pct"/>
            <w:vMerge/>
            <w:shd w:val="clear" w:color="auto" w:fill="E6E6E6"/>
            <w:vAlign w:val="center"/>
          </w:tcPr>
          <w:p w:rsidR="00BB2219" w:rsidRPr="00E55B11" w:rsidRDefault="00BB2219" w:rsidP="002F0D32">
            <w:pPr>
              <w:jc w:val="center"/>
              <w:rPr>
                <w:rFonts w:cs="Arial"/>
                <w:sz w:val="24"/>
                <w:szCs w:val="24"/>
                <w:lang w:val="pl-PL"/>
              </w:rPr>
            </w:pPr>
          </w:p>
        </w:tc>
        <w:tc>
          <w:tcPr>
            <w:tcW w:w="833"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drugoj opštini</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52</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0,59</w:t>
            </w:r>
          </w:p>
        </w:tc>
      </w:tr>
      <w:tr w:rsidR="00BB2219" w:rsidRPr="00E55B11" w:rsidTr="00910324">
        <w:tc>
          <w:tcPr>
            <w:tcW w:w="958" w:type="pct"/>
            <w:vMerge/>
            <w:shd w:val="clear" w:color="auto" w:fill="E6E6E6"/>
            <w:vAlign w:val="center"/>
          </w:tcPr>
          <w:p w:rsidR="00BB2219" w:rsidRPr="00E55B11" w:rsidRDefault="00BB2219" w:rsidP="002F0D32">
            <w:pPr>
              <w:rPr>
                <w:rFonts w:cs="Arial"/>
                <w:sz w:val="24"/>
                <w:szCs w:val="24"/>
                <w:lang w:val="pl-PL"/>
              </w:rPr>
            </w:pPr>
          </w:p>
        </w:tc>
        <w:tc>
          <w:tcPr>
            <w:tcW w:w="1602" w:type="pct"/>
            <w:gridSpan w:val="2"/>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drugoj oblasti</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267</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3,01</w:t>
            </w:r>
          </w:p>
        </w:tc>
      </w:tr>
      <w:tr w:rsidR="00BB2219" w:rsidRPr="00E55B11" w:rsidTr="00910324">
        <w:tc>
          <w:tcPr>
            <w:tcW w:w="958" w:type="pct"/>
            <w:vMerge/>
            <w:shd w:val="clear" w:color="auto" w:fill="E6E6E6"/>
            <w:vAlign w:val="center"/>
          </w:tcPr>
          <w:p w:rsidR="00BB2219" w:rsidRPr="00E55B11" w:rsidRDefault="00BB2219" w:rsidP="002F0D32">
            <w:pPr>
              <w:rPr>
                <w:rFonts w:cs="Arial"/>
                <w:sz w:val="24"/>
                <w:szCs w:val="24"/>
                <w:lang w:val="pl-PL"/>
              </w:rPr>
            </w:pPr>
          </w:p>
        </w:tc>
        <w:tc>
          <w:tcPr>
            <w:tcW w:w="1602" w:type="pct"/>
            <w:gridSpan w:val="2"/>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U stranoj državi</w:t>
            </w:r>
          </w:p>
        </w:tc>
        <w:tc>
          <w:tcPr>
            <w:tcW w:w="1220"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33</w:t>
            </w:r>
          </w:p>
        </w:tc>
        <w:tc>
          <w:tcPr>
            <w:tcW w:w="1219" w:type="pct"/>
            <w:shd w:val="clear" w:color="auto" w:fill="E6E6E6"/>
            <w:vAlign w:val="center"/>
          </w:tcPr>
          <w:p w:rsidR="00BB2219" w:rsidRPr="00E55B11" w:rsidRDefault="00BB2219" w:rsidP="002F0D32">
            <w:pPr>
              <w:jc w:val="center"/>
              <w:rPr>
                <w:rFonts w:cs="Arial"/>
                <w:sz w:val="24"/>
                <w:szCs w:val="24"/>
                <w:lang w:val="pl-PL"/>
              </w:rPr>
            </w:pPr>
            <w:r w:rsidRPr="00E55B11">
              <w:rPr>
                <w:rFonts w:cs="Arial"/>
                <w:sz w:val="24"/>
                <w:szCs w:val="24"/>
                <w:lang w:val="pl-PL"/>
              </w:rPr>
              <w:t>0,37</w:t>
            </w:r>
          </w:p>
        </w:tc>
      </w:tr>
    </w:tbl>
    <w:p w:rsidR="00910324" w:rsidRPr="002733DE" w:rsidRDefault="00910324" w:rsidP="002733DE">
      <w:pPr>
        <w:rPr>
          <w:rFonts w:cs="Arial"/>
          <w:i/>
          <w:lang w:val="pl-PL"/>
        </w:rPr>
      </w:pPr>
      <w:r w:rsidRPr="002733DE">
        <w:rPr>
          <w:rFonts w:cs="Arial"/>
          <w:i/>
          <w:lang w:val="pl-PL"/>
        </w:rPr>
        <w:t>Izvor: Popis 2011, Knjiga 11-Dnevni migranti; 2.Dnevni migranti aktivnog stanovništva koje obavlja zanimanje, p</w:t>
      </w:r>
      <w:r w:rsidR="002733DE" w:rsidRPr="002733DE">
        <w:rPr>
          <w:rFonts w:cs="Arial"/>
          <w:i/>
          <w:lang w:val="pl-PL"/>
        </w:rPr>
        <w:t xml:space="preserve">o opštinama; </w:t>
      </w:r>
    </w:p>
    <w:p w:rsidR="008D0E98" w:rsidRPr="006734B3" w:rsidRDefault="00A0501E" w:rsidP="00D50637">
      <w:pPr>
        <w:pStyle w:val="Heading1"/>
      </w:pPr>
      <w:bookmarkStart w:id="190" w:name="_Toc388436337"/>
      <w:bookmarkStart w:id="191" w:name="_Toc509826430"/>
      <w:bookmarkStart w:id="192" w:name="_Toc509829957"/>
      <w:bookmarkStart w:id="193" w:name="_Toc509830327"/>
      <w:r w:rsidRPr="006734B3">
        <w:t>Stambeni resursi</w:t>
      </w:r>
      <w:bookmarkEnd w:id="190"/>
      <w:bookmarkEnd w:id="191"/>
      <w:bookmarkEnd w:id="192"/>
      <w:bookmarkEnd w:id="193"/>
    </w:p>
    <w:p w:rsidR="001A4965" w:rsidRPr="006734B3" w:rsidRDefault="00A0501E" w:rsidP="00D50637">
      <w:pPr>
        <w:pStyle w:val="Heading2"/>
      </w:pPr>
      <w:bookmarkStart w:id="194" w:name="_Toc388436338"/>
      <w:bookmarkStart w:id="195" w:name="_Toc509830328"/>
      <w:r w:rsidRPr="006734B3">
        <w:t>Stambena statistika</w:t>
      </w:r>
      <w:bookmarkEnd w:id="194"/>
      <w:bookmarkEnd w:id="195"/>
    </w:p>
    <w:p w:rsidR="009A417D" w:rsidRPr="00E55B11" w:rsidRDefault="009A417D" w:rsidP="009A417D">
      <w:pPr>
        <w:rPr>
          <w:rFonts w:cs="Arial"/>
          <w:sz w:val="24"/>
          <w:szCs w:val="24"/>
        </w:rPr>
      </w:pPr>
    </w:p>
    <w:p w:rsidR="009A417D" w:rsidRPr="00E55B11" w:rsidRDefault="009A417D" w:rsidP="009A417D">
      <w:pPr>
        <w:ind w:firstLine="576"/>
        <w:jc w:val="both"/>
        <w:rPr>
          <w:rFonts w:cs="Arial"/>
          <w:sz w:val="24"/>
          <w:szCs w:val="24"/>
        </w:rPr>
      </w:pPr>
      <w:r w:rsidRPr="00E55B11">
        <w:rPr>
          <w:rFonts w:cs="Arial"/>
          <w:sz w:val="24"/>
          <w:szCs w:val="24"/>
        </w:rPr>
        <w:t>Grad Novi Pazar ima izraženo rastući broj stambenih jedinica. Prema popisu iz 2011.godine, evidentan je porast broja stanova za 27,89% što je, obzirom na geografsku rasprostranje</w:t>
      </w:r>
      <w:r w:rsidR="00E37BE1" w:rsidRPr="00E55B11">
        <w:rPr>
          <w:rFonts w:cs="Arial"/>
          <w:sz w:val="24"/>
          <w:szCs w:val="24"/>
        </w:rPr>
        <w:t>nost i ekonomsku situaciju,</w:t>
      </w:r>
      <w:r w:rsidRPr="00E55B11">
        <w:rPr>
          <w:rFonts w:cs="Arial"/>
          <w:sz w:val="24"/>
          <w:szCs w:val="24"/>
        </w:rPr>
        <w:t xml:space="preserve"> dobar rezultat. Svakako, prema porastu broja stanovnika, takođe se očekuje srazmeran broj novih stambenih jedinica.</w:t>
      </w:r>
    </w:p>
    <w:p w:rsidR="001A4965" w:rsidRPr="00E55B11" w:rsidRDefault="001A4965" w:rsidP="00D32CF0">
      <w:pPr>
        <w:jc w:val="both"/>
        <w:rPr>
          <w:rFonts w:cs="Arial"/>
          <w:sz w:val="24"/>
          <w:szCs w:val="24"/>
        </w:rPr>
      </w:pPr>
    </w:p>
    <w:p w:rsidR="00DE2C6E" w:rsidRPr="00CD0B4B" w:rsidRDefault="00A1281B" w:rsidP="004A645C">
      <w:pPr>
        <w:pStyle w:val="Caption"/>
        <w:rPr>
          <w:rFonts w:cs="Arial"/>
          <w:b w:val="0"/>
          <w:sz w:val="24"/>
          <w:szCs w:val="24"/>
        </w:rPr>
      </w:pPr>
      <w:bookmarkStart w:id="196" w:name="_Toc389034709"/>
      <w:r w:rsidRPr="00E55B11">
        <w:rPr>
          <w:rFonts w:cs="Arial"/>
          <w:sz w:val="24"/>
          <w:szCs w:val="24"/>
        </w:rPr>
        <w:t xml:space="preserve"> </w:t>
      </w:r>
      <w:r w:rsidR="00951D56" w:rsidRPr="00951D56">
        <w:rPr>
          <w:rFonts w:cs="Arial"/>
          <w:b w:val="0"/>
          <w:i/>
          <w:sz w:val="24"/>
          <w:szCs w:val="24"/>
        </w:rPr>
        <w:t xml:space="preserve">Tabela </w:t>
      </w:r>
      <w:r w:rsidR="00CD0B4B" w:rsidRPr="00951D56">
        <w:rPr>
          <w:rFonts w:cs="Arial"/>
          <w:b w:val="0"/>
          <w:i/>
          <w:sz w:val="24"/>
          <w:szCs w:val="24"/>
        </w:rPr>
        <w:t>33</w:t>
      </w:r>
      <w:r w:rsidR="00951D56">
        <w:rPr>
          <w:rFonts w:cs="Arial"/>
          <w:b w:val="0"/>
          <w:sz w:val="24"/>
          <w:szCs w:val="24"/>
        </w:rPr>
        <w:t>.</w:t>
      </w:r>
      <w:r w:rsidR="00CD0B4B" w:rsidRPr="00CD0B4B">
        <w:rPr>
          <w:rFonts w:cs="Arial"/>
          <w:b w:val="0"/>
          <w:sz w:val="24"/>
          <w:szCs w:val="24"/>
        </w:rPr>
        <w:t xml:space="preserve"> </w:t>
      </w:r>
      <w:r w:rsidRPr="00CD0B4B">
        <w:rPr>
          <w:rFonts w:cs="Arial"/>
          <w:b w:val="0"/>
          <w:sz w:val="24"/>
          <w:szCs w:val="24"/>
        </w:rPr>
        <w:t>Struktura stambenih jedinica</w:t>
      </w:r>
      <w:r w:rsidR="00FC7CB7" w:rsidRPr="00CD0B4B">
        <w:rPr>
          <w:rFonts w:cs="Arial"/>
          <w:b w:val="0"/>
          <w:sz w:val="24"/>
          <w:szCs w:val="24"/>
        </w:rPr>
        <w:t>, 2011</w:t>
      </w:r>
      <w:r w:rsidRPr="00CD0B4B">
        <w:rPr>
          <w:rFonts w:cs="Arial"/>
          <w:b w:val="0"/>
          <w:sz w:val="24"/>
          <w:szCs w:val="24"/>
        </w:rPr>
        <w:t>.</w:t>
      </w:r>
      <w:bookmarkEnd w:id="19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997"/>
        <w:gridCol w:w="1722"/>
        <w:gridCol w:w="1878"/>
        <w:gridCol w:w="1878"/>
        <w:gridCol w:w="3089"/>
      </w:tblGrid>
      <w:tr w:rsidR="006170B1" w:rsidRPr="00E55B11" w:rsidTr="00E37BE1">
        <w:tc>
          <w:tcPr>
            <w:tcW w:w="2649" w:type="pct"/>
            <w:gridSpan w:val="3"/>
            <w:shd w:val="clear" w:color="auto" w:fill="B3B3B3"/>
            <w:vAlign w:val="center"/>
          </w:tcPr>
          <w:p w:rsidR="006170B1" w:rsidRPr="00E55B11" w:rsidRDefault="006170B1" w:rsidP="00163900">
            <w:pPr>
              <w:jc w:val="center"/>
              <w:rPr>
                <w:rFonts w:cs="Arial"/>
                <w:sz w:val="24"/>
                <w:szCs w:val="24"/>
              </w:rPr>
            </w:pPr>
          </w:p>
        </w:tc>
        <w:tc>
          <w:tcPr>
            <w:tcW w:w="889" w:type="pct"/>
            <w:shd w:val="clear" w:color="auto" w:fill="B3B3B3"/>
            <w:vAlign w:val="center"/>
          </w:tcPr>
          <w:p w:rsidR="006170B1" w:rsidRPr="00E55B11" w:rsidRDefault="00FC7CB7" w:rsidP="00163900">
            <w:pPr>
              <w:jc w:val="center"/>
              <w:rPr>
                <w:rFonts w:cs="Arial"/>
                <w:sz w:val="24"/>
                <w:szCs w:val="24"/>
              </w:rPr>
            </w:pPr>
            <w:r w:rsidRPr="00E55B11">
              <w:rPr>
                <w:rFonts w:cs="Arial"/>
                <w:sz w:val="24"/>
                <w:szCs w:val="24"/>
              </w:rPr>
              <w:t>Grad</w:t>
            </w:r>
          </w:p>
        </w:tc>
        <w:tc>
          <w:tcPr>
            <w:tcW w:w="1463" w:type="pct"/>
            <w:shd w:val="clear" w:color="auto" w:fill="B3B3B3"/>
            <w:vAlign w:val="center"/>
          </w:tcPr>
          <w:p w:rsidR="006170B1" w:rsidRPr="00E55B11" w:rsidRDefault="006170B1" w:rsidP="00163900">
            <w:pPr>
              <w:jc w:val="center"/>
              <w:rPr>
                <w:rFonts w:cs="Arial"/>
                <w:sz w:val="24"/>
                <w:szCs w:val="24"/>
              </w:rPr>
            </w:pPr>
            <w:r w:rsidRPr="00E55B11">
              <w:rPr>
                <w:rFonts w:cs="Arial"/>
                <w:sz w:val="24"/>
                <w:szCs w:val="24"/>
              </w:rPr>
              <w:t>Udeo u ukupnom broju (%)</w:t>
            </w:r>
          </w:p>
        </w:tc>
      </w:tr>
      <w:tr w:rsidR="007D1839" w:rsidRPr="00E55B11" w:rsidTr="00E37BE1">
        <w:tc>
          <w:tcPr>
            <w:tcW w:w="945" w:type="pct"/>
            <w:vMerge w:val="restart"/>
            <w:shd w:val="clear" w:color="auto" w:fill="E6E6E6"/>
            <w:vAlign w:val="center"/>
          </w:tcPr>
          <w:p w:rsidR="007D1839" w:rsidRPr="00E55B11" w:rsidRDefault="007D1839" w:rsidP="00A1281B">
            <w:pPr>
              <w:rPr>
                <w:rFonts w:cs="Arial"/>
                <w:sz w:val="24"/>
                <w:szCs w:val="24"/>
              </w:rPr>
            </w:pPr>
            <w:r w:rsidRPr="00E55B11">
              <w:rPr>
                <w:rFonts w:cs="Arial"/>
                <w:sz w:val="24"/>
                <w:szCs w:val="24"/>
              </w:rPr>
              <w:t>Broj stambenih jedinica</w:t>
            </w:r>
          </w:p>
        </w:tc>
        <w:tc>
          <w:tcPr>
            <w:tcW w:w="1704" w:type="pct"/>
            <w:gridSpan w:val="2"/>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ukupno</w:t>
            </w:r>
          </w:p>
        </w:tc>
        <w:tc>
          <w:tcPr>
            <w:tcW w:w="889"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28.688</w:t>
            </w:r>
          </w:p>
        </w:tc>
        <w:tc>
          <w:tcPr>
            <w:tcW w:w="1463" w:type="pct"/>
            <w:shd w:val="clear" w:color="auto" w:fill="E6E6E6"/>
            <w:vAlign w:val="bottom"/>
          </w:tcPr>
          <w:p w:rsidR="007D1839" w:rsidRPr="00E55B11" w:rsidRDefault="007D1839">
            <w:pPr>
              <w:jc w:val="center"/>
              <w:rPr>
                <w:rFonts w:cs="Arial"/>
                <w:sz w:val="24"/>
                <w:szCs w:val="24"/>
              </w:rPr>
            </w:pPr>
            <w:r w:rsidRPr="00E55B11">
              <w:rPr>
                <w:rFonts w:cs="Arial"/>
                <w:sz w:val="24"/>
                <w:szCs w:val="24"/>
              </w:rPr>
              <w:t>100</w:t>
            </w:r>
          </w:p>
        </w:tc>
      </w:tr>
      <w:tr w:rsidR="007D1839" w:rsidRPr="00E55B11" w:rsidTr="00E37BE1">
        <w:tc>
          <w:tcPr>
            <w:tcW w:w="945" w:type="pct"/>
            <w:vMerge/>
            <w:shd w:val="clear" w:color="auto" w:fill="E6E6E6"/>
            <w:vAlign w:val="center"/>
          </w:tcPr>
          <w:p w:rsidR="007D1839" w:rsidRPr="00E55B11" w:rsidRDefault="007D1839" w:rsidP="00A1281B">
            <w:pPr>
              <w:rPr>
                <w:rFonts w:cs="Arial"/>
                <w:sz w:val="24"/>
                <w:szCs w:val="24"/>
              </w:rPr>
            </w:pPr>
          </w:p>
        </w:tc>
        <w:tc>
          <w:tcPr>
            <w:tcW w:w="1704" w:type="pct"/>
            <w:gridSpan w:val="2"/>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 xml:space="preserve">Površina </w:t>
            </w:r>
            <w:r w:rsidRPr="00E55B11">
              <w:rPr>
                <w:rFonts w:cs="Arial"/>
                <w:sz w:val="24"/>
                <w:szCs w:val="24"/>
                <w:lang w:val="pl-PL"/>
              </w:rPr>
              <w:t>(m</w:t>
            </w:r>
            <w:r w:rsidRPr="00E55B11">
              <w:rPr>
                <w:rFonts w:cs="Arial"/>
                <w:sz w:val="24"/>
                <w:szCs w:val="24"/>
                <w:vertAlign w:val="superscript"/>
                <w:lang w:val="pl-PL"/>
              </w:rPr>
              <w:t>2</w:t>
            </w:r>
            <w:r w:rsidRPr="00E55B11">
              <w:rPr>
                <w:rFonts w:cs="Arial"/>
                <w:sz w:val="24"/>
                <w:szCs w:val="24"/>
                <w:lang w:val="pl-PL"/>
              </w:rPr>
              <w:t>)</w:t>
            </w:r>
          </w:p>
        </w:tc>
        <w:tc>
          <w:tcPr>
            <w:tcW w:w="889"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2.284.565</w:t>
            </w:r>
          </w:p>
        </w:tc>
        <w:tc>
          <w:tcPr>
            <w:tcW w:w="1463" w:type="pct"/>
            <w:shd w:val="clear" w:color="auto" w:fill="E6E6E6"/>
            <w:vAlign w:val="bottom"/>
          </w:tcPr>
          <w:p w:rsidR="007D1839" w:rsidRPr="00E55B11" w:rsidRDefault="007D1839">
            <w:pPr>
              <w:jc w:val="center"/>
              <w:rPr>
                <w:rFonts w:cs="Arial"/>
                <w:sz w:val="24"/>
                <w:szCs w:val="24"/>
              </w:rPr>
            </w:pPr>
            <w:r w:rsidRPr="00E55B11">
              <w:rPr>
                <w:rFonts w:cs="Arial"/>
                <w:sz w:val="24"/>
                <w:szCs w:val="24"/>
              </w:rPr>
              <w:t>/</w:t>
            </w:r>
          </w:p>
        </w:tc>
      </w:tr>
      <w:tr w:rsidR="007D1839" w:rsidRPr="00E55B11" w:rsidTr="00E37BE1">
        <w:trPr>
          <w:trHeight w:val="260"/>
        </w:trPr>
        <w:tc>
          <w:tcPr>
            <w:tcW w:w="945" w:type="pct"/>
            <w:vMerge w:val="restart"/>
            <w:shd w:val="clear" w:color="auto" w:fill="E6E6E6"/>
            <w:vAlign w:val="center"/>
          </w:tcPr>
          <w:p w:rsidR="007D1839" w:rsidRPr="00E55B11" w:rsidRDefault="007D1839" w:rsidP="00A1281B">
            <w:pPr>
              <w:rPr>
                <w:rFonts w:cs="Arial"/>
                <w:sz w:val="24"/>
                <w:szCs w:val="24"/>
              </w:rPr>
            </w:pPr>
            <w:r w:rsidRPr="00E55B11">
              <w:rPr>
                <w:rFonts w:cs="Arial"/>
                <w:sz w:val="24"/>
                <w:szCs w:val="24"/>
              </w:rPr>
              <w:t>Stanovi za stalno stanovanje</w:t>
            </w:r>
          </w:p>
        </w:tc>
        <w:tc>
          <w:tcPr>
            <w:tcW w:w="1704" w:type="pct"/>
            <w:gridSpan w:val="2"/>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Nastanjeni</w:t>
            </w:r>
          </w:p>
        </w:tc>
        <w:tc>
          <w:tcPr>
            <w:tcW w:w="889"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23.022</w:t>
            </w:r>
          </w:p>
        </w:tc>
        <w:tc>
          <w:tcPr>
            <w:tcW w:w="1463" w:type="pct"/>
            <w:shd w:val="clear" w:color="auto" w:fill="E6E6E6"/>
            <w:vAlign w:val="bottom"/>
          </w:tcPr>
          <w:p w:rsidR="007D1839" w:rsidRPr="00E55B11" w:rsidRDefault="007D1839">
            <w:pPr>
              <w:jc w:val="center"/>
              <w:rPr>
                <w:rFonts w:cs="Arial"/>
                <w:sz w:val="24"/>
                <w:szCs w:val="24"/>
              </w:rPr>
            </w:pPr>
            <w:r w:rsidRPr="00E55B11">
              <w:rPr>
                <w:rFonts w:cs="Arial"/>
                <w:sz w:val="24"/>
                <w:szCs w:val="24"/>
              </w:rPr>
              <w:t>80,25</w:t>
            </w:r>
          </w:p>
        </w:tc>
      </w:tr>
      <w:tr w:rsidR="007D1839" w:rsidRPr="00E55B11" w:rsidTr="00E37BE1">
        <w:trPr>
          <w:trHeight w:val="143"/>
        </w:trPr>
        <w:tc>
          <w:tcPr>
            <w:tcW w:w="945" w:type="pct"/>
            <w:vMerge/>
            <w:shd w:val="clear" w:color="auto" w:fill="E6E6E6"/>
            <w:vAlign w:val="center"/>
          </w:tcPr>
          <w:p w:rsidR="007D1839" w:rsidRPr="00E55B11" w:rsidRDefault="007D1839" w:rsidP="00A1281B">
            <w:pPr>
              <w:rPr>
                <w:rFonts w:cs="Arial"/>
                <w:sz w:val="24"/>
                <w:szCs w:val="24"/>
              </w:rPr>
            </w:pPr>
          </w:p>
        </w:tc>
        <w:tc>
          <w:tcPr>
            <w:tcW w:w="815" w:type="pct"/>
            <w:vMerge w:val="restar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 xml:space="preserve">Nenastanjeni </w:t>
            </w:r>
          </w:p>
        </w:tc>
        <w:tc>
          <w:tcPr>
            <w:tcW w:w="889"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Privremeno</w:t>
            </w:r>
          </w:p>
        </w:tc>
        <w:tc>
          <w:tcPr>
            <w:tcW w:w="889" w:type="pct"/>
            <w:shd w:val="clear" w:color="auto" w:fill="E6E6E6"/>
            <w:vAlign w:val="bottom"/>
          </w:tcPr>
          <w:p w:rsidR="007D1839" w:rsidRPr="00E55B11" w:rsidRDefault="007D1839">
            <w:pPr>
              <w:jc w:val="center"/>
              <w:rPr>
                <w:rFonts w:cs="Arial"/>
                <w:sz w:val="24"/>
                <w:szCs w:val="24"/>
              </w:rPr>
            </w:pPr>
            <w:r w:rsidRPr="00E55B11">
              <w:rPr>
                <w:rFonts w:cs="Arial"/>
                <w:sz w:val="24"/>
                <w:szCs w:val="24"/>
              </w:rPr>
              <w:t>3.857</w:t>
            </w:r>
          </w:p>
        </w:tc>
        <w:tc>
          <w:tcPr>
            <w:tcW w:w="1463"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12,50</w:t>
            </w:r>
          </w:p>
        </w:tc>
      </w:tr>
      <w:tr w:rsidR="007D1839" w:rsidRPr="00E55B11" w:rsidTr="00E37BE1">
        <w:trPr>
          <w:trHeight w:val="142"/>
        </w:trPr>
        <w:tc>
          <w:tcPr>
            <w:tcW w:w="945" w:type="pct"/>
            <w:vMerge/>
            <w:shd w:val="clear" w:color="auto" w:fill="E6E6E6"/>
            <w:vAlign w:val="center"/>
          </w:tcPr>
          <w:p w:rsidR="007D1839" w:rsidRPr="00E55B11" w:rsidRDefault="007D1839" w:rsidP="00A1281B">
            <w:pPr>
              <w:rPr>
                <w:rFonts w:cs="Arial"/>
                <w:sz w:val="24"/>
                <w:szCs w:val="24"/>
              </w:rPr>
            </w:pPr>
          </w:p>
        </w:tc>
        <w:tc>
          <w:tcPr>
            <w:tcW w:w="815" w:type="pct"/>
            <w:vMerge/>
            <w:shd w:val="clear" w:color="auto" w:fill="E6E6E6"/>
            <w:vAlign w:val="center"/>
          </w:tcPr>
          <w:p w:rsidR="007D1839" w:rsidRPr="00E55B11" w:rsidRDefault="007D1839" w:rsidP="00163900">
            <w:pPr>
              <w:jc w:val="center"/>
              <w:rPr>
                <w:rFonts w:cs="Arial"/>
                <w:sz w:val="24"/>
                <w:szCs w:val="24"/>
              </w:rPr>
            </w:pPr>
          </w:p>
        </w:tc>
        <w:tc>
          <w:tcPr>
            <w:tcW w:w="889"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 xml:space="preserve">Napušteni </w:t>
            </w:r>
          </w:p>
        </w:tc>
        <w:tc>
          <w:tcPr>
            <w:tcW w:w="889" w:type="pct"/>
            <w:shd w:val="clear" w:color="auto" w:fill="E6E6E6"/>
            <w:vAlign w:val="bottom"/>
          </w:tcPr>
          <w:p w:rsidR="007D1839" w:rsidRPr="00E55B11" w:rsidRDefault="007D1839">
            <w:pPr>
              <w:jc w:val="center"/>
              <w:rPr>
                <w:rFonts w:cs="Arial"/>
                <w:sz w:val="24"/>
                <w:szCs w:val="24"/>
              </w:rPr>
            </w:pPr>
            <w:r w:rsidRPr="00E55B11">
              <w:rPr>
                <w:rFonts w:cs="Arial"/>
                <w:sz w:val="24"/>
                <w:szCs w:val="24"/>
              </w:rPr>
              <w:t>1.378</w:t>
            </w:r>
          </w:p>
        </w:tc>
        <w:tc>
          <w:tcPr>
            <w:tcW w:w="1463"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4,80</w:t>
            </w:r>
          </w:p>
        </w:tc>
      </w:tr>
      <w:tr w:rsidR="007D1839" w:rsidRPr="00E55B11" w:rsidTr="00E37BE1">
        <w:tc>
          <w:tcPr>
            <w:tcW w:w="945" w:type="pct"/>
            <w:vMerge/>
            <w:shd w:val="clear" w:color="auto" w:fill="E6E6E6"/>
            <w:vAlign w:val="center"/>
          </w:tcPr>
          <w:p w:rsidR="007D1839" w:rsidRPr="00E55B11" w:rsidRDefault="007D1839" w:rsidP="00A1281B">
            <w:pPr>
              <w:rPr>
                <w:rFonts w:cs="Arial"/>
                <w:sz w:val="24"/>
                <w:szCs w:val="24"/>
                <w:lang w:val="pl-PL"/>
              </w:rPr>
            </w:pPr>
          </w:p>
        </w:tc>
        <w:tc>
          <w:tcPr>
            <w:tcW w:w="815" w:type="pct"/>
            <w:vMerge w:val="restar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lang w:val="pl-PL"/>
              </w:rPr>
              <w:t>Stanovi koji se povremeno koriste</w:t>
            </w:r>
          </w:p>
        </w:tc>
        <w:tc>
          <w:tcPr>
            <w:tcW w:w="889"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Za odmor I rekreaciju</w:t>
            </w:r>
          </w:p>
        </w:tc>
        <w:tc>
          <w:tcPr>
            <w:tcW w:w="889" w:type="pct"/>
            <w:shd w:val="clear" w:color="auto" w:fill="E6E6E6"/>
            <w:vAlign w:val="bottom"/>
          </w:tcPr>
          <w:p w:rsidR="007D1839" w:rsidRPr="00E55B11" w:rsidRDefault="007D1839">
            <w:pPr>
              <w:jc w:val="center"/>
              <w:rPr>
                <w:rFonts w:cs="Arial"/>
                <w:sz w:val="24"/>
                <w:szCs w:val="24"/>
              </w:rPr>
            </w:pPr>
            <w:r w:rsidRPr="00E55B11">
              <w:rPr>
                <w:rFonts w:cs="Arial"/>
                <w:sz w:val="24"/>
                <w:szCs w:val="24"/>
              </w:rPr>
              <w:t>541</w:t>
            </w:r>
          </w:p>
        </w:tc>
        <w:tc>
          <w:tcPr>
            <w:tcW w:w="1463" w:type="pct"/>
            <w:shd w:val="clear" w:color="auto" w:fill="E6E6E6"/>
            <w:vAlign w:val="bottom"/>
          </w:tcPr>
          <w:p w:rsidR="007D1839" w:rsidRPr="00E55B11" w:rsidRDefault="007D1839" w:rsidP="00524784">
            <w:pPr>
              <w:jc w:val="center"/>
              <w:rPr>
                <w:rFonts w:cs="Arial"/>
                <w:sz w:val="24"/>
                <w:szCs w:val="24"/>
              </w:rPr>
            </w:pPr>
            <w:r w:rsidRPr="00E55B11">
              <w:rPr>
                <w:rFonts w:cs="Arial"/>
                <w:sz w:val="24"/>
                <w:szCs w:val="24"/>
              </w:rPr>
              <w:t>1,89</w:t>
            </w:r>
          </w:p>
        </w:tc>
      </w:tr>
      <w:tr w:rsidR="007D1839" w:rsidRPr="00E55B11" w:rsidTr="00E37BE1">
        <w:tc>
          <w:tcPr>
            <w:tcW w:w="945" w:type="pct"/>
            <w:vMerge/>
            <w:shd w:val="clear" w:color="auto" w:fill="E6E6E6"/>
            <w:vAlign w:val="center"/>
          </w:tcPr>
          <w:p w:rsidR="007D1839" w:rsidRPr="00E55B11" w:rsidRDefault="007D1839" w:rsidP="00A1281B">
            <w:pPr>
              <w:rPr>
                <w:rFonts w:cs="Arial"/>
                <w:sz w:val="24"/>
                <w:szCs w:val="24"/>
              </w:rPr>
            </w:pPr>
          </w:p>
        </w:tc>
        <w:tc>
          <w:tcPr>
            <w:tcW w:w="815" w:type="pct"/>
            <w:vMerge/>
            <w:shd w:val="clear" w:color="auto" w:fill="E6E6E6"/>
            <w:vAlign w:val="center"/>
          </w:tcPr>
          <w:p w:rsidR="007D1839" w:rsidRPr="00E55B11" w:rsidRDefault="007D1839" w:rsidP="00163900">
            <w:pPr>
              <w:jc w:val="center"/>
              <w:rPr>
                <w:rFonts w:cs="Arial"/>
                <w:sz w:val="24"/>
                <w:szCs w:val="24"/>
              </w:rPr>
            </w:pPr>
          </w:p>
        </w:tc>
        <w:tc>
          <w:tcPr>
            <w:tcW w:w="889"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U vreme sezonskih radova</w:t>
            </w:r>
          </w:p>
        </w:tc>
        <w:tc>
          <w:tcPr>
            <w:tcW w:w="889" w:type="pct"/>
            <w:shd w:val="clear" w:color="auto" w:fill="E6E6E6"/>
            <w:vAlign w:val="bottom"/>
          </w:tcPr>
          <w:p w:rsidR="007D1839" w:rsidRPr="00E55B11" w:rsidRDefault="007D1839">
            <w:pPr>
              <w:jc w:val="center"/>
              <w:rPr>
                <w:rFonts w:cs="Arial"/>
                <w:sz w:val="24"/>
                <w:szCs w:val="24"/>
              </w:rPr>
            </w:pPr>
            <w:r w:rsidRPr="00E55B11">
              <w:rPr>
                <w:rFonts w:cs="Arial"/>
                <w:sz w:val="24"/>
                <w:szCs w:val="24"/>
              </w:rPr>
              <w:t>83</w:t>
            </w:r>
          </w:p>
        </w:tc>
        <w:tc>
          <w:tcPr>
            <w:tcW w:w="1463" w:type="pct"/>
            <w:shd w:val="clear" w:color="auto" w:fill="E6E6E6"/>
            <w:vAlign w:val="bottom"/>
          </w:tcPr>
          <w:p w:rsidR="007D1839" w:rsidRPr="00E55B11" w:rsidRDefault="007D1839" w:rsidP="00524784">
            <w:pPr>
              <w:jc w:val="center"/>
              <w:rPr>
                <w:rFonts w:cs="Arial"/>
                <w:sz w:val="24"/>
                <w:szCs w:val="24"/>
              </w:rPr>
            </w:pPr>
            <w:r w:rsidRPr="00E55B11">
              <w:rPr>
                <w:rFonts w:cs="Arial"/>
                <w:sz w:val="24"/>
                <w:szCs w:val="24"/>
              </w:rPr>
              <w:t>0,29</w:t>
            </w:r>
          </w:p>
        </w:tc>
      </w:tr>
      <w:tr w:rsidR="007D1839" w:rsidRPr="00E55B11" w:rsidTr="00E37BE1">
        <w:tc>
          <w:tcPr>
            <w:tcW w:w="945" w:type="pct"/>
            <w:vMerge/>
            <w:shd w:val="clear" w:color="auto" w:fill="E6E6E6"/>
            <w:vAlign w:val="center"/>
          </w:tcPr>
          <w:p w:rsidR="007D1839" w:rsidRPr="00E55B11" w:rsidRDefault="007D1839" w:rsidP="00A1281B">
            <w:pPr>
              <w:rPr>
                <w:rFonts w:cs="Arial"/>
                <w:sz w:val="24"/>
                <w:szCs w:val="24"/>
              </w:rPr>
            </w:pPr>
          </w:p>
        </w:tc>
        <w:tc>
          <w:tcPr>
            <w:tcW w:w="1704" w:type="pct"/>
            <w:gridSpan w:val="2"/>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U kojima se isključivo obavlja delatnost</w:t>
            </w:r>
          </w:p>
        </w:tc>
        <w:tc>
          <w:tcPr>
            <w:tcW w:w="889" w:type="pct"/>
            <w:shd w:val="clear" w:color="auto" w:fill="E6E6E6"/>
            <w:vAlign w:val="center"/>
          </w:tcPr>
          <w:p w:rsidR="007D1839" w:rsidRPr="00E55B11" w:rsidRDefault="007D1839" w:rsidP="00163900">
            <w:pPr>
              <w:jc w:val="center"/>
              <w:rPr>
                <w:rFonts w:cs="Arial"/>
                <w:sz w:val="24"/>
                <w:szCs w:val="24"/>
              </w:rPr>
            </w:pPr>
            <w:r w:rsidRPr="00E55B11">
              <w:rPr>
                <w:rFonts w:cs="Arial"/>
                <w:sz w:val="24"/>
                <w:szCs w:val="24"/>
              </w:rPr>
              <w:t>77</w:t>
            </w:r>
          </w:p>
        </w:tc>
        <w:tc>
          <w:tcPr>
            <w:tcW w:w="1463" w:type="pct"/>
            <w:shd w:val="clear" w:color="auto" w:fill="E6E6E6"/>
            <w:vAlign w:val="bottom"/>
          </w:tcPr>
          <w:p w:rsidR="007D1839" w:rsidRPr="00E55B11" w:rsidRDefault="007D1839">
            <w:pPr>
              <w:jc w:val="center"/>
              <w:rPr>
                <w:rFonts w:cs="Arial"/>
                <w:sz w:val="24"/>
                <w:szCs w:val="24"/>
              </w:rPr>
            </w:pPr>
            <w:r w:rsidRPr="00E55B11">
              <w:rPr>
                <w:rFonts w:cs="Arial"/>
                <w:sz w:val="24"/>
                <w:szCs w:val="24"/>
              </w:rPr>
              <w:t>0,27</w:t>
            </w:r>
          </w:p>
        </w:tc>
      </w:tr>
    </w:tbl>
    <w:p w:rsidR="009A417D" w:rsidRPr="002733DE" w:rsidRDefault="00D850A3" w:rsidP="00E37BE1">
      <w:pPr>
        <w:jc w:val="right"/>
        <w:rPr>
          <w:rFonts w:cs="Arial"/>
          <w:i/>
          <w:lang w:val="pl-PL"/>
        </w:rPr>
      </w:pPr>
      <w:r w:rsidRPr="002733DE">
        <w:rPr>
          <w:rFonts w:cs="Arial"/>
          <w:i/>
          <w:lang w:val="pl-PL"/>
        </w:rPr>
        <w:t>Izvor: Popis stanova 2011; Knjiga 22 – Broj i površina stambenih jedinica</w:t>
      </w:r>
    </w:p>
    <w:p w:rsidR="00CD0B4B" w:rsidRPr="00E55B11" w:rsidRDefault="00CD0B4B" w:rsidP="00E37BE1">
      <w:pPr>
        <w:jc w:val="right"/>
        <w:rPr>
          <w:rFonts w:cs="Arial"/>
          <w:i/>
          <w:sz w:val="24"/>
          <w:szCs w:val="24"/>
          <w:lang w:val="pl-PL"/>
        </w:rPr>
      </w:pPr>
    </w:p>
    <w:p w:rsidR="005B59C2" w:rsidRPr="00951D56" w:rsidRDefault="00FA00D3" w:rsidP="00D850A3">
      <w:pPr>
        <w:rPr>
          <w:rFonts w:cs="Arial"/>
          <w:i/>
          <w:sz w:val="24"/>
          <w:szCs w:val="24"/>
          <w:lang w:val="pl-PL"/>
        </w:rPr>
      </w:pPr>
      <w:r>
        <w:rPr>
          <w:rFonts w:cs="Arial"/>
          <w:sz w:val="24"/>
          <w:szCs w:val="24"/>
          <w:lang w:val="pl-PL"/>
        </w:rPr>
        <w:t xml:space="preserve">    </w:t>
      </w:r>
      <w:r w:rsidR="00951D56" w:rsidRPr="00951D56">
        <w:rPr>
          <w:rFonts w:cs="Arial"/>
          <w:i/>
          <w:sz w:val="24"/>
          <w:szCs w:val="24"/>
          <w:lang w:val="pl-PL"/>
        </w:rPr>
        <w:t xml:space="preserve">Tabela </w:t>
      </w:r>
      <w:r w:rsidR="00CD0B4B" w:rsidRPr="00951D56">
        <w:rPr>
          <w:rFonts w:cs="Arial"/>
          <w:i/>
          <w:sz w:val="24"/>
          <w:szCs w:val="24"/>
          <w:lang w:val="pl-PL"/>
        </w:rPr>
        <w:t>34</w:t>
      </w:r>
      <w:r w:rsidR="00951D56">
        <w:rPr>
          <w:rFonts w:cs="Arial"/>
          <w:i/>
          <w:sz w:val="24"/>
          <w:szCs w:val="24"/>
          <w:lang w:val="pl-PL"/>
        </w:rPr>
        <w:t>.</w:t>
      </w:r>
      <w:r w:rsidR="00CD0B4B" w:rsidRPr="00951D56">
        <w:rPr>
          <w:rFonts w:cs="Arial"/>
          <w:i/>
          <w:sz w:val="24"/>
          <w:szCs w:val="24"/>
          <w:lang w:val="pl-PL"/>
        </w:rPr>
        <w:t xml:space="preserve"> </w:t>
      </w:r>
    </w:p>
    <w:p w:rsidR="009A417D" w:rsidRPr="00E55B11" w:rsidRDefault="004D33E1" w:rsidP="00D850A3">
      <w:pPr>
        <w:rPr>
          <w:rFonts w:cs="Arial"/>
          <w:i/>
          <w:sz w:val="24"/>
          <w:szCs w:val="24"/>
          <w:lang w:val="pl-PL"/>
        </w:rPr>
      </w:pPr>
      <w:r>
        <w:rPr>
          <w:rFonts w:cs="Arial"/>
          <w:i/>
          <w:noProof/>
          <w:sz w:val="24"/>
          <w:szCs w:val="24"/>
        </w:rPr>
        <w:drawing>
          <wp:inline distT="0" distB="0" distL="0" distR="0">
            <wp:extent cx="5954395" cy="237109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A417D" w:rsidRPr="00E55B11" w:rsidRDefault="009A417D" w:rsidP="00D16BE4">
      <w:pPr>
        <w:pStyle w:val="Caption"/>
        <w:keepNext/>
        <w:rPr>
          <w:rFonts w:cs="Arial"/>
          <w:sz w:val="24"/>
          <w:szCs w:val="24"/>
          <w:lang w:val="pl-PL"/>
        </w:rPr>
      </w:pPr>
    </w:p>
    <w:p w:rsidR="00D16BE4" w:rsidRPr="00CD0B4B" w:rsidRDefault="001B50CA" w:rsidP="004A645C">
      <w:pPr>
        <w:pStyle w:val="Caption"/>
        <w:rPr>
          <w:rFonts w:cs="Arial"/>
          <w:b w:val="0"/>
          <w:sz w:val="24"/>
          <w:szCs w:val="24"/>
        </w:rPr>
      </w:pPr>
      <w:bookmarkStart w:id="197" w:name="_Toc389034710"/>
      <w:r w:rsidRPr="00951D56">
        <w:rPr>
          <w:rFonts w:cs="Arial"/>
          <w:b w:val="0"/>
          <w:i/>
          <w:sz w:val="24"/>
          <w:szCs w:val="24"/>
        </w:rPr>
        <w:t xml:space="preserve">Tabela </w:t>
      </w:r>
      <w:r w:rsidR="00CD0B4B" w:rsidRPr="00951D56">
        <w:rPr>
          <w:rFonts w:cs="Arial"/>
          <w:b w:val="0"/>
          <w:i/>
          <w:sz w:val="24"/>
          <w:szCs w:val="24"/>
        </w:rPr>
        <w:t>35</w:t>
      </w:r>
      <w:r w:rsidR="00951D56" w:rsidRPr="00951D56">
        <w:rPr>
          <w:rFonts w:cs="Arial"/>
          <w:b w:val="0"/>
          <w:i/>
          <w:sz w:val="24"/>
          <w:szCs w:val="24"/>
        </w:rPr>
        <w:t>.</w:t>
      </w:r>
      <w:r w:rsidR="000136D0" w:rsidRPr="00CD0B4B">
        <w:rPr>
          <w:rFonts w:cs="Arial"/>
          <w:b w:val="0"/>
          <w:sz w:val="24"/>
          <w:szCs w:val="24"/>
        </w:rPr>
        <w:t xml:space="preserve"> Uporedni pregled broja stanova po popisima.</w:t>
      </w:r>
      <w:bookmarkEnd w:id="19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1292"/>
        <w:gridCol w:w="2977"/>
        <w:gridCol w:w="1259"/>
        <w:gridCol w:w="1259"/>
        <w:gridCol w:w="1259"/>
        <w:gridCol w:w="1259"/>
        <w:gridCol w:w="1259"/>
      </w:tblGrid>
      <w:tr w:rsidR="00FC7CB7" w:rsidRPr="00E55B11" w:rsidTr="00FC7CB7">
        <w:tc>
          <w:tcPr>
            <w:tcW w:w="2020" w:type="pct"/>
            <w:gridSpan w:val="2"/>
            <w:shd w:val="clear" w:color="auto" w:fill="B3B3B3"/>
            <w:vAlign w:val="center"/>
          </w:tcPr>
          <w:p w:rsidR="00FC7CB7" w:rsidRPr="00E55B11" w:rsidRDefault="00FC7CB7" w:rsidP="00D10703">
            <w:pPr>
              <w:rPr>
                <w:rFonts w:cs="Arial"/>
                <w:sz w:val="24"/>
                <w:szCs w:val="24"/>
                <w:lang w:val="pl-PL"/>
              </w:rPr>
            </w:pPr>
          </w:p>
        </w:tc>
        <w:tc>
          <w:tcPr>
            <w:tcW w:w="596" w:type="pct"/>
            <w:shd w:val="clear" w:color="auto" w:fill="B3B3B3"/>
            <w:vAlign w:val="center"/>
          </w:tcPr>
          <w:p w:rsidR="00FC7CB7" w:rsidRPr="00E55B11" w:rsidRDefault="00FC7CB7" w:rsidP="00163900">
            <w:pPr>
              <w:jc w:val="center"/>
              <w:rPr>
                <w:rFonts w:cs="Arial"/>
                <w:sz w:val="24"/>
                <w:szCs w:val="24"/>
                <w:lang w:val="pl-PL"/>
              </w:rPr>
            </w:pPr>
            <w:r w:rsidRPr="00E55B11">
              <w:rPr>
                <w:rFonts w:cs="Arial"/>
                <w:sz w:val="24"/>
                <w:szCs w:val="24"/>
                <w:lang w:val="pl-PL"/>
              </w:rPr>
              <w:t>1971</w:t>
            </w:r>
          </w:p>
        </w:tc>
        <w:tc>
          <w:tcPr>
            <w:tcW w:w="596" w:type="pct"/>
            <w:shd w:val="clear" w:color="auto" w:fill="B3B3B3"/>
            <w:vAlign w:val="center"/>
          </w:tcPr>
          <w:p w:rsidR="00FC7CB7" w:rsidRPr="00E55B11" w:rsidRDefault="00FC7CB7" w:rsidP="00163900">
            <w:pPr>
              <w:jc w:val="center"/>
              <w:rPr>
                <w:rFonts w:cs="Arial"/>
                <w:sz w:val="24"/>
                <w:szCs w:val="24"/>
                <w:lang w:val="pl-PL"/>
              </w:rPr>
            </w:pPr>
            <w:r w:rsidRPr="00E55B11">
              <w:rPr>
                <w:rFonts w:cs="Arial"/>
                <w:sz w:val="24"/>
                <w:szCs w:val="24"/>
                <w:lang w:val="pl-PL"/>
              </w:rPr>
              <w:t>1981</w:t>
            </w:r>
          </w:p>
        </w:tc>
        <w:tc>
          <w:tcPr>
            <w:tcW w:w="596" w:type="pct"/>
            <w:shd w:val="clear" w:color="auto" w:fill="B3B3B3"/>
            <w:vAlign w:val="center"/>
          </w:tcPr>
          <w:p w:rsidR="00FC7CB7" w:rsidRPr="00E55B11" w:rsidRDefault="00FC7CB7" w:rsidP="00163900">
            <w:pPr>
              <w:jc w:val="center"/>
              <w:rPr>
                <w:rFonts w:cs="Arial"/>
                <w:sz w:val="24"/>
                <w:szCs w:val="24"/>
                <w:lang w:val="pl-PL"/>
              </w:rPr>
            </w:pPr>
            <w:r w:rsidRPr="00E55B11">
              <w:rPr>
                <w:rFonts w:cs="Arial"/>
                <w:sz w:val="24"/>
                <w:szCs w:val="24"/>
                <w:lang w:val="pl-PL"/>
              </w:rPr>
              <w:t>1991</w:t>
            </w:r>
          </w:p>
        </w:tc>
        <w:tc>
          <w:tcPr>
            <w:tcW w:w="596" w:type="pct"/>
            <w:shd w:val="clear" w:color="auto" w:fill="B3B3B3"/>
            <w:vAlign w:val="center"/>
          </w:tcPr>
          <w:p w:rsidR="00FC7CB7" w:rsidRPr="00E55B11" w:rsidRDefault="00FC7CB7" w:rsidP="00163900">
            <w:pPr>
              <w:jc w:val="center"/>
              <w:rPr>
                <w:rFonts w:cs="Arial"/>
                <w:sz w:val="24"/>
                <w:szCs w:val="24"/>
                <w:lang w:val="pl-PL"/>
              </w:rPr>
            </w:pPr>
            <w:r w:rsidRPr="00E55B11">
              <w:rPr>
                <w:rFonts w:cs="Arial"/>
                <w:sz w:val="24"/>
                <w:szCs w:val="24"/>
                <w:lang w:val="pl-PL"/>
              </w:rPr>
              <w:t>2002</w:t>
            </w:r>
          </w:p>
        </w:tc>
        <w:tc>
          <w:tcPr>
            <w:tcW w:w="596" w:type="pct"/>
            <w:shd w:val="clear" w:color="auto" w:fill="B3B3B3"/>
          </w:tcPr>
          <w:p w:rsidR="00FC7CB7" w:rsidRPr="00E55B11" w:rsidRDefault="00FC7CB7" w:rsidP="00163900">
            <w:pPr>
              <w:jc w:val="center"/>
              <w:rPr>
                <w:rFonts w:cs="Arial"/>
                <w:sz w:val="24"/>
                <w:szCs w:val="24"/>
                <w:lang w:val="pl-PL"/>
              </w:rPr>
            </w:pPr>
            <w:r w:rsidRPr="00E55B11">
              <w:rPr>
                <w:rFonts w:cs="Arial"/>
                <w:sz w:val="24"/>
                <w:szCs w:val="24"/>
                <w:lang w:val="pl-PL"/>
              </w:rPr>
              <w:t>2011</w:t>
            </w:r>
          </w:p>
        </w:tc>
      </w:tr>
      <w:tr w:rsidR="00FC7CB7" w:rsidRPr="00E55B11" w:rsidTr="0084103A">
        <w:tc>
          <w:tcPr>
            <w:tcW w:w="2020" w:type="pct"/>
            <w:gridSpan w:val="2"/>
            <w:shd w:val="clear" w:color="auto" w:fill="E6E6E6"/>
            <w:vAlign w:val="center"/>
          </w:tcPr>
          <w:p w:rsidR="00FC7CB7" w:rsidRPr="00E55B11" w:rsidRDefault="00FC7CB7" w:rsidP="00FC7CB7">
            <w:pPr>
              <w:rPr>
                <w:rFonts w:cs="Arial"/>
                <w:sz w:val="24"/>
                <w:szCs w:val="24"/>
                <w:lang w:val="pl-PL"/>
              </w:rPr>
            </w:pPr>
            <w:r w:rsidRPr="00E55B11">
              <w:rPr>
                <w:rFonts w:cs="Arial"/>
                <w:sz w:val="24"/>
                <w:szCs w:val="24"/>
                <w:lang w:val="pl-PL"/>
              </w:rPr>
              <w:t>Broj stanova u gradu</w:t>
            </w:r>
          </w:p>
        </w:tc>
        <w:tc>
          <w:tcPr>
            <w:tcW w:w="596" w:type="pct"/>
            <w:shd w:val="clear" w:color="auto" w:fill="E6E6E6"/>
            <w:vAlign w:val="bottom"/>
          </w:tcPr>
          <w:p w:rsidR="00FC7CB7" w:rsidRPr="00E55B11" w:rsidRDefault="00FC7CB7">
            <w:pPr>
              <w:jc w:val="center"/>
              <w:rPr>
                <w:rFonts w:cs="Arial"/>
                <w:sz w:val="24"/>
                <w:szCs w:val="24"/>
              </w:rPr>
            </w:pPr>
            <w:r w:rsidRPr="00E55B11">
              <w:rPr>
                <w:rFonts w:cs="Arial"/>
                <w:sz w:val="24"/>
                <w:szCs w:val="24"/>
              </w:rPr>
              <w:t>11.187</w:t>
            </w:r>
          </w:p>
        </w:tc>
        <w:tc>
          <w:tcPr>
            <w:tcW w:w="596" w:type="pct"/>
            <w:shd w:val="clear" w:color="auto" w:fill="E6E6E6"/>
            <w:vAlign w:val="bottom"/>
          </w:tcPr>
          <w:p w:rsidR="00FC7CB7" w:rsidRPr="00E55B11" w:rsidRDefault="00FC7CB7">
            <w:pPr>
              <w:jc w:val="center"/>
              <w:rPr>
                <w:rFonts w:cs="Arial"/>
                <w:sz w:val="24"/>
                <w:szCs w:val="24"/>
              </w:rPr>
            </w:pPr>
            <w:r w:rsidRPr="00E55B11">
              <w:rPr>
                <w:rFonts w:cs="Arial"/>
                <w:sz w:val="24"/>
                <w:szCs w:val="24"/>
              </w:rPr>
              <w:t>14.849</w:t>
            </w:r>
          </w:p>
        </w:tc>
        <w:tc>
          <w:tcPr>
            <w:tcW w:w="596" w:type="pct"/>
            <w:shd w:val="clear" w:color="auto" w:fill="E6E6E6"/>
            <w:vAlign w:val="bottom"/>
          </w:tcPr>
          <w:p w:rsidR="00FC7CB7" w:rsidRPr="00E55B11" w:rsidRDefault="00FC7CB7">
            <w:pPr>
              <w:jc w:val="center"/>
              <w:rPr>
                <w:rFonts w:cs="Arial"/>
                <w:sz w:val="24"/>
                <w:szCs w:val="24"/>
              </w:rPr>
            </w:pPr>
            <w:r w:rsidRPr="00E55B11">
              <w:rPr>
                <w:rFonts w:cs="Arial"/>
                <w:sz w:val="24"/>
                <w:szCs w:val="24"/>
              </w:rPr>
              <w:t>19.539</w:t>
            </w:r>
          </w:p>
        </w:tc>
        <w:tc>
          <w:tcPr>
            <w:tcW w:w="596" w:type="pct"/>
            <w:shd w:val="clear" w:color="auto" w:fill="E6E6E6"/>
            <w:vAlign w:val="bottom"/>
          </w:tcPr>
          <w:p w:rsidR="00FC7CB7" w:rsidRPr="00E55B11" w:rsidRDefault="00FC7CB7">
            <w:pPr>
              <w:jc w:val="center"/>
              <w:rPr>
                <w:rFonts w:cs="Arial"/>
                <w:sz w:val="24"/>
                <w:szCs w:val="24"/>
              </w:rPr>
            </w:pPr>
            <w:r w:rsidRPr="00E55B11">
              <w:rPr>
                <w:rFonts w:cs="Arial"/>
                <w:sz w:val="24"/>
                <w:szCs w:val="24"/>
              </w:rPr>
              <w:t>22.432</w:t>
            </w:r>
          </w:p>
        </w:tc>
        <w:tc>
          <w:tcPr>
            <w:tcW w:w="596" w:type="pct"/>
            <w:shd w:val="clear" w:color="auto" w:fill="E6E6E6"/>
            <w:vAlign w:val="bottom"/>
          </w:tcPr>
          <w:p w:rsidR="00FC7CB7" w:rsidRPr="00E55B11" w:rsidRDefault="00FC7CB7">
            <w:pPr>
              <w:jc w:val="center"/>
              <w:rPr>
                <w:rFonts w:cs="Arial"/>
                <w:sz w:val="24"/>
                <w:szCs w:val="24"/>
              </w:rPr>
            </w:pPr>
            <w:r w:rsidRPr="00E55B11">
              <w:rPr>
                <w:rFonts w:cs="Arial"/>
                <w:sz w:val="24"/>
                <w:szCs w:val="24"/>
              </w:rPr>
              <w:t>28.688</w:t>
            </w:r>
          </w:p>
        </w:tc>
      </w:tr>
      <w:tr w:rsidR="00FC7CB7" w:rsidRPr="00E55B11" w:rsidTr="0084103A">
        <w:tc>
          <w:tcPr>
            <w:tcW w:w="611" w:type="pct"/>
            <w:vMerge w:val="restart"/>
            <w:shd w:val="clear" w:color="auto" w:fill="E6E6E6"/>
            <w:vAlign w:val="center"/>
          </w:tcPr>
          <w:p w:rsidR="00FC7CB7" w:rsidRPr="00E55B11" w:rsidRDefault="00FC7CB7" w:rsidP="00D10703">
            <w:pPr>
              <w:rPr>
                <w:rFonts w:cs="Arial"/>
                <w:sz w:val="24"/>
                <w:szCs w:val="24"/>
                <w:lang w:val="pl-PL"/>
              </w:rPr>
            </w:pPr>
            <w:r w:rsidRPr="00E55B11">
              <w:rPr>
                <w:rFonts w:cs="Arial"/>
                <w:sz w:val="24"/>
                <w:szCs w:val="24"/>
                <w:lang w:val="pl-PL"/>
              </w:rPr>
              <w:t>Grad</w:t>
            </w:r>
          </w:p>
        </w:tc>
        <w:tc>
          <w:tcPr>
            <w:tcW w:w="1409" w:type="pct"/>
            <w:shd w:val="clear" w:color="auto" w:fill="E6E6E6"/>
            <w:vAlign w:val="center"/>
          </w:tcPr>
          <w:p w:rsidR="00FC7CB7" w:rsidRPr="00E55B11" w:rsidRDefault="00FC7CB7" w:rsidP="0084103A">
            <w:pPr>
              <w:jc w:val="center"/>
              <w:rPr>
                <w:rFonts w:cs="Arial"/>
                <w:sz w:val="24"/>
                <w:szCs w:val="24"/>
                <w:lang w:val="pl-PL"/>
              </w:rPr>
            </w:pPr>
            <w:r w:rsidRPr="00E55B11">
              <w:rPr>
                <w:rFonts w:cs="Arial"/>
                <w:sz w:val="24"/>
                <w:szCs w:val="24"/>
                <w:lang w:val="pl-PL"/>
              </w:rPr>
              <w:t>broj stanova na 100 stanovnika</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17,4</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20,1</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22,9</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23,3</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28,6</w:t>
            </w:r>
          </w:p>
        </w:tc>
      </w:tr>
      <w:tr w:rsidR="00FC7CB7" w:rsidRPr="00E55B11" w:rsidTr="0084103A">
        <w:tc>
          <w:tcPr>
            <w:tcW w:w="611" w:type="pct"/>
            <w:vMerge/>
            <w:shd w:val="clear" w:color="auto" w:fill="E6E6E6"/>
            <w:vAlign w:val="center"/>
          </w:tcPr>
          <w:p w:rsidR="00FC7CB7" w:rsidRPr="00E55B11" w:rsidRDefault="00FC7CB7" w:rsidP="00D10703">
            <w:pPr>
              <w:rPr>
                <w:rFonts w:cs="Arial"/>
                <w:sz w:val="24"/>
                <w:szCs w:val="24"/>
                <w:lang w:val="pl-PL"/>
              </w:rPr>
            </w:pPr>
          </w:p>
        </w:tc>
        <w:tc>
          <w:tcPr>
            <w:tcW w:w="1409" w:type="pct"/>
            <w:shd w:val="clear" w:color="auto" w:fill="E6E6E6"/>
            <w:vAlign w:val="center"/>
          </w:tcPr>
          <w:p w:rsidR="00FC7CB7" w:rsidRPr="00E55B11" w:rsidRDefault="00FC7CB7" w:rsidP="0084103A">
            <w:pPr>
              <w:jc w:val="center"/>
              <w:rPr>
                <w:rFonts w:cs="Arial"/>
                <w:sz w:val="24"/>
                <w:szCs w:val="24"/>
                <w:lang w:val="pl-PL"/>
              </w:rPr>
            </w:pPr>
            <w:r w:rsidRPr="00E55B11">
              <w:rPr>
                <w:rFonts w:cs="Arial"/>
                <w:sz w:val="24"/>
                <w:szCs w:val="24"/>
                <w:lang w:val="pl-PL"/>
              </w:rPr>
              <w:t>porast broja stanova (%)</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32,73</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31,58</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14,81</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27,89</w:t>
            </w:r>
          </w:p>
        </w:tc>
      </w:tr>
      <w:tr w:rsidR="00FC7CB7" w:rsidRPr="00E55B11" w:rsidTr="0084103A">
        <w:tc>
          <w:tcPr>
            <w:tcW w:w="611" w:type="pct"/>
            <w:vMerge w:val="restart"/>
            <w:shd w:val="clear" w:color="auto" w:fill="E6E6E6"/>
            <w:vAlign w:val="center"/>
          </w:tcPr>
          <w:p w:rsidR="00FC7CB7" w:rsidRPr="00E55B11" w:rsidRDefault="00FC7CB7" w:rsidP="00D10703">
            <w:pPr>
              <w:rPr>
                <w:rFonts w:cs="Arial"/>
                <w:sz w:val="24"/>
                <w:szCs w:val="24"/>
                <w:lang w:val="pl-PL"/>
              </w:rPr>
            </w:pPr>
            <w:r w:rsidRPr="00E55B11">
              <w:rPr>
                <w:rFonts w:cs="Arial"/>
                <w:sz w:val="24"/>
                <w:szCs w:val="24"/>
                <w:lang w:val="pl-PL"/>
              </w:rPr>
              <w:t>Okrug</w:t>
            </w:r>
          </w:p>
        </w:tc>
        <w:tc>
          <w:tcPr>
            <w:tcW w:w="1409" w:type="pct"/>
            <w:shd w:val="clear" w:color="auto" w:fill="E6E6E6"/>
            <w:vAlign w:val="center"/>
          </w:tcPr>
          <w:p w:rsidR="00FC7CB7" w:rsidRPr="00E55B11" w:rsidRDefault="00FC7CB7" w:rsidP="0084103A">
            <w:pPr>
              <w:jc w:val="center"/>
              <w:rPr>
                <w:rFonts w:cs="Arial"/>
                <w:sz w:val="24"/>
                <w:szCs w:val="24"/>
                <w:lang w:val="pl-PL"/>
              </w:rPr>
            </w:pPr>
            <w:r w:rsidRPr="00E55B11">
              <w:rPr>
                <w:rFonts w:cs="Arial"/>
                <w:sz w:val="24"/>
                <w:szCs w:val="24"/>
                <w:lang w:val="pl-PL"/>
              </w:rPr>
              <w:t>broj stanova na 100 stanovnika</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22,5</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25,9</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28,4</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29,8</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38,4</w:t>
            </w:r>
          </w:p>
        </w:tc>
      </w:tr>
      <w:tr w:rsidR="00FC7CB7" w:rsidRPr="00E55B11" w:rsidTr="0084103A">
        <w:tc>
          <w:tcPr>
            <w:tcW w:w="611" w:type="pct"/>
            <w:vMerge/>
            <w:shd w:val="clear" w:color="auto" w:fill="E6E6E6"/>
            <w:vAlign w:val="center"/>
          </w:tcPr>
          <w:p w:rsidR="00FC7CB7" w:rsidRPr="00E55B11" w:rsidRDefault="00FC7CB7" w:rsidP="00D10703">
            <w:pPr>
              <w:rPr>
                <w:rFonts w:cs="Arial"/>
                <w:sz w:val="24"/>
                <w:szCs w:val="24"/>
                <w:lang w:val="pl-PL"/>
              </w:rPr>
            </w:pPr>
          </w:p>
        </w:tc>
        <w:tc>
          <w:tcPr>
            <w:tcW w:w="1409" w:type="pct"/>
            <w:shd w:val="clear" w:color="auto" w:fill="E6E6E6"/>
            <w:vAlign w:val="center"/>
          </w:tcPr>
          <w:p w:rsidR="00FC7CB7" w:rsidRPr="00E55B11" w:rsidRDefault="00FC7CB7" w:rsidP="0084103A">
            <w:pPr>
              <w:jc w:val="center"/>
              <w:rPr>
                <w:rFonts w:cs="Arial"/>
                <w:sz w:val="24"/>
                <w:szCs w:val="24"/>
                <w:lang w:val="pl-PL"/>
              </w:rPr>
            </w:pPr>
            <w:r w:rsidRPr="00E55B11">
              <w:rPr>
                <w:rFonts w:cs="Arial"/>
                <w:sz w:val="24"/>
                <w:szCs w:val="24"/>
                <w:lang w:val="pl-PL"/>
              </w:rPr>
              <w:t>porast broja stanova (%)</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29,30</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16,54</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9,99</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26,85</w:t>
            </w:r>
          </w:p>
        </w:tc>
      </w:tr>
      <w:tr w:rsidR="00FC7CB7" w:rsidRPr="00E55B11" w:rsidTr="0084103A">
        <w:tc>
          <w:tcPr>
            <w:tcW w:w="611" w:type="pct"/>
            <w:vMerge w:val="restart"/>
            <w:shd w:val="clear" w:color="auto" w:fill="E6E6E6"/>
            <w:vAlign w:val="center"/>
          </w:tcPr>
          <w:p w:rsidR="00FC7CB7" w:rsidRPr="00E55B11" w:rsidRDefault="00FC7CB7" w:rsidP="00D10703">
            <w:pPr>
              <w:rPr>
                <w:rFonts w:cs="Arial"/>
                <w:sz w:val="24"/>
                <w:szCs w:val="24"/>
                <w:lang w:val="pl-PL"/>
              </w:rPr>
            </w:pPr>
            <w:r w:rsidRPr="00E55B11">
              <w:rPr>
                <w:rFonts w:cs="Arial"/>
                <w:sz w:val="24"/>
                <w:szCs w:val="24"/>
                <w:lang w:val="pl-PL"/>
              </w:rPr>
              <w:t>Srbija</w:t>
            </w:r>
          </w:p>
        </w:tc>
        <w:tc>
          <w:tcPr>
            <w:tcW w:w="1409" w:type="pct"/>
            <w:shd w:val="clear" w:color="auto" w:fill="E6E6E6"/>
            <w:vAlign w:val="center"/>
          </w:tcPr>
          <w:p w:rsidR="00FC7CB7" w:rsidRPr="00E55B11" w:rsidRDefault="00FC7CB7" w:rsidP="0084103A">
            <w:pPr>
              <w:jc w:val="center"/>
              <w:rPr>
                <w:rFonts w:cs="Arial"/>
                <w:sz w:val="24"/>
                <w:szCs w:val="24"/>
                <w:lang w:val="pl-PL"/>
              </w:rPr>
            </w:pPr>
            <w:r w:rsidRPr="00E55B11">
              <w:rPr>
                <w:rFonts w:cs="Arial"/>
                <w:sz w:val="24"/>
                <w:szCs w:val="24"/>
                <w:lang w:val="pl-PL"/>
              </w:rPr>
              <w:t>broj stanova na 100 stanovnika</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26,6</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30,4</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32,7</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34,8</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45,0</w:t>
            </w:r>
          </w:p>
        </w:tc>
      </w:tr>
      <w:tr w:rsidR="00FC7CB7" w:rsidRPr="00E55B11" w:rsidTr="0084103A">
        <w:tc>
          <w:tcPr>
            <w:tcW w:w="611" w:type="pct"/>
            <w:vMerge/>
            <w:shd w:val="clear" w:color="auto" w:fill="E6E6E6"/>
            <w:vAlign w:val="center"/>
          </w:tcPr>
          <w:p w:rsidR="00FC7CB7" w:rsidRPr="00E55B11" w:rsidRDefault="00FC7CB7" w:rsidP="00D10703">
            <w:pPr>
              <w:rPr>
                <w:rFonts w:cs="Arial"/>
                <w:sz w:val="24"/>
                <w:szCs w:val="24"/>
                <w:lang w:val="pl-PL"/>
              </w:rPr>
            </w:pPr>
          </w:p>
        </w:tc>
        <w:tc>
          <w:tcPr>
            <w:tcW w:w="1409" w:type="pct"/>
            <w:shd w:val="clear" w:color="auto" w:fill="E6E6E6"/>
            <w:vAlign w:val="center"/>
          </w:tcPr>
          <w:p w:rsidR="00FC7CB7" w:rsidRPr="00E55B11" w:rsidRDefault="00FC7CB7" w:rsidP="0084103A">
            <w:pPr>
              <w:jc w:val="center"/>
              <w:rPr>
                <w:rFonts w:cs="Arial"/>
                <w:sz w:val="24"/>
                <w:szCs w:val="24"/>
                <w:lang w:val="pl-PL"/>
              </w:rPr>
            </w:pPr>
            <w:r w:rsidRPr="00E55B11">
              <w:rPr>
                <w:rFonts w:cs="Arial"/>
                <w:sz w:val="24"/>
                <w:szCs w:val="24"/>
                <w:lang w:val="pl-PL"/>
              </w:rPr>
              <w:t>porast broja stanova (%)</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22,83</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8,67</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7,35</w:t>
            </w:r>
          </w:p>
        </w:tc>
        <w:tc>
          <w:tcPr>
            <w:tcW w:w="596" w:type="pct"/>
            <w:shd w:val="clear" w:color="auto" w:fill="E6E6E6"/>
            <w:vAlign w:val="bottom"/>
          </w:tcPr>
          <w:p w:rsidR="00FC7CB7" w:rsidRPr="00E55B11" w:rsidRDefault="00FC7CB7" w:rsidP="0084103A">
            <w:pPr>
              <w:jc w:val="center"/>
              <w:rPr>
                <w:rFonts w:cs="Arial"/>
                <w:sz w:val="24"/>
                <w:szCs w:val="24"/>
              </w:rPr>
            </w:pPr>
            <w:r w:rsidRPr="00E55B11">
              <w:rPr>
                <w:rFonts w:cs="Arial"/>
                <w:sz w:val="24"/>
                <w:szCs w:val="24"/>
              </w:rPr>
              <w:t>17,78</w:t>
            </w:r>
          </w:p>
        </w:tc>
      </w:tr>
    </w:tbl>
    <w:p w:rsidR="002733DE" w:rsidRDefault="002733DE" w:rsidP="00E37BE1">
      <w:pPr>
        <w:jc w:val="right"/>
        <w:rPr>
          <w:rFonts w:cs="Arial"/>
          <w:i/>
          <w:lang w:val="pl-PL"/>
        </w:rPr>
      </w:pPr>
    </w:p>
    <w:p w:rsidR="0059143B" w:rsidRPr="002733DE" w:rsidRDefault="00FC7CB7" w:rsidP="00E37BE1">
      <w:pPr>
        <w:jc w:val="right"/>
        <w:rPr>
          <w:rFonts w:cs="Arial"/>
          <w:i/>
          <w:lang w:val="pl-PL"/>
        </w:rPr>
      </w:pPr>
      <w:r w:rsidRPr="002733DE">
        <w:rPr>
          <w:rFonts w:cs="Arial"/>
          <w:i/>
          <w:lang w:val="pl-PL"/>
        </w:rPr>
        <w:t>Izvor: Uporedni prikaz stanova 1971-2002 i Popis stanova 2011</w:t>
      </w:r>
    </w:p>
    <w:p w:rsidR="003E5A5C" w:rsidRPr="002733DE" w:rsidRDefault="003E5A5C" w:rsidP="004A645C">
      <w:pPr>
        <w:pStyle w:val="Caption"/>
        <w:rPr>
          <w:rFonts w:cs="Arial"/>
        </w:rPr>
      </w:pPr>
      <w:bookmarkStart w:id="198" w:name="_Toc389034711"/>
    </w:p>
    <w:p w:rsidR="00410EE9" w:rsidRPr="00CD0B4B" w:rsidRDefault="00951D56" w:rsidP="004A645C">
      <w:pPr>
        <w:pStyle w:val="Caption"/>
        <w:rPr>
          <w:rFonts w:cs="Arial"/>
          <w:b w:val="0"/>
          <w:sz w:val="24"/>
          <w:szCs w:val="24"/>
        </w:rPr>
      </w:pPr>
      <w:r w:rsidRPr="00951D56">
        <w:rPr>
          <w:rFonts w:cs="Arial"/>
          <w:b w:val="0"/>
          <w:i/>
          <w:sz w:val="24"/>
          <w:szCs w:val="24"/>
        </w:rPr>
        <w:t>Tabela</w:t>
      </w:r>
      <w:r w:rsidR="00F3406D" w:rsidRPr="00951D56">
        <w:rPr>
          <w:rFonts w:cs="Arial"/>
          <w:b w:val="0"/>
          <w:i/>
          <w:sz w:val="24"/>
          <w:szCs w:val="24"/>
        </w:rPr>
        <w:t xml:space="preserve"> </w:t>
      </w:r>
      <w:r w:rsidR="00CD0B4B" w:rsidRPr="00951D56">
        <w:rPr>
          <w:rFonts w:cs="Arial"/>
          <w:b w:val="0"/>
          <w:i/>
          <w:sz w:val="24"/>
          <w:szCs w:val="24"/>
        </w:rPr>
        <w:t>36</w:t>
      </w:r>
      <w:r w:rsidRPr="00951D56">
        <w:rPr>
          <w:rFonts w:cs="Arial"/>
          <w:b w:val="0"/>
          <w:i/>
          <w:sz w:val="24"/>
          <w:szCs w:val="24"/>
        </w:rPr>
        <w:t>.</w:t>
      </w:r>
      <w:r w:rsidR="00CD0B4B">
        <w:rPr>
          <w:rFonts w:cs="Arial"/>
          <w:b w:val="0"/>
          <w:sz w:val="24"/>
          <w:szCs w:val="24"/>
        </w:rPr>
        <w:t xml:space="preserve"> </w:t>
      </w:r>
      <w:r w:rsidR="00665600" w:rsidRPr="00CD0B4B">
        <w:rPr>
          <w:rFonts w:cs="Arial"/>
          <w:b w:val="0"/>
          <w:sz w:val="24"/>
          <w:szCs w:val="24"/>
        </w:rPr>
        <w:t>Broj i površina stanova, drugih</w:t>
      </w:r>
      <w:r w:rsidR="00F97B92" w:rsidRPr="00CD0B4B">
        <w:rPr>
          <w:rFonts w:cs="Arial"/>
          <w:b w:val="0"/>
          <w:sz w:val="24"/>
          <w:szCs w:val="24"/>
        </w:rPr>
        <w:t xml:space="preserve"> nastanjen</w:t>
      </w:r>
      <w:r w:rsidR="00665600" w:rsidRPr="00CD0B4B">
        <w:rPr>
          <w:rFonts w:cs="Arial"/>
          <w:b w:val="0"/>
          <w:sz w:val="24"/>
          <w:szCs w:val="24"/>
        </w:rPr>
        <w:t>ih prostorija, kolektivnih stanova</w:t>
      </w:r>
      <w:r w:rsidR="0084103A" w:rsidRPr="00CD0B4B">
        <w:rPr>
          <w:rFonts w:cs="Arial"/>
          <w:b w:val="0"/>
          <w:sz w:val="24"/>
          <w:szCs w:val="24"/>
        </w:rPr>
        <w:t xml:space="preserve"> i nastanjena lica, 2011</w:t>
      </w:r>
      <w:r w:rsidR="00F97B92" w:rsidRPr="00CD0B4B">
        <w:rPr>
          <w:rFonts w:cs="Arial"/>
          <w:b w:val="0"/>
          <w:sz w:val="24"/>
          <w:szCs w:val="24"/>
        </w:rPr>
        <w:t>.</w:t>
      </w:r>
      <w:bookmarkEnd w:id="198"/>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4759"/>
        <w:gridCol w:w="1591"/>
        <w:gridCol w:w="1358"/>
        <w:gridCol w:w="1305"/>
        <w:gridCol w:w="1551"/>
      </w:tblGrid>
      <w:tr w:rsidR="002976B1" w:rsidRPr="00E55B11" w:rsidTr="00B27091">
        <w:tc>
          <w:tcPr>
            <w:tcW w:w="2271" w:type="pct"/>
            <w:vMerge w:val="restart"/>
            <w:shd w:val="clear" w:color="auto" w:fill="B3B3B3"/>
            <w:vAlign w:val="center"/>
          </w:tcPr>
          <w:p w:rsidR="002976B1" w:rsidRPr="00E55B11" w:rsidRDefault="002976B1" w:rsidP="0059143B">
            <w:pPr>
              <w:rPr>
                <w:rFonts w:cs="Arial"/>
                <w:sz w:val="24"/>
                <w:szCs w:val="24"/>
                <w:lang w:val="pl-PL"/>
              </w:rPr>
            </w:pPr>
          </w:p>
        </w:tc>
        <w:tc>
          <w:tcPr>
            <w:tcW w:w="1386" w:type="pct"/>
            <w:gridSpan w:val="2"/>
            <w:tcBorders>
              <w:bottom w:val="single" w:sz="8" w:space="0" w:color="FFFFFF"/>
            </w:tcBorders>
            <w:shd w:val="clear" w:color="auto" w:fill="B3B3B3"/>
            <w:vAlign w:val="center"/>
          </w:tcPr>
          <w:p w:rsidR="002976B1" w:rsidRPr="00D92A8C" w:rsidRDefault="00C37612" w:rsidP="00163900">
            <w:pPr>
              <w:jc w:val="center"/>
              <w:rPr>
                <w:rFonts w:cs="Arial"/>
                <w:sz w:val="24"/>
                <w:szCs w:val="24"/>
                <w:lang w:val="pl-PL"/>
              </w:rPr>
            </w:pPr>
            <w:r w:rsidRPr="00D92A8C">
              <w:rPr>
                <w:rFonts w:cs="Arial"/>
                <w:sz w:val="24"/>
                <w:szCs w:val="24"/>
                <w:lang w:val="pl-PL"/>
              </w:rPr>
              <w:t>Grad</w:t>
            </w:r>
          </w:p>
        </w:tc>
        <w:tc>
          <w:tcPr>
            <w:tcW w:w="636" w:type="pct"/>
            <w:vMerge w:val="restart"/>
            <w:shd w:val="clear" w:color="auto" w:fill="B3B3B3"/>
            <w:vAlign w:val="center"/>
          </w:tcPr>
          <w:p w:rsidR="002976B1" w:rsidRPr="00D92A8C" w:rsidRDefault="002976B1" w:rsidP="0084103A">
            <w:pPr>
              <w:jc w:val="center"/>
              <w:rPr>
                <w:rFonts w:cs="Arial"/>
                <w:sz w:val="24"/>
                <w:szCs w:val="24"/>
                <w:lang w:val="pl-PL"/>
              </w:rPr>
            </w:pPr>
            <w:r w:rsidRPr="00D92A8C">
              <w:rPr>
                <w:rFonts w:cs="Arial"/>
                <w:sz w:val="24"/>
                <w:szCs w:val="24"/>
                <w:lang w:val="pl-PL"/>
              </w:rPr>
              <w:t>Okrug</w:t>
            </w:r>
          </w:p>
        </w:tc>
        <w:tc>
          <w:tcPr>
            <w:tcW w:w="707" w:type="pct"/>
            <w:vMerge w:val="restart"/>
            <w:shd w:val="clear" w:color="auto" w:fill="B3B3B3"/>
            <w:vAlign w:val="center"/>
          </w:tcPr>
          <w:p w:rsidR="002976B1" w:rsidRPr="00D92A8C" w:rsidRDefault="0097606A" w:rsidP="0084103A">
            <w:pPr>
              <w:jc w:val="center"/>
              <w:rPr>
                <w:rFonts w:cs="Arial"/>
                <w:sz w:val="24"/>
                <w:szCs w:val="24"/>
                <w:lang w:val="pl-PL"/>
              </w:rPr>
            </w:pPr>
            <w:r w:rsidRPr="00D92A8C">
              <w:rPr>
                <w:rFonts w:cs="Arial"/>
                <w:sz w:val="24"/>
                <w:szCs w:val="24"/>
                <w:lang w:val="pl-PL"/>
              </w:rPr>
              <w:t>Republika</w:t>
            </w:r>
          </w:p>
        </w:tc>
      </w:tr>
      <w:tr w:rsidR="002976B1" w:rsidRPr="00E55B11" w:rsidTr="00B27091">
        <w:tc>
          <w:tcPr>
            <w:tcW w:w="2271" w:type="pct"/>
            <w:vMerge/>
            <w:vAlign w:val="center"/>
          </w:tcPr>
          <w:p w:rsidR="002976B1" w:rsidRPr="00E55B11" w:rsidRDefault="002976B1" w:rsidP="0059143B">
            <w:pPr>
              <w:rPr>
                <w:rFonts w:cs="Arial"/>
                <w:sz w:val="24"/>
                <w:szCs w:val="24"/>
                <w:lang w:val="pl-PL"/>
              </w:rPr>
            </w:pPr>
          </w:p>
        </w:tc>
        <w:tc>
          <w:tcPr>
            <w:tcW w:w="725" w:type="pct"/>
            <w:shd w:val="clear" w:color="auto" w:fill="B3B3B3"/>
            <w:vAlign w:val="center"/>
          </w:tcPr>
          <w:p w:rsidR="002976B1" w:rsidRPr="00E55B11" w:rsidRDefault="005608CA" w:rsidP="00163900">
            <w:pPr>
              <w:jc w:val="center"/>
              <w:rPr>
                <w:rFonts w:cs="Arial"/>
                <w:sz w:val="24"/>
                <w:szCs w:val="24"/>
                <w:lang w:val="pl-PL"/>
              </w:rPr>
            </w:pPr>
            <w:r w:rsidRPr="00E55B11">
              <w:rPr>
                <w:rFonts w:cs="Arial"/>
                <w:sz w:val="24"/>
                <w:szCs w:val="24"/>
                <w:lang w:val="pl-PL"/>
              </w:rPr>
              <w:t xml:space="preserve">Ukupan </w:t>
            </w:r>
            <w:r w:rsidR="002976B1" w:rsidRPr="00E55B11">
              <w:rPr>
                <w:rFonts w:cs="Arial"/>
                <w:sz w:val="24"/>
                <w:szCs w:val="24"/>
                <w:lang w:val="pl-PL"/>
              </w:rPr>
              <w:t>broj/</w:t>
            </w:r>
            <w:r w:rsidR="00742A2A" w:rsidRPr="00E55B11">
              <w:rPr>
                <w:rFonts w:cs="Arial"/>
                <w:sz w:val="24"/>
                <w:szCs w:val="24"/>
                <w:lang w:val="pl-PL"/>
              </w:rPr>
              <w:t>površina</w:t>
            </w:r>
          </w:p>
        </w:tc>
        <w:tc>
          <w:tcPr>
            <w:tcW w:w="661" w:type="pct"/>
            <w:shd w:val="clear" w:color="auto" w:fill="B3B3B3"/>
            <w:vAlign w:val="center"/>
          </w:tcPr>
          <w:p w:rsidR="002976B1" w:rsidRPr="00E55B11" w:rsidRDefault="005608CA" w:rsidP="00163900">
            <w:pPr>
              <w:jc w:val="center"/>
              <w:rPr>
                <w:rFonts w:cs="Arial"/>
                <w:sz w:val="24"/>
                <w:szCs w:val="24"/>
                <w:lang w:val="pl-PL"/>
              </w:rPr>
            </w:pPr>
            <w:r w:rsidRPr="00E55B11">
              <w:rPr>
                <w:rFonts w:cs="Arial"/>
                <w:sz w:val="24"/>
                <w:szCs w:val="24"/>
                <w:lang w:val="pl-PL"/>
              </w:rPr>
              <w:t>P</w:t>
            </w:r>
            <w:r w:rsidR="002976B1" w:rsidRPr="00E55B11">
              <w:rPr>
                <w:rFonts w:cs="Arial"/>
                <w:sz w:val="24"/>
                <w:szCs w:val="24"/>
                <w:lang w:val="pl-PL"/>
              </w:rPr>
              <w:t>rosek</w:t>
            </w:r>
            <w:r w:rsidRPr="00E55B11">
              <w:rPr>
                <w:rFonts w:cs="Arial"/>
                <w:sz w:val="24"/>
                <w:szCs w:val="24"/>
                <w:lang w:val="pl-PL"/>
              </w:rPr>
              <w:t xml:space="preserve"> po stanu</w:t>
            </w:r>
          </w:p>
        </w:tc>
        <w:tc>
          <w:tcPr>
            <w:tcW w:w="636" w:type="pct"/>
            <w:vMerge/>
            <w:shd w:val="clear" w:color="auto" w:fill="E6E6E6"/>
            <w:vAlign w:val="center"/>
          </w:tcPr>
          <w:p w:rsidR="002976B1" w:rsidRPr="00E55B11" w:rsidRDefault="002976B1" w:rsidP="00163900">
            <w:pPr>
              <w:jc w:val="center"/>
              <w:rPr>
                <w:rFonts w:cs="Arial"/>
                <w:sz w:val="24"/>
                <w:szCs w:val="24"/>
                <w:lang w:val="pl-PL"/>
              </w:rPr>
            </w:pPr>
          </w:p>
        </w:tc>
        <w:tc>
          <w:tcPr>
            <w:tcW w:w="707" w:type="pct"/>
            <w:vMerge/>
            <w:shd w:val="clear" w:color="auto" w:fill="E6E6E6"/>
            <w:vAlign w:val="center"/>
          </w:tcPr>
          <w:p w:rsidR="002976B1" w:rsidRPr="00E55B11" w:rsidRDefault="002976B1" w:rsidP="00163900">
            <w:pPr>
              <w:jc w:val="center"/>
              <w:rPr>
                <w:rFonts w:cs="Arial"/>
                <w:sz w:val="24"/>
                <w:szCs w:val="24"/>
                <w:lang w:val="pl-PL"/>
              </w:rPr>
            </w:pPr>
          </w:p>
        </w:tc>
      </w:tr>
      <w:tr w:rsidR="007F10F1" w:rsidRPr="00E55B11" w:rsidTr="00B27091">
        <w:tc>
          <w:tcPr>
            <w:tcW w:w="2271" w:type="pct"/>
            <w:shd w:val="clear" w:color="auto" w:fill="E6E6E6"/>
            <w:vAlign w:val="center"/>
          </w:tcPr>
          <w:p w:rsidR="007F10F1" w:rsidRPr="00E55B11" w:rsidRDefault="007F10F1" w:rsidP="0059143B">
            <w:pPr>
              <w:rPr>
                <w:rFonts w:cs="Arial"/>
                <w:sz w:val="24"/>
                <w:szCs w:val="24"/>
                <w:lang w:val="pl-PL"/>
              </w:rPr>
            </w:pPr>
            <w:r w:rsidRPr="00E55B11">
              <w:rPr>
                <w:rFonts w:cs="Arial"/>
                <w:sz w:val="24"/>
                <w:szCs w:val="24"/>
                <w:lang w:val="pl-PL"/>
              </w:rPr>
              <w:t>Broj stanova</w:t>
            </w:r>
          </w:p>
        </w:tc>
        <w:tc>
          <w:tcPr>
            <w:tcW w:w="725" w:type="pct"/>
            <w:shd w:val="clear" w:color="auto" w:fill="E6E6E6"/>
            <w:vAlign w:val="bottom"/>
          </w:tcPr>
          <w:p w:rsidR="007F10F1" w:rsidRPr="00E55B11" w:rsidRDefault="007F10F1">
            <w:pPr>
              <w:jc w:val="center"/>
              <w:rPr>
                <w:rFonts w:cs="Arial"/>
                <w:sz w:val="24"/>
                <w:szCs w:val="24"/>
              </w:rPr>
            </w:pPr>
            <w:r w:rsidRPr="00E55B11">
              <w:rPr>
                <w:rFonts w:cs="Arial"/>
                <w:sz w:val="24"/>
                <w:szCs w:val="24"/>
              </w:rPr>
              <w:t>28.688</w:t>
            </w:r>
          </w:p>
        </w:tc>
        <w:tc>
          <w:tcPr>
            <w:tcW w:w="661" w:type="pct"/>
            <w:shd w:val="clear" w:color="auto" w:fill="E6E6E6"/>
            <w:vAlign w:val="center"/>
          </w:tcPr>
          <w:p w:rsidR="007F10F1" w:rsidRPr="00E55B11" w:rsidRDefault="007F10F1" w:rsidP="00163900">
            <w:pPr>
              <w:jc w:val="center"/>
              <w:rPr>
                <w:rFonts w:cs="Arial"/>
                <w:sz w:val="24"/>
                <w:szCs w:val="24"/>
                <w:lang w:val="pl-PL"/>
              </w:rPr>
            </w:pPr>
            <w:r w:rsidRPr="00E55B11">
              <w:rPr>
                <w:rFonts w:cs="Arial"/>
                <w:sz w:val="24"/>
                <w:szCs w:val="24"/>
                <w:lang w:val="pl-PL"/>
              </w:rPr>
              <w:t>/</w:t>
            </w:r>
          </w:p>
        </w:tc>
        <w:tc>
          <w:tcPr>
            <w:tcW w:w="636" w:type="pct"/>
            <w:shd w:val="clear" w:color="auto" w:fill="E6E6E6"/>
            <w:vAlign w:val="bottom"/>
          </w:tcPr>
          <w:p w:rsidR="007F10F1" w:rsidRPr="00E55B11" w:rsidRDefault="007F10F1">
            <w:pPr>
              <w:jc w:val="center"/>
              <w:rPr>
                <w:rFonts w:cs="Arial"/>
                <w:sz w:val="24"/>
                <w:szCs w:val="24"/>
              </w:rPr>
            </w:pPr>
            <w:r w:rsidRPr="00E55B11">
              <w:rPr>
                <w:rFonts w:cs="Arial"/>
                <w:sz w:val="24"/>
                <w:szCs w:val="24"/>
              </w:rPr>
              <w:t>118.890</w:t>
            </w:r>
          </w:p>
        </w:tc>
        <w:tc>
          <w:tcPr>
            <w:tcW w:w="707" w:type="pct"/>
            <w:shd w:val="clear" w:color="auto" w:fill="E6E6E6"/>
            <w:vAlign w:val="bottom"/>
          </w:tcPr>
          <w:p w:rsidR="007F10F1" w:rsidRPr="00E55B11" w:rsidRDefault="007F10F1">
            <w:pPr>
              <w:jc w:val="center"/>
              <w:rPr>
                <w:rFonts w:cs="Arial"/>
                <w:sz w:val="24"/>
                <w:szCs w:val="24"/>
              </w:rPr>
            </w:pPr>
            <w:r w:rsidRPr="00E55B11">
              <w:rPr>
                <w:rFonts w:cs="Arial"/>
                <w:sz w:val="24"/>
                <w:szCs w:val="24"/>
              </w:rPr>
              <w:t>3.231.931</w:t>
            </w:r>
          </w:p>
        </w:tc>
      </w:tr>
      <w:tr w:rsidR="007F10F1" w:rsidRPr="00E55B11" w:rsidTr="00B27091">
        <w:tc>
          <w:tcPr>
            <w:tcW w:w="2271" w:type="pct"/>
            <w:shd w:val="clear" w:color="auto" w:fill="E6E6E6"/>
            <w:vAlign w:val="center"/>
          </w:tcPr>
          <w:p w:rsidR="007F10F1" w:rsidRPr="00E55B11" w:rsidRDefault="007F10F1" w:rsidP="0059143B">
            <w:pPr>
              <w:rPr>
                <w:rFonts w:cs="Arial"/>
                <w:sz w:val="24"/>
                <w:szCs w:val="24"/>
                <w:lang w:val="pl-PL"/>
              </w:rPr>
            </w:pPr>
            <w:r w:rsidRPr="00E55B11">
              <w:rPr>
                <w:rFonts w:cs="Arial"/>
                <w:sz w:val="24"/>
                <w:szCs w:val="24"/>
                <w:lang w:val="pl-PL"/>
              </w:rPr>
              <w:t>Površina stanova (m</w:t>
            </w:r>
            <w:r w:rsidRPr="00E55B11">
              <w:rPr>
                <w:rFonts w:cs="Arial"/>
                <w:sz w:val="24"/>
                <w:szCs w:val="24"/>
                <w:vertAlign w:val="superscript"/>
                <w:lang w:val="pl-PL"/>
              </w:rPr>
              <w:t>2</w:t>
            </w:r>
            <w:r w:rsidRPr="00E55B11">
              <w:rPr>
                <w:rFonts w:cs="Arial"/>
                <w:sz w:val="24"/>
                <w:szCs w:val="24"/>
                <w:lang w:val="pl-PL"/>
              </w:rPr>
              <w:t>)</w:t>
            </w:r>
          </w:p>
        </w:tc>
        <w:tc>
          <w:tcPr>
            <w:tcW w:w="725" w:type="pct"/>
            <w:shd w:val="clear" w:color="auto" w:fill="E6E6E6"/>
            <w:vAlign w:val="bottom"/>
          </w:tcPr>
          <w:p w:rsidR="007F10F1" w:rsidRPr="00E55B11" w:rsidRDefault="007F10F1">
            <w:pPr>
              <w:jc w:val="center"/>
              <w:rPr>
                <w:rFonts w:cs="Arial"/>
                <w:sz w:val="24"/>
                <w:szCs w:val="24"/>
              </w:rPr>
            </w:pPr>
            <w:r w:rsidRPr="00E55B11">
              <w:rPr>
                <w:rFonts w:cs="Arial"/>
                <w:sz w:val="24"/>
                <w:szCs w:val="24"/>
              </w:rPr>
              <w:t>2.284.565</w:t>
            </w:r>
          </w:p>
        </w:tc>
        <w:tc>
          <w:tcPr>
            <w:tcW w:w="661" w:type="pct"/>
            <w:shd w:val="clear" w:color="auto" w:fill="E6E6E6"/>
            <w:vAlign w:val="center"/>
          </w:tcPr>
          <w:p w:rsidR="007F10F1" w:rsidRPr="00E55B11" w:rsidRDefault="007F10F1" w:rsidP="00C37612">
            <w:pPr>
              <w:jc w:val="center"/>
              <w:rPr>
                <w:rFonts w:cs="Arial"/>
                <w:sz w:val="24"/>
                <w:szCs w:val="24"/>
              </w:rPr>
            </w:pPr>
            <w:r w:rsidRPr="00E55B11">
              <w:rPr>
                <w:rFonts w:cs="Arial"/>
                <w:sz w:val="24"/>
                <w:szCs w:val="24"/>
              </w:rPr>
              <w:t>79,63</w:t>
            </w:r>
          </w:p>
        </w:tc>
        <w:tc>
          <w:tcPr>
            <w:tcW w:w="636" w:type="pct"/>
            <w:shd w:val="clear" w:color="auto" w:fill="E6E6E6"/>
            <w:vAlign w:val="bottom"/>
          </w:tcPr>
          <w:p w:rsidR="007F10F1" w:rsidRPr="00E55B11" w:rsidRDefault="007F10F1">
            <w:pPr>
              <w:jc w:val="center"/>
              <w:rPr>
                <w:rFonts w:cs="Arial"/>
                <w:sz w:val="24"/>
                <w:szCs w:val="24"/>
              </w:rPr>
            </w:pPr>
            <w:r w:rsidRPr="00E55B11">
              <w:rPr>
                <w:rFonts w:cs="Arial"/>
                <w:sz w:val="24"/>
                <w:szCs w:val="24"/>
              </w:rPr>
              <w:t>8.722.900</w:t>
            </w:r>
          </w:p>
        </w:tc>
        <w:tc>
          <w:tcPr>
            <w:tcW w:w="707" w:type="pct"/>
            <w:shd w:val="clear" w:color="auto" w:fill="E6E6E6"/>
            <w:vAlign w:val="bottom"/>
          </w:tcPr>
          <w:p w:rsidR="007F10F1" w:rsidRPr="00E55B11" w:rsidRDefault="007F10F1">
            <w:pPr>
              <w:jc w:val="center"/>
              <w:rPr>
                <w:rFonts w:cs="Arial"/>
                <w:sz w:val="24"/>
                <w:szCs w:val="24"/>
              </w:rPr>
            </w:pPr>
            <w:r w:rsidRPr="00E55B11">
              <w:rPr>
                <w:rFonts w:cs="Arial"/>
                <w:sz w:val="24"/>
                <w:szCs w:val="24"/>
              </w:rPr>
              <w:t>230.518.414</w:t>
            </w:r>
          </w:p>
        </w:tc>
      </w:tr>
      <w:tr w:rsidR="00B27091" w:rsidRPr="00E55B11" w:rsidTr="00B27091">
        <w:tc>
          <w:tcPr>
            <w:tcW w:w="2271" w:type="pct"/>
            <w:shd w:val="clear" w:color="auto" w:fill="E6E6E6"/>
            <w:vAlign w:val="center"/>
          </w:tcPr>
          <w:p w:rsidR="00B27091" w:rsidRPr="00E55B11" w:rsidRDefault="00B27091" w:rsidP="00A50296">
            <w:pPr>
              <w:rPr>
                <w:rFonts w:cs="Arial"/>
                <w:sz w:val="24"/>
                <w:szCs w:val="24"/>
                <w:lang w:val="pl-PL"/>
              </w:rPr>
            </w:pPr>
            <w:r w:rsidRPr="00E55B11">
              <w:rPr>
                <w:rFonts w:cs="Arial"/>
                <w:sz w:val="24"/>
                <w:szCs w:val="24"/>
                <w:lang w:val="pl-PL"/>
              </w:rPr>
              <w:t>Broj lica u stanovima</w:t>
            </w:r>
          </w:p>
        </w:tc>
        <w:tc>
          <w:tcPr>
            <w:tcW w:w="725" w:type="pct"/>
            <w:shd w:val="clear" w:color="auto" w:fill="E6E6E6"/>
            <w:vAlign w:val="bottom"/>
          </w:tcPr>
          <w:p w:rsidR="00B27091" w:rsidRPr="00E55B11" w:rsidRDefault="00B27091">
            <w:pPr>
              <w:jc w:val="center"/>
              <w:rPr>
                <w:rFonts w:cs="Arial"/>
                <w:sz w:val="24"/>
                <w:szCs w:val="24"/>
              </w:rPr>
            </w:pPr>
            <w:r w:rsidRPr="00E55B11">
              <w:rPr>
                <w:rFonts w:cs="Arial"/>
                <w:sz w:val="24"/>
                <w:szCs w:val="24"/>
              </w:rPr>
              <w:t>100.059</w:t>
            </w:r>
          </w:p>
        </w:tc>
        <w:tc>
          <w:tcPr>
            <w:tcW w:w="661" w:type="pct"/>
            <w:shd w:val="clear" w:color="auto" w:fill="E6E6E6"/>
            <w:vAlign w:val="bottom"/>
          </w:tcPr>
          <w:p w:rsidR="00B27091" w:rsidRPr="00E55B11" w:rsidRDefault="00B27091">
            <w:pPr>
              <w:jc w:val="center"/>
              <w:rPr>
                <w:rFonts w:cs="Arial"/>
                <w:sz w:val="24"/>
                <w:szCs w:val="24"/>
              </w:rPr>
            </w:pPr>
            <w:r w:rsidRPr="00E55B11">
              <w:rPr>
                <w:rFonts w:cs="Arial"/>
                <w:sz w:val="24"/>
                <w:szCs w:val="24"/>
              </w:rPr>
              <w:t>3,5</w:t>
            </w:r>
          </w:p>
        </w:tc>
        <w:tc>
          <w:tcPr>
            <w:tcW w:w="636" w:type="pct"/>
            <w:shd w:val="clear" w:color="auto" w:fill="E6E6E6"/>
            <w:vAlign w:val="center"/>
          </w:tcPr>
          <w:p w:rsidR="00B27091" w:rsidRPr="00E55B11" w:rsidRDefault="00B27091" w:rsidP="00B27091">
            <w:pPr>
              <w:jc w:val="center"/>
              <w:rPr>
                <w:rFonts w:cs="Arial"/>
                <w:sz w:val="24"/>
                <w:szCs w:val="24"/>
              </w:rPr>
            </w:pPr>
            <w:r w:rsidRPr="00E55B11">
              <w:rPr>
                <w:rFonts w:cs="Arial"/>
                <w:sz w:val="24"/>
                <w:szCs w:val="24"/>
              </w:rPr>
              <w:t>307.149</w:t>
            </w:r>
          </w:p>
        </w:tc>
        <w:tc>
          <w:tcPr>
            <w:tcW w:w="707" w:type="pct"/>
            <w:shd w:val="clear" w:color="auto" w:fill="E6E6E6"/>
            <w:vAlign w:val="center"/>
          </w:tcPr>
          <w:p w:rsidR="00B27091" w:rsidRPr="00E55B11" w:rsidRDefault="00B27091" w:rsidP="00B27091">
            <w:pPr>
              <w:jc w:val="center"/>
              <w:rPr>
                <w:rFonts w:cs="Arial"/>
                <w:sz w:val="24"/>
                <w:szCs w:val="24"/>
              </w:rPr>
            </w:pPr>
            <w:r w:rsidRPr="00E55B11">
              <w:rPr>
                <w:rFonts w:cs="Arial"/>
                <w:sz w:val="24"/>
                <w:szCs w:val="24"/>
              </w:rPr>
              <w:t>7.120.978</w:t>
            </w:r>
          </w:p>
        </w:tc>
      </w:tr>
      <w:tr w:rsidR="007F10F1" w:rsidRPr="00E55B11" w:rsidTr="00B27091">
        <w:tc>
          <w:tcPr>
            <w:tcW w:w="2271" w:type="pct"/>
            <w:shd w:val="clear" w:color="auto" w:fill="E6E6E6"/>
            <w:vAlign w:val="center"/>
          </w:tcPr>
          <w:p w:rsidR="007F10F1" w:rsidRPr="00E55B11" w:rsidRDefault="007F10F1" w:rsidP="004A27D9">
            <w:pPr>
              <w:rPr>
                <w:rFonts w:cs="Arial"/>
                <w:sz w:val="24"/>
                <w:szCs w:val="24"/>
                <w:lang w:val="pl-PL"/>
              </w:rPr>
            </w:pPr>
            <w:r w:rsidRPr="00E55B11">
              <w:rPr>
                <w:rFonts w:cs="Arial"/>
                <w:sz w:val="24"/>
                <w:szCs w:val="24"/>
                <w:lang w:val="pl-PL"/>
              </w:rPr>
              <w:t xml:space="preserve">Broj drugih </w:t>
            </w:r>
            <w:r w:rsidR="0084103A" w:rsidRPr="00E55B11">
              <w:rPr>
                <w:rFonts w:cs="Arial"/>
                <w:sz w:val="24"/>
                <w:szCs w:val="24"/>
                <w:lang w:val="pl-PL"/>
              </w:rPr>
              <w:t>stambenih jedinica</w:t>
            </w:r>
          </w:p>
        </w:tc>
        <w:tc>
          <w:tcPr>
            <w:tcW w:w="725" w:type="pct"/>
            <w:shd w:val="clear" w:color="auto" w:fill="E6E6E6"/>
            <w:vAlign w:val="center"/>
          </w:tcPr>
          <w:p w:rsidR="007F10F1" w:rsidRPr="00E55B11" w:rsidRDefault="007F10F1" w:rsidP="00C37612">
            <w:pPr>
              <w:jc w:val="center"/>
              <w:rPr>
                <w:rFonts w:cs="Arial"/>
                <w:sz w:val="24"/>
                <w:szCs w:val="24"/>
              </w:rPr>
            </w:pPr>
            <w:r w:rsidRPr="00E55B11">
              <w:rPr>
                <w:rFonts w:cs="Arial"/>
                <w:sz w:val="24"/>
                <w:szCs w:val="24"/>
              </w:rPr>
              <w:t>97</w:t>
            </w:r>
          </w:p>
        </w:tc>
        <w:tc>
          <w:tcPr>
            <w:tcW w:w="661" w:type="pct"/>
            <w:shd w:val="clear" w:color="auto" w:fill="E6E6E6"/>
            <w:vAlign w:val="center"/>
          </w:tcPr>
          <w:p w:rsidR="007F10F1" w:rsidRPr="00E55B11" w:rsidRDefault="007F10F1" w:rsidP="00163900">
            <w:pPr>
              <w:jc w:val="center"/>
              <w:rPr>
                <w:rFonts w:cs="Arial"/>
                <w:sz w:val="24"/>
                <w:szCs w:val="24"/>
                <w:lang w:val="pl-PL"/>
              </w:rPr>
            </w:pPr>
            <w:r w:rsidRPr="00E55B11">
              <w:rPr>
                <w:rFonts w:cs="Arial"/>
                <w:sz w:val="24"/>
                <w:szCs w:val="24"/>
                <w:lang w:val="pl-PL"/>
              </w:rPr>
              <w:t>/</w:t>
            </w:r>
          </w:p>
        </w:tc>
        <w:tc>
          <w:tcPr>
            <w:tcW w:w="636" w:type="pct"/>
            <w:shd w:val="clear" w:color="auto" w:fill="E6E6E6"/>
            <w:vAlign w:val="center"/>
          </w:tcPr>
          <w:p w:rsidR="007F10F1" w:rsidRPr="00E55B11" w:rsidRDefault="007F10F1" w:rsidP="00B13A37">
            <w:pPr>
              <w:jc w:val="center"/>
              <w:rPr>
                <w:rFonts w:cs="Arial"/>
                <w:sz w:val="24"/>
                <w:szCs w:val="24"/>
              </w:rPr>
            </w:pPr>
            <w:r w:rsidRPr="00E55B11">
              <w:rPr>
                <w:rFonts w:cs="Arial"/>
                <w:sz w:val="24"/>
                <w:szCs w:val="24"/>
              </w:rPr>
              <w:t>454</w:t>
            </w:r>
          </w:p>
        </w:tc>
        <w:tc>
          <w:tcPr>
            <w:tcW w:w="707" w:type="pct"/>
            <w:shd w:val="clear" w:color="auto" w:fill="E6E6E6"/>
            <w:vAlign w:val="center"/>
          </w:tcPr>
          <w:p w:rsidR="007F10F1" w:rsidRPr="00E55B11" w:rsidRDefault="007F10F1" w:rsidP="007F10F1">
            <w:pPr>
              <w:jc w:val="center"/>
              <w:rPr>
                <w:rFonts w:cs="Arial"/>
                <w:sz w:val="24"/>
                <w:szCs w:val="24"/>
              </w:rPr>
            </w:pPr>
            <w:r w:rsidRPr="00E55B11">
              <w:rPr>
                <w:rFonts w:cs="Arial"/>
                <w:sz w:val="24"/>
                <w:szCs w:val="24"/>
              </w:rPr>
              <w:t>13.198</w:t>
            </w:r>
          </w:p>
        </w:tc>
      </w:tr>
      <w:tr w:rsidR="007F10F1" w:rsidRPr="00E55B11" w:rsidTr="00B27091">
        <w:tc>
          <w:tcPr>
            <w:tcW w:w="2271" w:type="pct"/>
            <w:shd w:val="clear" w:color="auto" w:fill="E6E6E6"/>
            <w:vAlign w:val="center"/>
          </w:tcPr>
          <w:p w:rsidR="007F10F1" w:rsidRPr="00E55B11" w:rsidRDefault="007F10F1" w:rsidP="0084103A">
            <w:pPr>
              <w:rPr>
                <w:rFonts w:cs="Arial"/>
                <w:sz w:val="24"/>
                <w:szCs w:val="24"/>
                <w:lang w:val="pl-PL"/>
              </w:rPr>
            </w:pPr>
            <w:r w:rsidRPr="00E55B11">
              <w:rPr>
                <w:rFonts w:cs="Arial"/>
                <w:sz w:val="24"/>
                <w:szCs w:val="24"/>
                <w:lang w:val="pl-PL"/>
              </w:rPr>
              <w:t xml:space="preserve">Površina drugih </w:t>
            </w:r>
            <w:r w:rsidR="0084103A" w:rsidRPr="00E55B11">
              <w:rPr>
                <w:rFonts w:cs="Arial"/>
                <w:sz w:val="24"/>
                <w:szCs w:val="24"/>
                <w:lang w:val="pl-PL"/>
              </w:rPr>
              <w:t>stambenih jedinica</w:t>
            </w:r>
            <w:r w:rsidRPr="00E55B11">
              <w:rPr>
                <w:rFonts w:cs="Arial"/>
                <w:sz w:val="24"/>
                <w:szCs w:val="24"/>
                <w:lang w:val="pl-PL"/>
              </w:rPr>
              <w:t xml:space="preserve"> (m</w:t>
            </w:r>
            <w:r w:rsidRPr="00E55B11">
              <w:rPr>
                <w:rFonts w:cs="Arial"/>
                <w:sz w:val="24"/>
                <w:szCs w:val="24"/>
                <w:vertAlign w:val="superscript"/>
                <w:lang w:val="pl-PL"/>
              </w:rPr>
              <w:t>2</w:t>
            </w:r>
            <w:r w:rsidRPr="00E55B11">
              <w:rPr>
                <w:rFonts w:cs="Arial"/>
                <w:sz w:val="24"/>
                <w:szCs w:val="24"/>
                <w:lang w:val="pl-PL"/>
              </w:rPr>
              <w:t>)</w:t>
            </w:r>
          </w:p>
        </w:tc>
        <w:tc>
          <w:tcPr>
            <w:tcW w:w="725" w:type="pct"/>
            <w:shd w:val="clear" w:color="auto" w:fill="E6E6E6"/>
            <w:vAlign w:val="center"/>
          </w:tcPr>
          <w:p w:rsidR="007F10F1" w:rsidRPr="00E55B11" w:rsidRDefault="007F10F1" w:rsidP="00C37612">
            <w:pPr>
              <w:jc w:val="center"/>
              <w:rPr>
                <w:rFonts w:cs="Arial"/>
                <w:sz w:val="24"/>
                <w:szCs w:val="24"/>
              </w:rPr>
            </w:pPr>
            <w:r w:rsidRPr="00E55B11">
              <w:rPr>
                <w:rFonts w:cs="Arial"/>
                <w:sz w:val="24"/>
                <w:szCs w:val="24"/>
              </w:rPr>
              <w:t>2.523</w:t>
            </w:r>
          </w:p>
        </w:tc>
        <w:tc>
          <w:tcPr>
            <w:tcW w:w="661" w:type="pct"/>
            <w:shd w:val="clear" w:color="auto" w:fill="E6E6E6"/>
            <w:vAlign w:val="center"/>
          </w:tcPr>
          <w:p w:rsidR="007F10F1" w:rsidRPr="00E55B11" w:rsidRDefault="007F10F1" w:rsidP="00C37612">
            <w:pPr>
              <w:jc w:val="center"/>
              <w:rPr>
                <w:rFonts w:cs="Arial"/>
                <w:sz w:val="24"/>
                <w:szCs w:val="24"/>
              </w:rPr>
            </w:pPr>
            <w:r w:rsidRPr="00E55B11">
              <w:rPr>
                <w:rFonts w:cs="Arial"/>
                <w:sz w:val="24"/>
                <w:szCs w:val="24"/>
              </w:rPr>
              <w:t>26,01</w:t>
            </w:r>
          </w:p>
        </w:tc>
        <w:tc>
          <w:tcPr>
            <w:tcW w:w="636" w:type="pct"/>
            <w:shd w:val="clear" w:color="auto" w:fill="E6E6E6"/>
            <w:vAlign w:val="center"/>
          </w:tcPr>
          <w:p w:rsidR="007F10F1" w:rsidRPr="00E55B11" w:rsidRDefault="007F10F1" w:rsidP="007F10F1">
            <w:pPr>
              <w:jc w:val="center"/>
              <w:rPr>
                <w:rFonts w:cs="Arial"/>
                <w:sz w:val="24"/>
                <w:szCs w:val="24"/>
              </w:rPr>
            </w:pPr>
            <w:r w:rsidRPr="00E55B11">
              <w:rPr>
                <w:rFonts w:cs="Arial"/>
                <w:sz w:val="24"/>
                <w:szCs w:val="24"/>
              </w:rPr>
              <w:t>12.476</w:t>
            </w:r>
          </w:p>
        </w:tc>
        <w:tc>
          <w:tcPr>
            <w:tcW w:w="707" w:type="pct"/>
            <w:shd w:val="clear" w:color="auto" w:fill="E6E6E6"/>
            <w:vAlign w:val="center"/>
          </w:tcPr>
          <w:p w:rsidR="007F10F1" w:rsidRPr="00E55B11" w:rsidRDefault="007F10F1" w:rsidP="007F10F1">
            <w:pPr>
              <w:jc w:val="center"/>
              <w:rPr>
                <w:rFonts w:cs="Arial"/>
                <w:sz w:val="24"/>
                <w:szCs w:val="24"/>
              </w:rPr>
            </w:pPr>
            <w:r w:rsidRPr="00E55B11">
              <w:rPr>
                <w:rFonts w:cs="Arial"/>
                <w:sz w:val="24"/>
                <w:szCs w:val="24"/>
              </w:rPr>
              <w:t>431.877</w:t>
            </w:r>
          </w:p>
        </w:tc>
      </w:tr>
      <w:tr w:rsidR="007D7997" w:rsidRPr="00E55B11" w:rsidTr="00B13A37">
        <w:tc>
          <w:tcPr>
            <w:tcW w:w="2271" w:type="pct"/>
            <w:shd w:val="clear" w:color="auto" w:fill="E6E6E6"/>
            <w:vAlign w:val="center"/>
          </w:tcPr>
          <w:p w:rsidR="007D7997" w:rsidRPr="00E55B11" w:rsidRDefault="007D7997" w:rsidP="00A50296">
            <w:pPr>
              <w:rPr>
                <w:rFonts w:cs="Arial"/>
                <w:sz w:val="24"/>
                <w:szCs w:val="24"/>
                <w:lang w:val="pl-PL"/>
              </w:rPr>
            </w:pPr>
            <w:r w:rsidRPr="00E55B11">
              <w:rPr>
                <w:rFonts w:cs="Arial"/>
                <w:sz w:val="24"/>
                <w:szCs w:val="24"/>
                <w:lang w:val="pl-PL"/>
              </w:rPr>
              <w:t>Broj lica u drugim nastanjenim prostorijama</w:t>
            </w:r>
          </w:p>
        </w:tc>
        <w:tc>
          <w:tcPr>
            <w:tcW w:w="725" w:type="pct"/>
            <w:shd w:val="clear" w:color="auto" w:fill="E6E6E6"/>
            <w:vAlign w:val="bottom"/>
          </w:tcPr>
          <w:p w:rsidR="007D7997" w:rsidRPr="00E55B11" w:rsidRDefault="007D7997">
            <w:pPr>
              <w:jc w:val="center"/>
              <w:rPr>
                <w:rFonts w:cs="Arial"/>
                <w:sz w:val="24"/>
                <w:szCs w:val="24"/>
              </w:rPr>
            </w:pPr>
            <w:r w:rsidRPr="00E55B11">
              <w:rPr>
                <w:rFonts w:cs="Arial"/>
                <w:sz w:val="24"/>
                <w:szCs w:val="24"/>
              </w:rPr>
              <w:t>310</w:t>
            </w:r>
          </w:p>
        </w:tc>
        <w:tc>
          <w:tcPr>
            <w:tcW w:w="661" w:type="pct"/>
            <w:shd w:val="clear" w:color="auto" w:fill="E6E6E6"/>
            <w:vAlign w:val="bottom"/>
          </w:tcPr>
          <w:p w:rsidR="007D7997" w:rsidRPr="00E55B11" w:rsidRDefault="007D7997">
            <w:pPr>
              <w:jc w:val="center"/>
              <w:rPr>
                <w:rFonts w:cs="Arial"/>
                <w:sz w:val="24"/>
                <w:szCs w:val="24"/>
              </w:rPr>
            </w:pPr>
            <w:r w:rsidRPr="00E55B11">
              <w:rPr>
                <w:rFonts w:cs="Arial"/>
                <w:sz w:val="24"/>
                <w:szCs w:val="24"/>
              </w:rPr>
              <w:t>3,2</w:t>
            </w:r>
          </w:p>
        </w:tc>
        <w:tc>
          <w:tcPr>
            <w:tcW w:w="636" w:type="pct"/>
            <w:shd w:val="clear" w:color="auto" w:fill="E6E6E6"/>
            <w:vAlign w:val="center"/>
          </w:tcPr>
          <w:p w:rsidR="007D7997" w:rsidRPr="00E55B11" w:rsidRDefault="007D7997" w:rsidP="007D7997">
            <w:pPr>
              <w:jc w:val="center"/>
              <w:rPr>
                <w:rFonts w:cs="Arial"/>
                <w:sz w:val="24"/>
                <w:szCs w:val="24"/>
              </w:rPr>
            </w:pPr>
            <w:r w:rsidRPr="00E55B11">
              <w:rPr>
                <w:rFonts w:cs="Arial"/>
                <w:sz w:val="24"/>
                <w:szCs w:val="24"/>
              </w:rPr>
              <w:t>1.254</w:t>
            </w:r>
          </w:p>
        </w:tc>
        <w:tc>
          <w:tcPr>
            <w:tcW w:w="707" w:type="pct"/>
            <w:shd w:val="clear" w:color="auto" w:fill="E6E6E6"/>
            <w:vAlign w:val="center"/>
          </w:tcPr>
          <w:p w:rsidR="007D7997" w:rsidRPr="00E55B11" w:rsidRDefault="007D7997" w:rsidP="007D7997">
            <w:pPr>
              <w:jc w:val="center"/>
              <w:rPr>
                <w:rFonts w:cs="Arial"/>
                <w:sz w:val="24"/>
                <w:szCs w:val="24"/>
              </w:rPr>
            </w:pPr>
            <w:r w:rsidRPr="00E55B11">
              <w:rPr>
                <w:rFonts w:cs="Arial"/>
                <w:sz w:val="24"/>
                <w:szCs w:val="24"/>
              </w:rPr>
              <w:t>34.735</w:t>
            </w:r>
          </w:p>
        </w:tc>
      </w:tr>
      <w:tr w:rsidR="00207CD3" w:rsidRPr="00E55B11" w:rsidTr="00B27091">
        <w:tc>
          <w:tcPr>
            <w:tcW w:w="2271" w:type="pct"/>
            <w:shd w:val="clear" w:color="auto" w:fill="E6E6E6"/>
            <w:vAlign w:val="center"/>
          </w:tcPr>
          <w:p w:rsidR="00207CD3" w:rsidRPr="00E55B11" w:rsidRDefault="004144EE" w:rsidP="0059143B">
            <w:pPr>
              <w:rPr>
                <w:rFonts w:cs="Arial"/>
                <w:sz w:val="24"/>
                <w:szCs w:val="24"/>
                <w:lang w:val="pl-PL"/>
              </w:rPr>
            </w:pPr>
            <w:r w:rsidRPr="00E55B11">
              <w:rPr>
                <w:rFonts w:cs="Arial"/>
                <w:sz w:val="24"/>
                <w:szCs w:val="24"/>
                <w:lang w:val="pl-PL"/>
              </w:rPr>
              <w:t>Broj</w:t>
            </w:r>
            <w:r w:rsidR="00207CD3" w:rsidRPr="00E55B11">
              <w:rPr>
                <w:rFonts w:cs="Arial"/>
                <w:sz w:val="24"/>
                <w:szCs w:val="24"/>
                <w:lang w:val="pl-PL"/>
              </w:rPr>
              <w:t xml:space="preserve"> kolektivnih stanova</w:t>
            </w:r>
          </w:p>
        </w:tc>
        <w:tc>
          <w:tcPr>
            <w:tcW w:w="725" w:type="pct"/>
            <w:shd w:val="clear" w:color="auto" w:fill="E6E6E6"/>
            <w:vAlign w:val="center"/>
          </w:tcPr>
          <w:p w:rsidR="00C37612" w:rsidRPr="00E55B11" w:rsidRDefault="00C37612" w:rsidP="00C37612">
            <w:pPr>
              <w:jc w:val="center"/>
              <w:rPr>
                <w:rFonts w:cs="Arial"/>
                <w:sz w:val="24"/>
                <w:szCs w:val="24"/>
                <w:lang w:val="pl-PL"/>
              </w:rPr>
            </w:pPr>
            <w:r w:rsidRPr="00E55B11">
              <w:rPr>
                <w:rFonts w:cs="Arial"/>
                <w:sz w:val="24"/>
                <w:szCs w:val="24"/>
                <w:lang w:val="pl-PL"/>
              </w:rPr>
              <w:t>4</w:t>
            </w:r>
          </w:p>
        </w:tc>
        <w:tc>
          <w:tcPr>
            <w:tcW w:w="661" w:type="pct"/>
            <w:shd w:val="clear" w:color="auto" w:fill="E6E6E6"/>
            <w:vAlign w:val="center"/>
          </w:tcPr>
          <w:p w:rsidR="00207CD3" w:rsidRPr="00E55B11" w:rsidRDefault="00207CD3" w:rsidP="00163900">
            <w:pPr>
              <w:jc w:val="center"/>
              <w:rPr>
                <w:rFonts w:cs="Arial"/>
                <w:sz w:val="24"/>
                <w:szCs w:val="24"/>
                <w:lang w:val="pl-PL"/>
              </w:rPr>
            </w:pPr>
            <w:r w:rsidRPr="00E55B11">
              <w:rPr>
                <w:rFonts w:cs="Arial"/>
                <w:sz w:val="24"/>
                <w:szCs w:val="24"/>
                <w:lang w:val="pl-PL"/>
              </w:rPr>
              <w:t>/</w:t>
            </w:r>
          </w:p>
        </w:tc>
        <w:tc>
          <w:tcPr>
            <w:tcW w:w="636" w:type="pct"/>
            <w:shd w:val="clear" w:color="auto" w:fill="E6E6E6"/>
            <w:vAlign w:val="center"/>
          </w:tcPr>
          <w:p w:rsidR="00207CD3" w:rsidRPr="00E55B11" w:rsidRDefault="007F10F1" w:rsidP="007F10F1">
            <w:pPr>
              <w:jc w:val="center"/>
              <w:rPr>
                <w:rFonts w:cs="Arial"/>
                <w:sz w:val="24"/>
                <w:szCs w:val="24"/>
              </w:rPr>
            </w:pPr>
            <w:r w:rsidRPr="00E55B11">
              <w:rPr>
                <w:rFonts w:cs="Arial"/>
                <w:sz w:val="24"/>
                <w:szCs w:val="24"/>
              </w:rPr>
              <w:t>24</w:t>
            </w:r>
          </w:p>
        </w:tc>
        <w:tc>
          <w:tcPr>
            <w:tcW w:w="707" w:type="pct"/>
            <w:shd w:val="clear" w:color="auto" w:fill="E6E6E6"/>
            <w:vAlign w:val="center"/>
          </w:tcPr>
          <w:p w:rsidR="00207CD3" w:rsidRPr="00E55B11" w:rsidRDefault="007F10F1" w:rsidP="007F10F1">
            <w:pPr>
              <w:jc w:val="center"/>
              <w:rPr>
                <w:rFonts w:cs="Arial"/>
                <w:sz w:val="24"/>
                <w:szCs w:val="24"/>
              </w:rPr>
            </w:pPr>
            <w:r w:rsidRPr="00E55B11">
              <w:rPr>
                <w:rFonts w:cs="Arial"/>
                <w:sz w:val="24"/>
                <w:szCs w:val="24"/>
              </w:rPr>
              <w:t>702</w:t>
            </w:r>
          </w:p>
        </w:tc>
      </w:tr>
    </w:tbl>
    <w:p w:rsidR="00277EEA" w:rsidRPr="002733DE" w:rsidRDefault="00616484" w:rsidP="00CD0B4B">
      <w:pPr>
        <w:jc w:val="center"/>
        <w:rPr>
          <w:rFonts w:cs="Arial"/>
          <w:i/>
          <w:lang w:val="pl-PL"/>
        </w:rPr>
      </w:pPr>
      <w:r w:rsidRPr="002733DE">
        <w:rPr>
          <w:rFonts w:cs="Arial"/>
          <w:i/>
          <w:iCs/>
        </w:rPr>
        <w:t xml:space="preserve">Izvor: </w:t>
      </w:r>
      <w:r w:rsidR="0084103A" w:rsidRPr="002733DE">
        <w:rPr>
          <w:rFonts w:cs="Arial"/>
          <w:i/>
          <w:iCs/>
        </w:rPr>
        <w:t>Popis stanova 2011; Knjiga 22 I Knjiga 26 -</w:t>
      </w:r>
      <w:r w:rsidRPr="002733DE">
        <w:rPr>
          <w:rFonts w:cs="Arial"/>
          <w:i/>
        </w:rPr>
        <w:t xml:space="preserve"> Stambene jedinice prema broju lica I domaćinstvima po opštinama i gradovima</w:t>
      </w:r>
      <w:r w:rsidR="00CD0B4B" w:rsidRPr="002733DE">
        <w:rPr>
          <w:rFonts w:cs="Arial"/>
          <w:i/>
        </w:rPr>
        <w:t xml:space="preserve"> </w:t>
      </w:r>
      <w:r w:rsidR="004A27D9" w:rsidRPr="002733DE">
        <w:rPr>
          <w:rFonts w:cs="Arial"/>
          <w:i/>
          <w:lang w:val="pl-PL"/>
        </w:rPr>
        <w:t>prema svojini</w:t>
      </w:r>
    </w:p>
    <w:p w:rsidR="00CD0B4B" w:rsidRPr="00CD0B4B" w:rsidRDefault="00CD0B4B" w:rsidP="00CD0B4B">
      <w:pPr>
        <w:jc w:val="center"/>
        <w:rPr>
          <w:rFonts w:cs="Arial"/>
          <w:i/>
          <w:sz w:val="24"/>
          <w:szCs w:val="24"/>
          <w:lang w:val="pl-PL"/>
        </w:rPr>
      </w:pPr>
    </w:p>
    <w:p w:rsidR="00FA00D3" w:rsidRDefault="00FA00D3" w:rsidP="00CD0B4B">
      <w:pPr>
        <w:rPr>
          <w:rFonts w:cs="Arial"/>
          <w:sz w:val="24"/>
          <w:szCs w:val="24"/>
        </w:rPr>
      </w:pPr>
    </w:p>
    <w:p w:rsidR="00FA00D3" w:rsidRDefault="00FA00D3" w:rsidP="00CD0B4B">
      <w:pPr>
        <w:rPr>
          <w:rFonts w:cs="Arial"/>
          <w:sz w:val="24"/>
          <w:szCs w:val="24"/>
        </w:rPr>
      </w:pPr>
    </w:p>
    <w:p w:rsidR="00FA00D3" w:rsidRDefault="00FA00D3" w:rsidP="00CD0B4B">
      <w:pPr>
        <w:rPr>
          <w:rFonts w:cs="Arial"/>
          <w:sz w:val="24"/>
          <w:szCs w:val="24"/>
        </w:rPr>
      </w:pPr>
    </w:p>
    <w:p w:rsidR="00CD0B4B" w:rsidRPr="00951D56" w:rsidRDefault="00951D56" w:rsidP="00CD0B4B">
      <w:pPr>
        <w:rPr>
          <w:rFonts w:cs="Arial"/>
          <w:i/>
          <w:sz w:val="24"/>
          <w:szCs w:val="24"/>
        </w:rPr>
      </w:pPr>
      <w:r w:rsidRPr="00951D56">
        <w:rPr>
          <w:rFonts w:cs="Arial"/>
          <w:i/>
          <w:sz w:val="24"/>
          <w:szCs w:val="24"/>
        </w:rPr>
        <w:t>Tabela</w:t>
      </w:r>
      <w:r w:rsidR="00F3406D" w:rsidRPr="00951D56">
        <w:rPr>
          <w:rFonts w:cs="Arial"/>
          <w:i/>
          <w:sz w:val="24"/>
          <w:szCs w:val="24"/>
        </w:rPr>
        <w:t xml:space="preserve"> </w:t>
      </w:r>
      <w:r w:rsidR="00CD0B4B" w:rsidRPr="00951D56">
        <w:rPr>
          <w:rFonts w:cs="Arial"/>
          <w:i/>
          <w:sz w:val="24"/>
          <w:szCs w:val="24"/>
        </w:rPr>
        <w:t>37</w:t>
      </w:r>
      <w:r w:rsidRPr="00951D56">
        <w:rPr>
          <w:rFonts w:cs="Arial"/>
          <w:i/>
          <w:sz w:val="24"/>
          <w:szCs w:val="24"/>
        </w:rPr>
        <w:t>.</w:t>
      </w:r>
    </w:p>
    <w:p w:rsidR="00277EEA" w:rsidRDefault="004D33E1" w:rsidP="00680BA3">
      <w:pPr>
        <w:ind w:right="567"/>
        <w:jc w:val="both"/>
      </w:pPr>
      <w:r>
        <w:rPr>
          <w:rFonts w:cs="Arial"/>
          <w:i/>
          <w:noProof/>
          <w:sz w:val="24"/>
          <w:szCs w:val="24"/>
        </w:rPr>
        <w:drawing>
          <wp:inline distT="0" distB="0" distL="0" distR="0">
            <wp:extent cx="5880100" cy="1371600"/>
            <wp:effectExtent l="0" t="0" r="0" b="0"/>
            <wp:docPr id="1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D0B4B" w:rsidRDefault="00CD0B4B" w:rsidP="00DD771B">
      <w:pPr>
        <w:jc w:val="both"/>
      </w:pPr>
    </w:p>
    <w:p w:rsidR="00FA00D3" w:rsidRDefault="00FA00D3" w:rsidP="00DD771B">
      <w:pPr>
        <w:jc w:val="both"/>
        <w:rPr>
          <w:sz w:val="24"/>
          <w:szCs w:val="24"/>
        </w:rPr>
      </w:pPr>
    </w:p>
    <w:p w:rsidR="00CD0B4B" w:rsidRPr="00951D56" w:rsidRDefault="00951D56" w:rsidP="00DD771B">
      <w:pPr>
        <w:jc w:val="both"/>
        <w:rPr>
          <w:rFonts w:cs="Arial"/>
          <w:i/>
          <w:sz w:val="24"/>
          <w:szCs w:val="24"/>
          <w:lang w:val="pl-PL"/>
        </w:rPr>
      </w:pPr>
      <w:r w:rsidRPr="00951D56">
        <w:rPr>
          <w:i/>
          <w:sz w:val="24"/>
          <w:szCs w:val="24"/>
        </w:rPr>
        <w:t>Tabela</w:t>
      </w:r>
      <w:r w:rsidR="00F3406D" w:rsidRPr="00951D56">
        <w:rPr>
          <w:i/>
          <w:sz w:val="24"/>
          <w:szCs w:val="24"/>
        </w:rPr>
        <w:t xml:space="preserve"> </w:t>
      </w:r>
      <w:r w:rsidR="00CD0B4B" w:rsidRPr="00951D56">
        <w:rPr>
          <w:i/>
          <w:sz w:val="24"/>
          <w:szCs w:val="24"/>
        </w:rPr>
        <w:t>38</w:t>
      </w:r>
      <w:r w:rsidRPr="00951D56">
        <w:rPr>
          <w:i/>
          <w:sz w:val="24"/>
          <w:szCs w:val="24"/>
        </w:rPr>
        <w:t>.</w:t>
      </w:r>
    </w:p>
    <w:p w:rsidR="00FA00D3" w:rsidRPr="007D3CEF" w:rsidRDefault="004D33E1" w:rsidP="007D3CEF">
      <w:pPr>
        <w:pStyle w:val="Caption"/>
      </w:pPr>
      <w:r>
        <w:rPr>
          <w:rFonts w:cs="Arial"/>
          <w:noProof/>
          <w:sz w:val="24"/>
          <w:szCs w:val="24"/>
        </w:rPr>
        <w:drawing>
          <wp:inline distT="0" distB="0" distL="0" distR="0">
            <wp:extent cx="5539740" cy="1520190"/>
            <wp:effectExtent l="0" t="0" r="0" b="0"/>
            <wp:docPr id="1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02D8C" w:rsidRDefault="00402D8C" w:rsidP="00CD0B4B">
      <w:pPr>
        <w:rPr>
          <w:i/>
          <w:sz w:val="24"/>
          <w:szCs w:val="24"/>
        </w:rPr>
      </w:pPr>
    </w:p>
    <w:p w:rsidR="00CD0B4B" w:rsidRDefault="00951D56" w:rsidP="00CD0B4B">
      <w:pPr>
        <w:rPr>
          <w:sz w:val="24"/>
          <w:szCs w:val="24"/>
        </w:rPr>
      </w:pPr>
      <w:r w:rsidRPr="00951D56">
        <w:rPr>
          <w:i/>
          <w:sz w:val="24"/>
          <w:szCs w:val="24"/>
        </w:rPr>
        <w:t>Tabela</w:t>
      </w:r>
      <w:r w:rsidR="00F3406D" w:rsidRPr="00951D56">
        <w:rPr>
          <w:i/>
          <w:sz w:val="24"/>
          <w:szCs w:val="24"/>
        </w:rPr>
        <w:t xml:space="preserve"> </w:t>
      </w:r>
      <w:r w:rsidR="00FA00D3" w:rsidRPr="00951D56">
        <w:rPr>
          <w:i/>
          <w:sz w:val="24"/>
          <w:szCs w:val="24"/>
        </w:rPr>
        <w:t>39</w:t>
      </w:r>
      <w:r>
        <w:rPr>
          <w:sz w:val="24"/>
          <w:szCs w:val="24"/>
        </w:rPr>
        <w:t>.</w:t>
      </w:r>
      <w:r w:rsidR="00FA00D3" w:rsidRPr="009316F7">
        <w:rPr>
          <w:sz w:val="24"/>
          <w:szCs w:val="24"/>
        </w:rPr>
        <w:t xml:space="preserve"> Stanovi i </w:t>
      </w:r>
      <w:r w:rsidR="00CD0B4B" w:rsidRPr="009316F7">
        <w:rPr>
          <w:sz w:val="24"/>
          <w:szCs w:val="24"/>
        </w:rPr>
        <w:t>instalacije</w:t>
      </w:r>
    </w:p>
    <w:p w:rsidR="009316F7" w:rsidRDefault="009316F7" w:rsidP="00CD0B4B">
      <w:pPr>
        <w:rPr>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6199"/>
        <w:gridCol w:w="2138"/>
      </w:tblGrid>
      <w:tr w:rsidR="001572E6" w:rsidRPr="00535DE7" w:rsidTr="00535DE7">
        <w:tc>
          <w:tcPr>
            <w:tcW w:w="843" w:type="dxa"/>
          </w:tcPr>
          <w:p w:rsidR="001572E6" w:rsidRPr="00535DE7" w:rsidRDefault="001572E6" w:rsidP="00CD0B4B">
            <w:pPr>
              <w:rPr>
                <w:sz w:val="24"/>
                <w:szCs w:val="24"/>
              </w:rPr>
            </w:pPr>
          </w:p>
        </w:tc>
        <w:tc>
          <w:tcPr>
            <w:tcW w:w="6199" w:type="dxa"/>
          </w:tcPr>
          <w:p w:rsidR="001572E6" w:rsidRPr="00535DE7" w:rsidRDefault="001572E6" w:rsidP="00535DE7">
            <w:pPr>
              <w:rPr>
                <w:b/>
                <w:sz w:val="24"/>
                <w:szCs w:val="24"/>
              </w:rPr>
            </w:pPr>
            <w:r w:rsidRPr="00535DE7">
              <w:rPr>
                <w:b/>
                <w:sz w:val="24"/>
                <w:szCs w:val="24"/>
              </w:rPr>
              <w:t>Novi Pazar</w:t>
            </w:r>
          </w:p>
        </w:tc>
        <w:tc>
          <w:tcPr>
            <w:tcW w:w="2138" w:type="dxa"/>
          </w:tcPr>
          <w:p w:rsidR="001572E6" w:rsidRPr="00535DE7" w:rsidRDefault="001572E6" w:rsidP="00CD0B4B">
            <w:pPr>
              <w:rPr>
                <w:b/>
                <w:sz w:val="24"/>
                <w:szCs w:val="24"/>
              </w:rPr>
            </w:pPr>
            <w:r w:rsidRPr="00535DE7">
              <w:rPr>
                <w:b/>
                <w:sz w:val="24"/>
                <w:szCs w:val="24"/>
              </w:rPr>
              <w:t>Broj stanova</w:t>
            </w:r>
          </w:p>
        </w:tc>
      </w:tr>
      <w:tr w:rsidR="001572E6" w:rsidRPr="00535DE7" w:rsidTr="00535DE7">
        <w:tc>
          <w:tcPr>
            <w:tcW w:w="843" w:type="dxa"/>
          </w:tcPr>
          <w:p w:rsidR="001572E6" w:rsidRPr="00535DE7" w:rsidRDefault="001572E6" w:rsidP="00CD0B4B">
            <w:pPr>
              <w:rPr>
                <w:sz w:val="24"/>
                <w:szCs w:val="24"/>
              </w:rPr>
            </w:pPr>
            <w:r w:rsidRPr="00535DE7">
              <w:rPr>
                <w:sz w:val="24"/>
                <w:szCs w:val="24"/>
              </w:rPr>
              <w:t>1.</w:t>
            </w:r>
          </w:p>
        </w:tc>
        <w:tc>
          <w:tcPr>
            <w:tcW w:w="6199" w:type="dxa"/>
          </w:tcPr>
          <w:p w:rsidR="001572E6" w:rsidRPr="00535DE7" w:rsidRDefault="001572E6" w:rsidP="00B7532A">
            <w:pPr>
              <w:rPr>
                <w:sz w:val="24"/>
                <w:szCs w:val="24"/>
              </w:rPr>
            </w:pPr>
            <w:r w:rsidRPr="00535DE7">
              <w:rPr>
                <w:sz w:val="24"/>
                <w:szCs w:val="24"/>
              </w:rPr>
              <w:t xml:space="preserve">Stanovi </w:t>
            </w:r>
            <w:r w:rsidR="00B7532A" w:rsidRPr="00535DE7">
              <w:rPr>
                <w:sz w:val="24"/>
                <w:szCs w:val="24"/>
              </w:rPr>
              <w:t>-</w:t>
            </w:r>
            <w:r w:rsidRPr="00535DE7">
              <w:rPr>
                <w:b/>
                <w:sz w:val="24"/>
                <w:szCs w:val="24"/>
              </w:rPr>
              <w:t>ukupno</w:t>
            </w:r>
          </w:p>
        </w:tc>
        <w:tc>
          <w:tcPr>
            <w:tcW w:w="2138" w:type="dxa"/>
          </w:tcPr>
          <w:p w:rsidR="001572E6" w:rsidRPr="00535DE7" w:rsidRDefault="001572E6" w:rsidP="00CD0B4B">
            <w:pPr>
              <w:rPr>
                <w:sz w:val="24"/>
                <w:szCs w:val="24"/>
              </w:rPr>
            </w:pPr>
            <w:r w:rsidRPr="00535DE7">
              <w:rPr>
                <w:sz w:val="24"/>
                <w:szCs w:val="24"/>
              </w:rPr>
              <w:t>28688</w:t>
            </w:r>
          </w:p>
        </w:tc>
      </w:tr>
      <w:tr w:rsidR="001572E6" w:rsidRPr="00535DE7" w:rsidTr="00535DE7">
        <w:tc>
          <w:tcPr>
            <w:tcW w:w="843" w:type="dxa"/>
          </w:tcPr>
          <w:p w:rsidR="001572E6" w:rsidRPr="00535DE7" w:rsidRDefault="001572E6" w:rsidP="00CD0B4B">
            <w:pPr>
              <w:rPr>
                <w:sz w:val="24"/>
                <w:szCs w:val="24"/>
              </w:rPr>
            </w:pPr>
            <w:r w:rsidRPr="00535DE7">
              <w:rPr>
                <w:sz w:val="24"/>
                <w:szCs w:val="24"/>
              </w:rPr>
              <w:t>2.</w:t>
            </w:r>
          </w:p>
        </w:tc>
        <w:tc>
          <w:tcPr>
            <w:tcW w:w="6199" w:type="dxa"/>
          </w:tcPr>
          <w:p w:rsidR="001572E6" w:rsidRPr="00535DE7" w:rsidRDefault="001572E6" w:rsidP="00535DE7">
            <w:pPr>
              <w:rPr>
                <w:sz w:val="24"/>
                <w:szCs w:val="24"/>
              </w:rPr>
            </w:pPr>
            <w:r w:rsidRPr="00535DE7">
              <w:rPr>
                <w:sz w:val="24"/>
                <w:szCs w:val="24"/>
              </w:rPr>
              <w:t>Nastanjeni stanovi</w:t>
            </w:r>
          </w:p>
        </w:tc>
        <w:tc>
          <w:tcPr>
            <w:tcW w:w="2138" w:type="dxa"/>
          </w:tcPr>
          <w:p w:rsidR="001572E6" w:rsidRPr="00535DE7" w:rsidRDefault="001572E6" w:rsidP="00CD0B4B">
            <w:pPr>
              <w:rPr>
                <w:sz w:val="24"/>
                <w:szCs w:val="24"/>
              </w:rPr>
            </w:pPr>
            <w:r w:rsidRPr="00535DE7">
              <w:rPr>
                <w:sz w:val="24"/>
                <w:szCs w:val="24"/>
              </w:rPr>
              <w:t>23022</w:t>
            </w:r>
          </w:p>
        </w:tc>
      </w:tr>
      <w:tr w:rsidR="001572E6" w:rsidRPr="00535DE7" w:rsidTr="00535DE7">
        <w:tc>
          <w:tcPr>
            <w:tcW w:w="843" w:type="dxa"/>
          </w:tcPr>
          <w:p w:rsidR="001572E6" w:rsidRPr="00535DE7" w:rsidRDefault="001572E6" w:rsidP="00CD0B4B">
            <w:pPr>
              <w:rPr>
                <w:sz w:val="24"/>
                <w:szCs w:val="24"/>
              </w:rPr>
            </w:pPr>
            <w:r w:rsidRPr="00535DE7">
              <w:rPr>
                <w:sz w:val="24"/>
                <w:szCs w:val="24"/>
              </w:rPr>
              <w:t>3.</w:t>
            </w:r>
          </w:p>
        </w:tc>
        <w:tc>
          <w:tcPr>
            <w:tcW w:w="6199" w:type="dxa"/>
          </w:tcPr>
          <w:p w:rsidR="001572E6" w:rsidRPr="00535DE7" w:rsidRDefault="001572E6" w:rsidP="00535DE7">
            <w:pPr>
              <w:rPr>
                <w:sz w:val="24"/>
                <w:szCs w:val="24"/>
              </w:rPr>
            </w:pPr>
            <w:r w:rsidRPr="00535DE7">
              <w:rPr>
                <w:sz w:val="24"/>
                <w:szCs w:val="24"/>
              </w:rPr>
              <w:t>Nenastanjeni stanovi</w:t>
            </w:r>
          </w:p>
        </w:tc>
        <w:tc>
          <w:tcPr>
            <w:tcW w:w="2138" w:type="dxa"/>
          </w:tcPr>
          <w:p w:rsidR="001572E6" w:rsidRPr="00535DE7" w:rsidRDefault="001572E6" w:rsidP="00CD0B4B">
            <w:pPr>
              <w:rPr>
                <w:sz w:val="24"/>
                <w:szCs w:val="24"/>
              </w:rPr>
            </w:pPr>
            <w:r w:rsidRPr="00535DE7">
              <w:rPr>
                <w:sz w:val="24"/>
                <w:szCs w:val="24"/>
              </w:rPr>
              <w:t>4965</w:t>
            </w:r>
          </w:p>
        </w:tc>
      </w:tr>
      <w:tr w:rsidR="001572E6" w:rsidRPr="00535DE7" w:rsidTr="00535DE7">
        <w:tc>
          <w:tcPr>
            <w:tcW w:w="843" w:type="dxa"/>
          </w:tcPr>
          <w:p w:rsidR="001572E6" w:rsidRPr="00535DE7" w:rsidRDefault="001572E6" w:rsidP="00CD0B4B">
            <w:pPr>
              <w:rPr>
                <w:sz w:val="24"/>
                <w:szCs w:val="24"/>
              </w:rPr>
            </w:pPr>
            <w:r w:rsidRPr="00535DE7">
              <w:rPr>
                <w:sz w:val="24"/>
                <w:szCs w:val="24"/>
              </w:rPr>
              <w:t>4.</w:t>
            </w:r>
          </w:p>
        </w:tc>
        <w:tc>
          <w:tcPr>
            <w:tcW w:w="6199" w:type="dxa"/>
          </w:tcPr>
          <w:p w:rsidR="001572E6" w:rsidRPr="00535DE7" w:rsidRDefault="001572E6" w:rsidP="00535DE7">
            <w:pPr>
              <w:rPr>
                <w:sz w:val="24"/>
                <w:szCs w:val="24"/>
              </w:rPr>
            </w:pPr>
            <w:r w:rsidRPr="00535DE7">
              <w:rPr>
                <w:sz w:val="24"/>
                <w:szCs w:val="24"/>
              </w:rPr>
              <w:t>Stanovi koji se koriste povremeno</w:t>
            </w:r>
          </w:p>
        </w:tc>
        <w:tc>
          <w:tcPr>
            <w:tcW w:w="2138" w:type="dxa"/>
          </w:tcPr>
          <w:p w:rsidR="001572E6" w:rsidRPr="00535DE7" w:rsidRDefault="001572E6" w:rsidP="00CD0B4B">
            <w:pPr>
              <w:rPr>
                <w:sz w:val="24"/>
                <w:szCs w:val="24"/>
              </w:rPr>
            </w:pPr>
            <w:r w:rsidRPr="00535DE7">
              <w:rPr>
                <w:sz w:val="24"/>
                <w:szCs w:val="24"/>
              </w:rPr>
              <w:t>624</w:t>
            </w:r>
          </w:p>
        </w:tc>
      </w:tr>
      <w:tr w:rsidR="001572E6" w:rsidRPr="00535DE7" w:rsidTr="00535DE7">
        <w:tc>
          <w:tcPr>
            <w:tcW w:w="843" w:type="dxa"/>
          </w:tcPr>
          <w:p w:rsidR="001572E6" w:rsidRPr="00535DE7" w:rsidRDefault="001572E6" w:rsidP="00CD0B4B">
            <w:pPr>
              <w:rPr>
                <w:sz w:val="24"/>
                <w:szCs w:val="24"/>
              </w:rPr>
            </w:pPr>
            <w:r w:rsidRPr="00535DE7">
              <w:rPr>
                <w:sz w:val="24"/>
                <w:szCs w:val="24"/>
              </w:rPr>
              <w:t>5.</w:t>
            </w:r>
          </w:p>
        </w:tc>
        <w:tc>
          <w:tcPr>
            <w:tcW w:w="6199" w:type="dxa"/>
          </w:tcPr>
          <w:p w:rsidR="001572E6" w:rsidRPr="00535DE7" w:rsidRDefault="001572E6" w:rsidP="00535DE7">
            <w:pPr>
              <w:rPr>
                <w:sz w:val="24"/>
                <w:szCs w:val="24"/>
              </w:rPr>
            </w:pPr>
            <w:r w:rsidRPr="00535DE7">
              <w:rPr>
                <w:sz w:val="24"/>
                <w:szCs w:val="24"/>
              </w:rPr>
              <w:t>Stanovi koji se koriste za obavljanje delatnosti</w:t>
            </w:r>
          </w:p>
        </w:tc>
        <w:tc>
          <w:tcPr>
            <w:tcW w:w="2138" w:type="dxa"/>
          </w:tcPr>
          <w:p w:rsidR="001572E6" w:rsidRPr="00535DE7" w:rsidRDefault="001572E6" w:rsidP="00CD0B4B">
            <w:pPr>
              <w:rPr>
                <w:sz w:val="24"/>
                <w:szCs w:val="24"/>
              </w:rPr>
            </w:pPr>
            <w:r w:rsidRPr="00535DE7">
              <w:rPr>
                <w:sz w:val="24"/>
                <w:szCs w:val="24"/>
              </w:rPr>
              <w:t>77</w:t>
            </w:r>
          </w:p>
        </w:tc>
      </w:tr>
      <w:tr w:rsidR="001572E6" w:rsidRPr="00535DE7" w:rsidTr="00535DE7">
        <w:tc>
          <w:tcPr>
            <w:tcW w:w="843" w:type="dxa"/>
          </w:tcPr>
          <w:p w:rsidR="001572E6" w:rsidRPr="00535DE7" w:rsidRDefault="001572E6" w:rsidP="00CD0B4B">
            <w:pPr>
              <w:rPr>
                <w:sz w:val="24"/>
                <w:szCs w:val="24"/>
              </w:rPr>
            </w:pPr>
            <w:r w:rsidRPr="00535DE7">
              <w:rPr>
                <w:sz w:val="24"/>
                <w:szCs w:val="24"/>
              </w:rPr>
              <w:t>6.</w:t>
            </w:r>
          </w:p>
        </w:tc>
        <w:tc>
          <w:tcPr>
            <w:tcW w:w="6199" w:type="dxa"/>
          </w:tcPr>
          <w:p w:rsidR="001572E6" w:rsidRPr="00535DE7" w:rsidRDefault="001572E6" w:rsidP="00535DE7">
            <w:pPr>
              <w:rPr>
                <w:sz w:val="24"/>
                <w:szCs w:val="24"/>
              </w:rPr>
            </w:pPr>
            <w:r w:rsidRPr="00535DE7">
              <w:rPr>
                <w:sz w:val="24"/>
                <w:szCs w:val="24"/>
              </w:rPr>
              <w:t>Javni vodovod</w:t>
            </w:r>
          </w:p>
        </w:tc>
        <w:tc>
          <w:tcPr>
            <w:tcW w:w="2138" w:type="dxa"/>
          </w:tcPr>
          <w:p w:rsidR="001572E6" w:rsidRPr="00535DE7" w:rsidRDefault="001572E6" w:rsidP="00CD0B4B">
            <w:pPr>
              <w:rPr>
                <w:sz w:val="24"/>
                <w:szCs w:val="24"/>
              </w:rPr>
            </w:pPr>
            <w:r w:rsidRPr="00535DE7">
              <w:rPr>
                <w:sz w:val="24"/>
                <w:szCs w:val="24"/>
              </w:rPr>
              <w:t>19209</w:t>
            </w:r>
          </w:p>
        </w:tc>
      </w:tr>
      <w:tr w:rsidR="001572E6" w:rsidRPr="00535DE7" w:rsidTr="00535DE7">
        <w:tc>
          <w:tcPr>
            <w:tcW w:w="843" w:type="dxa"/>
          </w:tcPr>
          <w:p w:rsidR="001572E6" w:rsidRPr="00535DE7" w:rsidRDefault="001572E6" w:rsidP="00CD0B4B">
            <w:pPr>
              <w:rPr>
                <w:sz w:val="24"/>
                <w:szCs w:val="24"/>
              </w:rPr>
            </w:pPr>
            <w:r w:rsidRPr="00535DE7">
              <w:rPr>
                <w:sz w:val="24"/>
                <w:szCs w:val="24"/>
              </w:rPr>
              <w:t>7.</w:t>
            </w:r>
          </w:p>
        </w:tc>
        <w:tc>
          <w:tcPr>
            <w:tcW w:w="6199" w:type="dxa"/>
          </w:tcPr>
          <w:p w:rsidR="001572E6" w:rsidRPr="00535DE7" w:rsidRDefault="001572E6" w:rsidP="00535DE7">
            <w:pPr>
              <w:rPr>
                <w:sz w:val="24"/>
                <w:szCs w:val="24"/>
              </w:rPr>
            </w:pPr>
            <w:r w:rsidRPr="00535DE7">
              <w:rPr>
                <w:sz w:val="24"/>
                <w:szCs w:val="24"/>
              </w:rPr>
              <w:t>Javna kanalizacija</w:t>
            </w:r>
          </w:p>
        </w:tc>
        <w:tc>
          <w:tcPr>
            <w:tcW w:w="2138" w:type="dxa"/>
          </w:tcPr>
          <w:p w:rsidR="001572E6" w:rsidRPr="00535DE7" w:rsidRDefault="001572E6" w:rsidP="00CD0B4B">
            <w:pPr>
              <w:rPr>
                <w:sz w:val="24"/>
                <w:szCs w:val="24"/>
              </w:rPr>
            </w:pPr>
            <w:r w:rsidRPr="00535DE7">
              <w:rPr>
                <w:sz w:val="24"/>
                <w:szCs w:val="24"/>
              </w:rPr>
              <w:t>17537</w:t>
            </w:r>
          </w:p>
        </w:tc>
      </w:tr>
      <w:tr w:rsidR="001572E6" w:rsidRPr="00535DE7" w:rsidTr="00535DE7">
        <w:tc>
          <w:tcPr>
            <w:tcW w:w="843" w:type="dxa"/>
          </w:tcPr>
          <w:p w:rsidR="001572E6" w:rsidRPr="00535DE7" w:rsidRDefault="001572E6" w:rsidP="00CD0B4B">
            <w:pPr>
              <w:rPr>
                <w:sz w:val="24"/>
                <w:szCs w:val="24"/>
              </w:rPr>
            </w:pPr>
            <w:r w:rsidRPr="00535DE7">
              <w:rPr>
                <w:sz w:val="24"/>
                <w:szCs w:val="24"/>
              </w:rPr>
              <w:t>8.</w:t>
            </w:r>
          </w:p>
        </w:tc>
        <w:tc>
          <w:tcPr>
            <w:tcW w:w="6199" w:type="dxa"/>
          </w:tcPr>
          <w:p w:rsidR="001572E6" w:rsidRPr="00535DE7" w:rsidRDefault="001572E6" w:rsidP="00535DE7">
            <w:pPr>
              <w:rPr>
                <w:sz w:val="24"/>
                <w:szCs w:val="24"/>
              </w:rPr>
            </w:pPr>
            <w:r w:rsidRPr="00535DE7">
              <w:rPr>
                <w:sz w:val="24"/>
                <w:szCs w:val="24"/>
              </w:rPr>
              <w:t>Septička jama</w:t>
            </w:r>
          </w:p>
        </w:tc>
        <w:tc>
          <w:tcPr>
            <w:tcW w:w="2138" w:type="dxa"/>
          </w:tcPr>
          <w:p w:rsidR="001572E6" w:rsidRPr="00535DE7" w:rsidRDefault="001572E6" w:rsidP="00CD0B4B">
            <w:pPr>
              <w:rPr>
                <w:sz w:val="24"/>
                <w:szCs w:val="24"/>
              </w:rPr>
            </w:pPr>
            <w:r w:rsidRPr="00535DE7">
              <w:rPr>
                <w:sz w:val="24"/>
                <w:szCs w:val="24"/>
              </w:rPr>
              <w:t>9345</w:t>
            </w:r>
          </w:p>
        </w:tc>
      </w:tr>
      <w:tr w:rsidR="001572E6" w:rsidRPr="00535DE7" w:rsidTr="00535DE7">
        <w:tc>
          <w:tcPr>
            <w:tcW w:w="843" w:type="dxa"/>
          </w:tcPr>
          <w:p w:rsidR="001572E6" w:rsidRPr="00535DE7" w:rsidRDefault="001572E6" w:rsidP="00CD0B4B">
            <w:pPr>
              <w:rPr>
                <w:sz w:val="24"/>
                <w:szCs w:val="24"/>
              </w:rPr>
            </w:pPr>
            <w:r w:rsidRPr="00535DE7">
              <w:rPr>
                <w:sz w:val="24"/>
                <w:szCs w:val="24"/>
              </w:rPr>
              <w:t>9.</w:t>
            </w:r>
          </w:p>
        </w:tc>
        <w:tc>
          <w:tcPr>
            <w:tcW w:w="6199" w:type="dxa"/>
          </w:tcPr>
          <w:p w:rsidR="001572E6" w:rsidRPr="00535DE7" w:rsidRDefault="001572E6" w:rsidP="00535DE7">
            <w:pPr>
              <w:rPr>
                <w:sz w:val="24"/>
                <w:szCs w:val="24"/>
              </w:rPr>
            </w:pPr>
            <w:r w:rsidRPr="00535DE7">
              <w:rPr>
                <w:sz w:val="24"/>
                <w:szCs w:val="24"/>
              </w:rPr>
              <w:t>Električna energija</w:t>
            </w:r>
          </w:p>
        </w:tc>
        <w:tc>
          <w:tcPr>
            <w:tcW w:w="2138" w:type="dxa"/>
          </w:tcPr>
          <w:p w:rsidR="001572E6" w:rsidRPr="00535DE7" w:rsidRDefault="001572E6" w:rsidP="00CD0B4B">
            <w:pPr>
              <w:rPr>
                <w:sz w:val="24"/>
                <w:szCs w:val="24"/>
              </w:rPr>
            </w:pPr>
            <w:r w:rsidRPr="00535DE7">
              <w:rPr>
                <w:sz w:val="24"/>
                <w:szCs w:val="24"/>
              </w:rPr>
              <w:t>28202</w:t>
            </w:r>
          </w:p>
        </w:tc>
      </w:tr>
      <w:tr w:rsidR="001572E6" w:rsidRPr="00535DE7" w:rsidTr="00535DE7">
        <w:tc>
          <w:tcPr>
            <w:tcW w:w="843" w:type="dxa"/>
          </w:tcPr>
          <w:p w:rsidR="001572E6" w:rsidRPr="00535DE7" w:rsidRDefault="001572E6" w:rsidP="00CD0B4B">
            <w:pPr>
              <w:rPr>
                <w:sz w:val="24"/>
                <w:szCs w:val="24"/>
              </w:rPr>
            </w:pPr>
            <w:r w:rsidRPr="00535DE7">
              <w:rPr>
                <w:sz w:val="24"/>
                <w:szCs w:val="24"/>
              </w:rPr>
              <w:t>10.</w:t>
            </w:r>
          </w:p>
        </w:tc>
        <w:tc>
          <w:tcPr>
            <w:tcW w:w="6199" w:type="dxa"/>
          </w:tcPr>
          <w:p w:rsidR="001572E6" w:rsidRPr="00535DE7" w:rsidRDefault="001572E6" w:rsidP="00535DE7">
            <w:pPr>
              <w:rPr>
                <w:sz w:val="24"/>
                <w:szCs w:val="24"/>
              </w:rPr>
            </w:pPr>
            <w:r w:rsidRPr="00535DE7">
              <w:rPr>
                <w:sz w:val="24"/>
                <w:szCs w:val="24"/>
              </w:rPr>
              <w:t>Centralno grejanje</w:t>
            </w:r>
          </w:p>
        </w:tc>
        <w:tc>
          <w:tcPr>
            <w:tcW w:w="2138" w:type="dxa"/>
          </w:tcPr>
          <w:p w:rsidR="001572E6" w:rsidRPr="00535DE7" w:rsidRDefault="001572E6" w:rsidP="00CD0B4B">
            <w:pPr>
              <w:rPr>
                <w:sz w:val="24"/>
                <w:szCs w:val="24"/>
              </w:rPr>
            </w:pPr>
            <w:r w:rsidRPr="00535DE7">
              <w:rPr>
                <w:sz w:val="24"/>
                <w:szCs w:val="24"/>
              </w:rPr>
              <w:t>6338</w:t>
            </w:r>
          </w:p>
        </w:tc>
      </w:tr>
      <w:tr w:rsidR="001572E6" w:rsidRPr="00535DE7" w:rsidTr="00535DE7">
        <w:tc>
          <w:tcPr>
            <w:tcW w:w="843" w:type="dxa"/>
          </w:tcPr>
          <w:p w:rsidR="001572E6" w:rsidRPr="00535DE7" w:rsidRDefault="001572E6" w:rsidP="00CD0B4B">
            <w:pPr>
              <w:rPr>
                <w:sz w:val="24"/>
                <w:szCs w:val="24"/>
              </w:rPr>
            </w:pPr>
            <w:r w:rsidRPr="00535DE7">
              <w:rPr>
                <w:sz w:val="24"/>
                <w:szCs w:val="24"/>
              </w:rPr>
              <w:t>11.</w:t>
            </w:r>
          </w:p>
        </w:tc>
        <w:tc>
          <w:tcPr>
            <w:tcW w:w="6199" w:type="dxa"/>
          </w:tcPr>
          <w:p w:rsidR="001572E6" w:rsidRPr="00535DE7" w:rsidRDefault="001572E6" w:rsidP="00535DE7">
            <w:pPr>
              <w:rPr>
                <w:sz w:val="24"/>
                <w:szCs w:val="24"/>
              </w:rPr>
            </w:pPr>
            <w:r w:rsidRPr="00535DE7">
              <w:rPr>
                <w:sz w:val="24"/>
                <w:szCs w:val="24"/>
              </w:rPr>
              <w:t>Stanovi bez instalacija</w:t>
            </w:r>
          </w:p>
        </w:tc>
        <w:tc>
          <w:tcPr>
            <w:tcW w:w="2138" w:type="dxa"/>
          </w:tcPr>
          <w:p w:rsidR="001572E6" w:rsidRPr="00535DE7" w:rsidRDefault="001572E6" w:rsidP="00CD0B4B">
            <w:pPr>
              <w:rPr>
                <w:sz w:val="24"/>
                <w:szCs w:val="24"/>
              </w:rPr>
            </w:pPr>
            <w:r w:rsidRPr="00535DE7">
              <w:rPr>
                <w:sz w:val="24"/>
                <w:szCs w:val="24"/>
              </w:rPr>
              <w:t>276</w:t>
            </w:r>
          </w:p>
        </w:tc>
      </w:tr>
    </w:tbl>
    <w:p w:rsidR="007365A7" w:rsidRPr="00951D56" w:rsidRDefault="007365A7" w:rsidP="00951D56">
      <w:pPr>
        <w:rPr>
          <w:rFonts w:cs="Arial"/>
          <w:i/>
        </w:rPr>
      </w:pPr>
      <w:r w:rsidRPr="00951D56">
        <w:rPr>
          <w:rFonts w:cs="Arial"/>
          <w:i/>
          <w:iCs/>
        </w:rPr>
        <w:t>Izvor: Popis 2011</w:t>
      </w:r>
      <w:r w:rsidRPr="00951D56">
        <w:rPr>
          <w:rFonts w:cs="Arial"/>
          <w:i/>
        </w:rPr>
        <w:t>; Knjiga 26: Stambene jedinice prema broju lica I domaćinstava 1.3. Nastanjeni stanovi prema broju soba, domaćinstava I lica, po opštinama I gradovima</w:t>
      </w:r>
    </w:p>
    <w:p w:rsidR="00115028" w:rsidRDefault="00115028" w:rsidP="004A645C">
      <w:pPr>
        <w:pStyle w:val="Caption"/>
        <w:rPr>
          <w:rFonts w:cs="Arial"/>
          <w:sz w:val="24"/>
          <w:szCs w:val="24"/>
        </w:rPr>
      </w:pPr>
      <w:bookmarkStart w:id="199" w:name="_Toc389034715"/>
    </w:p>
    <w:p w:rsidR="00115028" w:rsidRDefault="00115028" w:rsidP="004A645C">
      <w:pPr>
        <w:pStyle w:val="Caption"/>
        <w:rPr>
          <w:rFonts w:cs="Arial"/>
          <w:sz w:val="24"/>
          <w:szCs w:val="24"/>
        </w:rPr>
      </w:pPr>
    </w:p>
    <w:p w:rsidR="00FE78FB" w:rsidRPr="00597ECF" w:rsidRDefault="00153448" w:rsidP="004A645C">
      <w:pPr>
        <w:pStyle w:val="Caption"/>
        <w:rPr>
          <w:rFonts w:cs="Arial"/>
          <w:b w:val="0"/>
          <w:sz w:val="24"/>
          <w:szCs w:val="24"/>
        </w:rPr>
      </w:pPr>
      <w:r w:rsidRPr="00153448">
        <w:rPr>
          <w:rFonts w:cs="Arial"/>
          <w:b w:val="0"/>
          <w:i/>
          <w:sz w:val="24"/>
          <w:szCs w:val="24"/>
        </w:rPr>
        <w:t>Tabela</w:t>
      </w:r>
      <w:r w:rsidR="00597ECF" w:rsidRPr="00153448">
        <w:rPr>
          <w:rFonts w:cs="Arial"/>
          <w:b w:val="0"/>
          <w:i/>
          <w:sz w:val="24"/>
          <w:szCs w:val="24"/>
        </w:rPr>
        <w:t>40</w:t>
      </w:r>
      <w:r w:rsidRPr="00153448">
        <w:rPr>
          <w:rFonts w:cs="Arial"/>
          <w:b w:val="0"/>
          <w:i/>
          <w:sz w:val="24"/>
          <w:szCs w:val="24"/>
        </w:rPr>
        <w:t>.</w:t>
      </w:r>
      <w:r w:rsidR="00597ECF" w:rsidRPr="00597ECF">
        <w:rPr>
          <w:rFonts w:cs="Arial"/>
          <w:b w:val="0"/>
          <w:sz w:val="24"/>
          <w:szCs w:val="24"/>
        </w:rPr>
        <w:t xml:space="preserve"> </w:t>
      </w:r>
      <w:r w:rsidR="009B3531" w:rsidRPr="00597ECF">
        <w:rPr>
          <w:rFonts w:cs="Arial"/>
          <w:b w:val="0"/>
          <w:sz w:val="24"/>
          <w:szCs w:val="24"/>
        </w:rPr>
        <w:t>S</w:t>
      </w:r>
      <w:r w:rsidR="00FE78FB" w:rsidRPr="00597ECF">
        <w:rPr>
          <w:rFonts w:cs="Arial"/>
          <w:b w:val="0"/>
          <w:sz w:val="24"/>
          <w:szCs w:val="24"/>
        </w:rPr>
        <w:t>tambene jedinice prema nivou opremljenosti infrastrukturom</w:t>
      </w:r>
      <w:bookmarkEnd w:id="199"/>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6408"/>
        <w:gridCol w:w="996"/>
        <w:gridCol w:w="997"/>
        <w:gridCol w:w="997"/>
      </w:tblGrid>
      <w:tr w:rsidR="00E30893" w:rsidRPr="00E55B11" w:rsidTr="00163900">
        <w:tc>
          <w:tcPr>
            <w:tcW w:w="6408" w:type="dxa"/>
            <w:shd w:val="clear" w:color="auto" w:fill="B3B3B3"/>
            <w:vAlign w:val="center"/>
          </w:tcPr>
          <w:p w:rsidR="007019A7" w:rsidRPr="00E55B11" w:rsidRDefault="007019A7" w:rsidP="00E30893">
            <w:pPr>
              <w:rPr>
                <w:rFonts w:cs="Arial"/>
                <w:sz w:val="24"/>
                <w:szCs w:val="24"/>
                <w:lang w:val="pl-PL"/>
              </w:rPr>
            </w:pPr>
          </w:p>
        </w:tc>
        <w:tc>
          <w:tcPr>
            <w:tcW w:w="996" w:type="dxa"/>
            <w:shd w:val="clear" w:color="auto" w:fill="B3B3B3"/>
            <w:vAlign w:val="center"/>
          </w:tcPr>
          <w:p w:rsidR="007019A7" w:rsidRPr="00E55B11" w:rsidRDefault="00CB4517" w:rsidP="00CB4517">
            <w:pPr>
              <w:jc w:val="center"/>
              <w:rPr>
                <w:rFonts w:cs="Arial"/>
                <w:sz w:val="24"/>
                <w:szCs w:val="24"/>
                <w:lang w:val="pl-PL"/>
              </w:rPr>
            </w:pPr>
            <w:r w:rsidRPr="00E55B11">
              <w:rPr>
                <w:rFonts w:cs="Arial"/>
                <w:sz w:val="24"/>
                <w:szCs w:val="24"/>
                <w:lang w:val="pl-PL"/>
              </w:rPr>
              <w:t>Grad</w:t>
            </w:r>
            <w:r w:rsidR="00E30893" w:rsidRPr="00E55B11">
              <w:rPr>
                <w:rFonts w:cs="Arial"/>
                <w:sz w:val="24"/>
                <w:szCs w:val="24"/>
                <w:lang w:val="pl-PL"/>
              </w:rPr>
              <w:t xml:space="preserve"> (%)</w:t>
            </w:r>
          </w:p>
        </w:tc>
        <w:tc>
          <w:tcPr>
            <w:tcW w:w="997" w:type="dxa"/>
            <w:shd w:val="clear" w:color="auto" w:fill="B3B3B3"/>
            <w:vAlign w:val="center"/>
          </w:tcPr>
          <w:p w:rsidR="007019A7" w:rsidRPr="00E55B11" w:rsidRDefault="00E30893" w:rsidP="00163900">
            <w:pPr>
              <w:jc w:val="center"/>
              <w:rPr>
                <w:rFonts w:cs="Arial"/>
                <w:sz w:val="24"/>
                <w:szCs w:val="24"/>
                <w:lang w:val="pl-PL"/>
              </w:rPr>
            </w:pPr>
            <w:r w:rsidRPr="00E55B11">
              <w:rPr>
                <w:rFonts w:cs="Arial"/>
                <w:sz w:val="24"/>
                <w:szCs w:val="24"/>
                <w:lang w:val="pl-PL"/>
              </w:rPr>
              <w:t>Okrug (%)</w:t>
            </w:r>
          </w:p>
        </w:tc>
        <w:tc>
          <w:tcPr>
            <w:tcW w:w="997" w:type="dxa"/>
            <w:shd w:val="clear" w:color="auto" w:fill="B3B3B3"/>
            <w:vAlign w:val="center"/>
          </w:tcPr>
          <w:p w:rsidR="007019A7" w:rsidRPr="00E55B11" w:rsidRDefault="00E30893" w:rsidP="00163900">
            <w:pPr>
              <w:jc w:val="center"/>
              <w:rPr>
                <w:rFonts w:cs="Arial"/>
                <w:sz w:val="24"/>
                <w:szCs w:val="24"/>
                <w:lang w:val="pl-PL"/>
              </w:rPr>
            </w:pPr>
            <w:r w:rsidRPr="00E55B11">
              <w:rPr>
                <w:rFonts w:cs="Arial"/>
                <w:sz w:val="24"/>
                <w:szCs w:val="24"/>
                <w:lang w:val="pl-PL"/>
              </w:rPr>
              <w:t>Srbija (%)</w:t>
            </w:r>
          </w:p>
        </w:tc>
      </w:tr>
      <w:tr w:rsidR="00E30893" w:rsidRPr="00E55B11" w:rsidTr="00163900">
        <w:tc>
          <w:tcPr>
            <w:tcW w:w="6408" w:type="dxa"/>
            <w:shd w:val="clear" w:color="auto" w:fill="E6E6E6"/>
            <w:vAlign w:val="center"/>
          </w:tcPr>
          <w:p w:rsidR="00A779BA" w:rsidRPr="00E55B11" w:rsidRDefault="00A779BA" w:rsidP="00E30893">
            <w:pPr>
              <w:rPr>
                <w:rFonts w:cs="Arial"/>
                <w:sz w:val="24"/>
                <w:szCs w:val="24"/>
                <w:lang w:val="pl-PL"/>
              </w:rPr>
            </w:pPr>
            <w:r w:rsidRPr="00E55B11">
              <w:rPr>
                <w:rFonts w:cs="Arial"/>
                <w:sz w:val="24"/>
                <w:szCs w:val="24"/>
                <w:lang w:val="pl-PL"/>
              </w:rPr>
              <w:t>Procenat stambenih jedinica priključenih na elektrodistributivnu mrežu</w:t>
            </w:r>
          </w:p>
        </w:tc>
        <w:tc>
          <w:tcPr>
            <w:tcW w:w="996" w:type="dxa"/>
            <w:shd w:val="clear" w:color="auto" w:fill="E6E6E6"/>
            <w:vAlign w:val="center"/>
          </w:tcPr>
          <w:p w:rsidR="00A779BA" w:rsidRPr="00E55B11" w:rsidRDefault="00714FB3" w:rsidP="00163900">
            <w:pPr>
              <w:jc w:val="center"/>
              <w:rPr>
                <w:rFonts w:cs="Arial"/>
                <w:sz w:val="24"/>
                <w:szCs w:val="24"/>
                <w:lang w:val="pl-PL"/>
              </w:rPr>
            </w:pPr>
            <w:r w:rsidRPr="00E55B11">
              <w:rPr>
                <w:rFonts w:cs="Arial"/>
                <w:sz w:val="24"/>
                <w:szCs w:val="24"/>
                <w:lang w:val="pl-PL"/>
              </w:rPr>
              <w:t>98.3</w:t>
            </w:r>
          </w:p>
        </w:tc>
        <w:tc>
          <w:tcPr>
            <w:tcW w:w="997" w:type="dxa"/>
            <w:shd w:val="clear" w:color="auto" w:fill="E6E6E6"/>
            <w:vAlign w:val="center"/>
          </w:tcPr>
          <w:p w:rsidR="00A779BA" w:rsidRPr="00E55B11" w:rsidRDefault="002347DD" w:rsidP="00163900">
            <w:pPr>
              <w:jc w:val="center"/>
              <w:rPr>
                <w:rFonts w:cs="Arial"/>
                <w:sz w:val="24"/>
                <w:szCs w:val="24"/>
                <w:lang w:val="pl-PL"/>
              </w:rPr>
            </w:pPr>
            <w:r w:rsidRPr="00E55B11">
              <w:rPr>
                <w:rFonts w:cs="Arial"/>
                <w:sz w:val="24"/>
                <w:szCs w:val="24"/>
                <w:lang w:val="pl-PL"/>
              </w:rPr>
              <w:t>98.2</w:t>
            </w:r>
          </w:p>
        </w:tc>
        <w:tc>
          <w:tcPr>
            <w:tcW w:w="997" w:type="dxa"/>
            <w:shd w:val="clear" w:color="auto" w:fill="E6E6E6"/>
            <w:vAlign w:val="center"/>
          </w:tcPr>
          <w:p w:rsidR="00A779BA" w:rsidRPr="00E55B11" w:rsidRDefault="00CB4517" w:rsidP="00163900">
            <w:pPr>
              <w:jc w:val="center"/>
              <w:rPr>
                <w:rFonts w:cs="Arial"/>
                <w:sz w:val="24"/>
                <w:szCs w:val="24"/>
                <w:lang w:val="pl-PL"/>
              </w:rPr>
            </w:pPr>
            <w:r w:rsidRPr="00E55B11">
              <w:rPr>
                <w:rFonts w:cs="Arial"/>
                <w:sz w:val="24"/>
                <w:szCs w:val="24"/>
                <w:lang w:val="pl-PL"/>
              </w:rPr>
              <w:t>98.3</w:t>
            </w:r>
          </w:p>
        </w:tc>
      </w:tr>
      <w:tr w:rsidR="00E30893" w:rsidRPr="00E55B11" w:rsidTr="00163900">
        <w:tc>
          <w:tcPr>
            <w:tcW w:w="6408" w:type="dxa"/>
            <w:shd w:val="clear" w:color="auto" w:fill="E6E6E6"/>
            <w:vAlign w:val="center"/>
          </w:tcPr>
          <w:p w:rsidR="007019A7" w:rsidRPr="00E55B11" w:rsidRDefault="007019A7" w:rsidP="00E30893">
            <w:pPr>
              <w:rPr>
                <w:rFonts w:cs="Arial"/>
                <w:sz w:val="24"/>
                <w:szCs w:val="24"/>
                <w:lang w:val="pl-PL"/>
              </w:rPr>
            </w:pPr>
            <w:r w:rsidRPr="00E55B11">
              <w:rPr>
                <w:rFonts w:cs="Arial"/>
                <w:sz w:val="24"/>
                <w:szCs w:val="24"/>
                <w:lang w:val="pl-PL"/>
              </w:rPr>
              <w:t>Procenat stambenih jedinica priključenih na vodovodnu mrežu</w:t>
            </w:r>
          </w:p>
        </w:tc>
        <w:tc>
          <w:tcPr>
            <w:tcW w:w="996" w:type="dxa"/>
            <w:shd w:val="clear" w:color="auto" w:fill="E6E6E6"/>
            <w:vAlign w:val="center"/>
          </w:tcPr>
          <w:p w:rsidR="007019A7" w:rsidRPr="00E55B11" w:rsidRDefault="00026F38" w:rsidP="00163900">
            <w:pPr>
              <w:jc w:val="center"/>
              <w:rPr>
                <w:rFonts w:cs="Arial"/>
                <w:sz w:val="24"/>
                <w:szCs w:val="24"/>
                <w:lang w:val="pl-PL"/>
              </w:rPr>
            </w:pPr>
            <w:r w:rsidRPr="00E55B11">
              <w:rPr>
                <w:rFonts w:cs="Arial"/>
                <w:sz w:val="24"/>
                <w:szCs w:val="24"/>
                <w:lang w:val="pl-PL"/>
              </w:rPr>
              <w:t>93.7</w:t>
            </w:r>
          </w:p>
        </w:tc>
        <w:tc>
          <w:tcPr>
            <w:tcW w:w="997" w:type="dxa"/>
            <w:shd w:val="clear" w:color="auto" w:fill="E6E6E6"/>
            <w:vAlign w:val="center"/>
          </w:tcPr>
          <w:p w:rsidR="007019A7" w:rsidRPr="00E55B11" w:rsidRDefault="002347DD" w:rsidP="00163900">
            <w:pPr>
              <w:jc w:val="center"/>
              <w:rPr>
                <w:rFonts w:cs="Arial"/>
                <w:sz w:val="24"/>
                <w:szCs w:val="24"/>
                <w:lang w:val="pl-PL"/>
              </w:rPr>
            </w:pPr>
            <w:r w:rsidRPr="00E55B11">
              <w:rPr>
                <w:rFonts w:cs="Arial"/>
                <w:sz w:val="24"/>
                <w:szCs w:val="24"/>
                <w:lang w:val="pl-PL"/>
              </w:rPr>
              <w:t>92.9</w:t>
            </w:r>
          </w:p>
        </w:tc>
        <w:tc>
          <w:tcPr>
            <w:tcW w:w="997" w:type="dxa"/>
            <w:shd w:val="clear" w:color="auto" w:fill="E6E6E6"/>
            <w:vAlign w:val="center"/>
          </w:tcPr>
          <w:p w:rsidR="007019A7" w:rsidRPr="00E55B11" w:rsidRDefault="007A5AFC" w:rsidP="00163900">
            <w:pPr>
              <w:jc w:val="center"/>
              <w:rPr>
                <w:rFonts w:cs="Arial"/>
                <w:sz w:val="24"/>
                <w:szCs w:val="24"/>
                <w:lang w:val="pl-PL"/>
              </w:rPr>
            </w:pPr>
            <w:r w:rsidRPr="00E55B11">
              <w:rPr>
                <w:rFonts w:cs="Arial"/>
                <w:sz w:val="24"/>
                <w:szCs w:val="24"/>
                <w:lang w:val="pl-PL"/>
              </w:rPr>
              <w:t>92.5</w:t>
            </w:r>
          </w:p>
        </w:tc>
      </w:tr>
      <w:tr w:rsidR="00E30893" w:rsidRPr="00E55B11" w:rsidTr="00163900">
        <w:tc>
          <w:tcPr>
            <w:tcW w:w="6408" w:type="dxa"/>
            <w:shd w:val="clear" w:color="auto" w:fill="E6E6E6"/>
            <w:vAlign w:val="center"/>
          </w:tcPr>
          <w:p w:rsidR="00A779BA" w:rsidRPr="00E55B11" w:rsidRDefault="00A779BA" w:rsidP="00E30893">
            <w:pPr>
              <w:rPr>
                <w:rFonts w:cs="Arial"/>
                <w:sz w:val="24"/>
                <w:szCs w:val="24"/>
                <w:lang w:val="pl-PL"/>
              </w:rPr>
            </w:pPr>
            <w:r w:rsidRPr="00E55B11">
              <w:rPr>
                <w:rFonts w:cs="Arial"/>
                <w:sz w:val="24"/>
                <w:szCs w:val="24"/>
                <w:lang w:val="pl-PL"/>
              </w:rPr>
              <w:t>Procenat stambenih jedinica priključenih na kanalizacionu mrežu</w:t>
            </w:r>
          </w:p>
        </w:tc>
        <w:tc>
          <w:tcPr>
            <w:tcW w:w="996" w:type="dxa"/>
            <w:shd w:val="clear" w:color="auto" w:fill="E6E6E6"/>
            <w:vAlign w:val="center"/>
          </w:tcPr>
          <w:p w:rsidR="00A779BA" w:rsidRPr="00E55B11" w:rsidRDefault="00026F38" w:rsidP="00163900">
            <w:pPr>
              <w:jc w:val="center"/>
              <w:rPr>
                <w:rFonts w:cs="Arial"/>
                <w:sz w:val="24"/>
                <w:szCs w:val="24"/>
                <w:lang w:val="pl-PL"/>
              </w:rPr>
            </w:pPr>
            <w:r w:rsidRPr="00E55B11">
              <w:rPr>
                <w:rFonts w:cs="Arial"/>
                <w:sz w:val="24"/>
                <w:szCs w:val="24"/>
                <w:lang w:val="pl-PL"/>
              </w:rPr>
              <w:t>61.1</w:t>
            </w:r>
          </w:p>
        </w:tc>
        <w:tc>
          <w:tcPr>
            <w:tcW w:w="997" w:type="dxa"/>
            <w:shd w:val="clear" w:color="auto" w:fill="E6E6E6"/>
            <w:vAlign w:val="center"/>
          </w:tcPr>
          <w:p w:rsidR="00A779BA" w:rsidRPr="00E55B11" w:rsidRDefault="002F0E57" w:rsidP="00163900">
            <w:pPr>
              <w:jc w:val="center"/>
              <w:rPr>
                <w:rFonts w:cs="Arial"/>
                <w:sz w:val="24"/>
                <w:szCs w:val="24"/>
                <w:lang w:val="pl-PL"/>
              </w:rPr>
            </w:pPr>
            <w:r w:rsidRPr="00E55B11">
              <w:rPr>
                <w:rFonts w:cs="Arial"/>
                <w:sz w:val="24"/>
                <w:szCs w:val="24"/>
                <w:lang w:val="pl-PL"/>
              </w:rPr>
              <w:t>53</w:t>
            </w:r>
          </w:p>
        </w:tc>
        <w:tc>
          <w:tcPr>
            <w:tcW w:w="997" w:type="dxa"/>
            <w:shd w:val="clear" w:color="auto" w:fill="E6E6E6"/>
            <w:vAlign w:val="center"/>
          </w:tcPr>
          <w:p w:rsidR="00A779BA" w:rsidRPr="00E55B11" w:rsidRDefault="007A5AFC" w:rsidP="00163900">
            <w:pPr>
              <w:jc w:val="center"/>
              <w:rPr>
                <w:rFonts w:cs="Arial"/>
                <w:sz w:val="24"/>
                <w:szCs w:val="24"/>
                <w:lang w:val="pl-PL"/>
              </w:rPr>
            </w:pPr>
            <w:r w:rsidRPr="00E55B11">
              <w:rPr>
                <w:rFonts w:cs="Arial"/>
                <w:sz w:val="24"/>
                <w:szCs w:val="24"/>
                <w:lang w:val="pl-PL"/>
              </w:rPr>
              <w:t>51.7</w:t>
            </w:r>
          </w:p>
        </w:tc>
      </w:tr>
      <w:tr w:rsidR="00E30893" w:rsidRPr="00E55B11" w:rsidTr="00163900">
        <w:tc>
          <w:tcPr>
            <w:tcW w:w="6408" w:type="dxa"/>
            <w:shd w:val="clear" w:color="auto" w:fill="E6E6E6"/>
            <w:vAlign w:val="center"/>
          </w:tcPr>
          <w:p w:rsidR="007019A7" w:rsidRPr="00E55B11" w:rsidRDefault="007019A7" w:rsidP="00E30893">
            <w:pPr>
              <w:rPr>
                <w:rFonts w:cs="Arial"/>
                <w:sz w:val="24"/>
                <w:szCs w:val="24"/>
                <w:lang w:val="pl-PL"/>
              </w:rPr>
            </w:pPr>
            <w:r w:rsidRPr="00E55B11">
              <w:rPr>
                <w:rFonts w:cs="Arial"/>
                <w:sz w:val="24"/>
                <w:szCs w:val="24"/>
                <w:lang w:val="pl-PL"/>
              </w:rPr>
              <w:lastRenderedPageBreak/>
              <w:t>Procenat stambenih jedinica priključenih na gas</w:t>
            </w:r>
          </w:p>
        </w:tc>
        <w:tc>
          <w:tcPr>
            <w:tcW w:w="996" w:type="dxa"/>
            <w:shd w:val="clear" w:color="auto" w:fill="E6E6E6"/>
            <w:vAlign w:val="center"/>
          </w:tcPr>
          <w:p w:rsidR="007019A7" w:rsidRPr="00E55B11" w:rsidRDefault="00026F38" w:rsidP="00163900">
            <w:pPr>
              <w:jc w:val="center"/>
              <w:rPr>
                <w:rFonts w:cs="Arial"/>
                <w:sz w:val="24"/>
                <w:szCs w:val="24"/>
                <w:lang w:val="pl-PL"/>
              </w:rPr>
            </w:pPr>
            <w:r w:rsidRPr="00E55B11">
              <w:rPr>
                <w:rFonts w:cs="Arial"/>
                <w:sz w:val="24"/>
                <w:szCs w:val="24"/>
                <w:lang w:val="pl-PL"/>
              </w:rPr>
              <w:t>0</w:t>
            </w:r>
          </w:p>
        </w:tc>
        <w:tc>
          <w:tcPr>
            <w:tcW w:w="997" w:type="dxa"/>
            <w:shd w:val="clear" w:color="auto" w:fill="E6E6E6"/>
            <w:vAlign w:val="center"/>
          </w:tcPr>
          <w:p w:rsidR="007019A7" w:rsidRPr="00E55B11" w:rsidRDefault="002F0E57" w:rsidP="00163900">
            <w:pPr>
              <w:jc w:val="center"/>
              <w:rPr>
                <w:rFonts w:cs="Arial"/>
                <w:sz w:val="24"/>
                <w:szCs w:val="24"/>
                <w:lang w:val="pl-PL"/>
              </w:rPr>
            </w:pPr>
            <w:r w:rsidRPr="00E55B11">
              <w:rPr>
                <w:rFonts w:cs="Arial"/>
                <w:sz w:val="24"/>
                <w:szCs w:val="24"/>
                <w:lang w:val="pl-PL"/>
              </w:rPr>
              <w:t>0.9</w:t>
            </w:r>
          </w:p>
        </w:tc>
        <w:tc>
          <w:tcPr>
            <w:tcW w:w="997" w:type="dxa"/>
            <w:shd w:val="clear" w:color="auto" w:fill="E6E6E6"/>
            <w:vAlign w:val="center"/>
          </w:tcPr>
          <w:p w:rsidR="007019A7" w:rsidRPr="00E55B11" w:rsidRDefault="007A5AFC" w:rsidP="00163900">
            <w:pPr>
              <w:jc w:val="center"/>
              <w:rPr>
                <w:rFonts w:cs="Arial"/>
                <w:sz w:val="24"/>
                <w:szCs w:val="24"/>
                <w:lang w:val="pl-PL"/>
              </w:rPr>
            </w:pPr>
            <w:r w:rsidRPr="00E55B11">
              <w:rPr>
                <w:rFonts w:cs="Arial"/>
                <w:sz w:val="24"/>
                <w:szCs w:val="24"/>
                <w:lang w:val="pl-PL"/>
              </w:rPr>
              <w:t>8.7</w:t>
            </w:r>
          </w:p>
        </w:tc>
      </w:tr>
      <w:tr w:rsidR="00E30893" w:rsidRPr="00E55B11" w:rsidTr="00163900">
        <w:tc>
          <w:tcPr>
            <w:tcW w:w="6408" w:type="dxa"/>
            <w:shd w:val="clear" w:color="auto" w:fill="E6E6E6"/>
            <w:vAlign w:val="center"/>
          </w:tcPr>
          <w:p w:rsidR="007019A7" w:rsidRPr="00E55B11" w:rsidRDefault="007019A7" w:rsidP="002F0E57">
            <w:pPr>
              <w:rPr>
                <w:rFonts w:cs="Arial"/>
                <w:sz w:val="24"/>
                <w:szCs w:val="24"/>
                <w:lang w:val="pl-PL"/>
              </w:rPr>
            </w:pPr>
            <w:r w:rsidRPr="00E55B11">
              <w:rPr>
                <w:rFonts w:cs="Arial"/>
                <w:sz w:val="24"/>
                <w:szCs w:val="24"/>
                <w:lang w:val="pl-PL"/>
              </w:rPr>
              <w:t xml:space="preserve">Procenat stambenih jedinica sa </w:t>
            </w:r>
            <w:r w:rsidR="002F0E57" w:rsidRPr="00E55B11">
              <w:rPr>
                <w:rFonts w:cs="Arial"/>
                <w:sz w:val="24"/>
                <w:szCs w:val="24"/>
                <w:lang w:val="pl-PL"/>
              </w:rPr>
              <w:t>centraln</w:t>
            </w:r>
            <w:r w:rsidRPr="00E55B11">
              <w:rPr>
                <w:rFonts w:cs="Arial"/>
                <w:sz w:val="24"/>
                <w:szCs w:val="24"/>
                <w:lang w:val="pl-PL"/>
              </w:rPr>
              <w:t>im grejanjem</w:t>
            </w:r>
          </w:p>
        </w:tc>
        <w:tc>
          <w:tcPr>
            <w:tcW w:w="996" w:type="dxa"/>
            <w:shd w:val="clear" w:color="auto" w:fill="E6E6E6"/>
            <w:vAlign w:val="center"/>
          </w:tcPr>
          <w:p w:rsidR="007019A7" w:rsidRPr="00E55B11" w:rsidRDefault="00026F38" w:rsidP="00163900">
            <w:pPr>
              <w:jc w:val="center"/>
              <w:rPr>
                <w:rFonts w:cs="Arial"/>
                <w:sz w:val="24"/>
                <w:szCs w:val="24"/>
                <w:lang w:val="pl-PL"/>
              </w:rPr>
            </w:pPr>
            <w:r w:rsidRPr="00E55B11">
              <w:rPr>
                <w:rFonts w:cs="Arial"/>
                <w:sz w:val="24"/>
                <w:szCs w:val="24"/>
                <w:lang w:val="pl-PL"/>
              </w:rPr>
              <w:t>22.1</w:t>
            </w:r>
          </w:p>
        </w:tc>
        <w:tc>
          <w:tcPr>
            <w:tcW w:w="997" w:type="dxa"/>
            <w:shd w:val="clear" w:color="auto" w:fill="E6E6E6"/>
            <w:vAlign w:val="center"/>
          </w:tcPr>
          <w:p w:rsidR="007019A7" w:rsidRPr="00E55B11" w:rsidRDefault="002F0E57" w:rsidP="00163900">
            <w:pPr>
              <w:jc w:val="center"/>
              <w:rPr>
                <w:rFonts w:cs="Arial"/>
                <w:sz w:val="24"/>
                <w:szCs w:val="24"/>
                <w:lang w:val="pl-PL"/>
              </w:rPr>
            </w:pPr>
            <w:r w:rsidRPr="00E55B11">
              <w:rPr>
                <w:rFonts w:cs="Arial"/>
                <w:sz w:val="24"/>
                <w:szCs w:val="24"/>
                <w:lang w:val="pl-PL"/>
              </w:rPr>
              <w:t>26.7</w:t>
            </w:r>
          </w:p>
        </w:tc>
        <w:tc>
          <w:tcPr>
            <w:tcW w:w="997" w:type="dxa"/>
            <w:shd w:val="clear" w:color="auto" w:fill="E6E6E6"/>
            <w:vAlign w:val="center"/>
          </w:tcPr>
          <w:p w:rsidR="007019A7" w:rsidRPr="00E55B11" w:rsidRDefault="007A5AFC" w:rsidP="00163900">
            <w:pPr>
              <w:jc w:val="center"/>
              <w:rPr>
                <w:rFonts w:cs="Arial"/>
                <w:sz w:val="24"/>
                <w:szCs w:val="24"/>
                <w:lang w:val="pl-PL"/>
              </w:rPr>
            </w:pPr>
            <w:r w:rsidRPr="00E55B11">
              <w:rPr>
                <w:rFonts w:cs="Arial"/>
                <w:sz w:val="24"/>
                <w:szCs w:val="24"/>
                <w:lang w:val="pl-PL"/>
              </w:rPr>
              <w:t>40.2</w:t>
            </w:r>
          </w:p>
        </w:tc>
      </w:tr>
    </w:tbl>
    <w:p w:rsidR="00116605" w:rsidRDefault="00441054" w:rsidP="00CA6F34">
      <w:pPr>
        <w:rPr>
          <w:rFonts w:cs="Arial"/>
          <w:i/>
        </w:rPr>
      </w:pPr>
      <w:r w:rsidRPr="00CA6F34">
        <w:rPr>
          <w:rFonts w:cs="Arial"/>
          <w:i/>
          <w:iCs/>
        </w:rPr>
        <w:t xml:space="preserve">Izvor: RZS, </w:t>
      </w:r>
      <w:r w:rsidRPr="00CA6F34">
        <w:rPr>
          <w:rFonts w:cs="Arial"/>
          <w:i/>
        </w:rPr>
        <w:t>Opštine I regioni u Republici Srbiji2012.; Knjiga 24- Instalacije I pomoć</w:t>
      </w:r>
      <w:r w:rsidR="0097606A" w:rsidRPr="00CA6F34">
        <w:rPr>
          <w:rFonts w:cs="Arial"/>
          <w:i/>
        </w:rPr>
        <w:t>ne prosto</w:t>
      </w:r>
      <w:bookmarkStart w:id="200" w:name="_Toc388436339"/>
      <w:r w:rsidR="00CA6F34">
        <w:rPr>
          <w:rFonts w:cs="Arial"/>
          <w:i/>
        </w:rPr>
        <w:t>rije u stanovima;</w:t>
      </w:r>
    </w:p>
    <w:p w:rsidR="00402D8C" w:rsidRPr="00CA6F34" w:rsidRDefault="00402D8C" w:rsidP="00CA6F34">
      <w:pPr>
        <w:rPr>
          <w:rFonts w:cs="Arial"/>
          <w:i/>
        </w:rPr>
      </w:pPr>
    </w:p>
    <w:p w:rsidR="00441054" w:rsidRPr="006734B3" w:rsidRDefault="00441054" w:rsidP="00D50637">
      <w:pPr>
        <w:pStyle w:val="Heading2"/>
      </w:pPr>
      <w:bookmarkStart w:id="201" w:name="_Toc509830329"/>
      <w:r w:rsidRPr="006734B3">
        <w:t>Stambena izgradnja</w:t>
      </w:r>
      <w:bookmarkEnd w:id="200"/>
      <w:bookmarkEnd w:id="201"/>
    </w:p>
    <w:p w:rsidR="009F180D" w:rsidRPr="009F180D" w:rsidRDefault="009F180D" w:rsidP="009F180D">
      <w:pPr>
        <w:rPr>
          <w:rFonts w:cs="Arial"/>
          <w:i/>
          <w:sz w:val="24"/>
          <w:szCs w:val="24"/>
        </w:rPr>
      </w:pPr>
    </w:p>
    <w:p w:rsidR="00D46209" w:rsidRPr="009F180D" w:rsidRDefault="00CD181E" w:rsidP="004A645C">
      <w:pPr>
        <w:pStyle w:val="Caption"/>
        <w:rPr>
          <w:rFonts w:cs="Arial"/>
          <w:b w:val="0"/>
          <w:sz w:val="24"/>
          <w:szCs w:val="24"/>
        </w:rPr>
      </w:pPr>
      <w:bookmarkStart w:id="202" w:name="_Toc389034716"/>
      <w:r w:rsidRPr="009F180D">
        <w:rPr>
          <w:rFonts w:cs="Arial"/>
          <w:b w:val="0"/>
          <w:sz w:val="24"/>
          <w:szCs w:val="24"/>
        </w:rPr>
        <w:t xml:space="preserve"> </w:t>
      </w:r>
      <w:r w:rsidR="00153448" w:rsidRPr="00153448">
        <w:rPr>
          <w:rFonts w:cs="Arial"/>
          <w:b w:val="0"/>
          <w:i/>
          <w:sz w:val="24"/>
          <w:szCs w:val="24"/>
        </w:rPr>
        <w:t xml:space="preserve">Tabela </w:t>
      </w:r>
      <w:r w:rsidR="00CF7F84" w:rsidRPr="00153448">
        <w:rPr>
          <w:rFonts w:cs="Arial"/>
          <w:b w:val="0"/>
          <w:i/>
          <w:sz w:val="24"/>
          <w:szCs w:val="24"/>
        </w:rPr>
        <w:t>41</w:t>
      </w:r>
      <w:r w:rsidR="00153448" w:rsidRPr="00153448">
        <w:rPr>
          <w:rFonts w:cs="Arial"/>
          <w:b w:val="0"/>
          <w:i/>
          <w:sz w:val="24"/>
          <w:szCs w:val="24"/>
        </w:rPr>
        <w:t>.</w:t>
      </w:r>
      <w:r w:rsidR="00CF7F84">
        <w:rPr>
          <w:rFonts w:cs="Arial"/>
          <w:b w:val="0"/>
          <w:sz w:val="24"/>
          <w:szCs w:val="24"/>
        </w:rPr>
        <w:t xml:space="preserve"> </w:t>
      </w:r>
      <w:r w:rsidRPr="009F180D">
        <w:rPr>
          <w:rFonts w:cs="Arial"/>
          <w:b w:val="0"/>
          <w:sz w:val="24"/>
          <w:szCs w:val="24"/>
        </w:rPr>
        <w:t>Stambena izgradnja</w:t>
      </w:r>
      <w:bookmarkEnd w:id="202"/>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2910"/>
        <w:gridCol w:w="2910"/>
        <w:gridCol w:w="1582"/>
        <w:gridCol w:w="1582"/>
        <w:gridCol w:w="1580"/>
      </w:tblGrid>
      <w:tr w:rsidR="00B25662" w:rsidRPr="00E55B11" w:rsidTr="00AC3A57">
        <w:tc>
          <w:tcPr>
            <w:tcW w:w="2754" w:type="pct"/>
            <w:gridSpan w:val="2"/>
            <w:shd w:val="clear" w:color="auto" w:fill="B3B3B3"/>
            <w:vAlign w:val="center"/>
          </w:tcPr>
          <w:p w:rsidR="00B25662" w:rsidRPr="00E55B11" w:rsidRDefault="00B25662" w:rsidP="00163900">
            <w:pPr>
              <w:jc w:val="center"/>
              <w:rPr>
                <w:rFonts w:cs="Arial"/>
                <w:sz w:val="24"/>
                <w:szCs w:val="24"/>
                <w:lang w:val="pl-PL"/>
              </w:rPr>
            </w:pPr>
          </w:p>
        </w:tc>
        <w:tc>
          <w:tcPr>
            <w:tcW w:w="749" w:type="pct"/>
            <w:shd w:val="clear" w:color="auto" w:fill="B3B3B3"/>
            <w:vAlign w:val="center"/>
          </w:tcPr>
          <w:p w:rsidR="00B25662" w:rsidRPr="00E55B11" w:rsidRDefault="00AC3A57" w:rsidP="00163900">
            <w:pPr>
              <w:jc w:val="center"/>
              <w:rPr>
                <w:rFonts w:cs="Arial"/>
                <w:sz w:val="24"/>
                <w:szCs w:val="24"/>
                <w:lang w:val="pl-PL"/>
              </w:rPr>
            </w:pPr>
            <w:r w:rsidRPr="00E55B11">
              <w:rPr>
                <w:rFonts w:cs="Arial"/>
                <w:sz w:val="24"/>
                <w:szCs w:val="24"/>
                <w:lang w:val="pl-PL"/>
              </w:rPr>
              <w:t>Grad</w:t>
            </w:r>
          </w:p>
        </w:tc>
        <w:tc>
          <w:tcPr>
            <w:tcW w:w="749" w:type="pct"/>
            <w:shd w:val="clear" w:color="auto" w:fill="B3B3B3"/>
            <w:vAlign w:val="center"/>
          </w:tcPr>
          <w:p w:rsidR="00B25662" w:rsidRPr="00E55B11" w:rsidRDefault="00B25662" w:rsidP="00163900">
            <w:pPr>
              <w:jc w:val="center"/>
              <w:rPr>
                <w:rFonts w:cs="Arial"/>
                <w:sz w:val="24"/>
                <w:szCs w:val="24"/>
                <w:lang w:val="pl-PL"/>
              </w:rPr>
            </w:pPr>
            <w:r w:rsidRPr="00E55B11">
              <w:rPr>
                <w:rFonts w:cs="Arial"/>
                <w:sz w:val="24"/>
                <w:szCs w:val="24"/>
                <w:lang w:val="pl-PL"/>
              </w:rPr>
              <w:t>Okrug</w:t>
            </w:r>
          </w:p>
        </w:tc>
        <w:tc>
          <w:tcPr>
            <w:tcW w:w="748" w:type="pct"/>
            <w:shd w:val="clear" w:color="auto" w:fill="B3B3B3"/>
            <w:vAlign w:val="center"/>
          </w:tcPr>
          <w:p w:rsidR="00B25662" w:rsidRPr="00E55B11" w:rsidRDefault="00B25662" w:rsidP="00163900">
            <w:pPr>
              <w:jc w:val="center"/>
              <w:rPr>
                <w:rFonts w:cs="Arial"/>
                <w:sz w:val="24"/>
                <w:szCs w:val="24"/>
                <w:lang w:val="pl-PL"/>
              </w:rPr>
            </w:pPr>
            <w:r w:rsidRPr="00E55B11">
              <w:rPr>
                <w:rFonts w:cs="Arial"/>
                <w:sz w:val="24"/>
                <w:szCs w:val="24"/>
                <w:lang w:val="pl-PL"/>
              </w:rPr>
              <w:t>Srbija</w:t>
            </w:r>
          </w:p>
        </w:tc>
      </w:tr>
      <w:tr w:rsidR="00AC3A57" w:rsidRPr="00E55B11" w:rsidTr="00725B8F">
        <w:tc>
          <w:tcPr>
            <w:tcW w:w="2754" w:type="pct"/>
            <w:gridSpan w:val="2"/>
            <w:shd w:val="clear" w:color="auto" w:fill="9BBB59"/>
            <w:vAlign w:val="center"/>
          </w:tcPr>
          <w:p w:rsidR="00AC3A57" w:rsidRPr="00E55B11" w:rsidRDefault="00AC3A57" w:rsidP="00B25662">
            <w:pPr>
              <w:rPr>
                <w:rFonts w:cs="Arial"/>
                <w:sz w:val="24"/>
                <w:szCs w:val="24"/>
                <w:lang w:val="pl-PL"/>
              </w:rPr>
            </w:pPr>
            <w:r w:rsidRPr="00E55B11">
              <w:rPr>
                <w:rFonts w:cs="Arial"/>
                <w:sz w:val="24"/>
                <w:szCs w:val="24"/>
                <w:lang w:val="pl-PL"/>
              </w:rPr>
              <w:t>Broj stanova – ukupno</w:t>
            </w:r>
          </w:p>
        </w:tc>
        <w:tc>
          <w:tcPr>
            <w:tcW w:w="749" w:type="pct"/>
            <w:shd w:val="clear" w:color="auto" w:fill="9BBB59"/>
            <w:vAlign w:val="bottom"/>
          </w:tcPr>
          <w:p w:rsidR="00AC3A57" w:rsidRPr="00E55B11" w:rsidRDefault="00AC3A57">
            <w:pPr>
              <w:jc w:val="center"/>
              <w:rPr>
                <w:rFonts w:cs="Arial"/>
                <w:sz w:val="24"/>
                <w:szCs w:val="24"/>
              </w:rPr>
            </w:pPr>
            <w:r w:rsidRPr="00E55B11">
              <w:rPr>
                <w:rFonts w:cs="Arial"/>
                <w:sz w:val="24"/>
                <w:szCs w:val="24"/>
              </w:rPr>
              <w:t>155</w:t>
            </w:r>
          </w:p>
        </w:tc>
        <w:tc>
          <w:tcPr>
            <w:tcW w:w="749" w:type="pct"/>
            <w:shd w:val="clear" w:color="auto" w:fill="9BBB59"/>
            <w:vAlign w:val="bottom"/>
          </w:tcPr>
          <w:p w:rsidR="00AC3A57" w:rsidRPr="00E55B11" w:rsidRDefault="00AC3A57">
            <w:pPr>
              <w:jc w:val="center"/>
              <w:rPr>
                <w:rFonts w:cs="Arial"/>
                <w:sz w:val="24"/>
                <w:szCs w:val="24"/>
              </w:rPr>
            </w:pPr>
            <w:r w:rsidRPr="00E55B11">
              <w:rPr>
                <w:rFonts w:cs="Arial"/>
                <w:sz w:val="24"/>
                <w:szCs w:val="24"/>
              </w:rPr>
              <w:t>1.151</w:t>
            </w:r>
          </w:p>
        </w:tc>
        <w:tc>
          <w:tcPr>
            <w:tcW w:w="748" w:type="pct"/>
            <w:shd w:val="clear" w:color="auto" w:fill="9BBB59"/>
            <w:vAlign w:val="bottom"/>
          </w:tcPr>
          <w:p w:rsidR="00AC3A57" w:rsidRPr="00E55B11" w:rsidRDefault="00AC3A57">
            <w:pPr>
              <w:jc w:val="center"/>
              <w:rPr>
                <w:rFonts w:cs="Arial"/>
                <w:sz w:val="24"/>
                <w:szCs w:val="24"/>
              </w:rPr>
            </w:pPr>
            <w:r w:rsidRPr="00E55B11">
              <w:rPr>
                <w:rFonts w:cs="Arial"/>
                <w:sz w:val="24"/>
                <w:szCs w:val="24"/>
              </w:rPr>
              <w:t>32.569</w:t>
            </w:r>
          </w:p>
        </w:tc>
      </w:tr>
      <w:tr w:rsidR="00C51D94" w:rsidRPr="00E55B11" w:rsidTr="00C51D94">
        <w:trPr>
          <w:trHeight w:val="126"/>
        </w:trPr>
        <w:tc>
          <w:tcPr>
            <w:tcW w:w="1377" w:type="pct"/>
            <w:vMerge w:val="restart"/>
            <w:shd w:val="clear" w:color="auto" w:fill="E6E6E6"/>
            <w:vAlign w:val="center"/>
          </w:tcPr>
          <w:p w:rsidR="00C51D94" w:rsidRPr="00E55B11" w:rsidRDefault="00C51D94" w:rsidP="00B25662">
            <w:pPr>
              <w:rPr>
                <w:rFonts w:cs="Arial"/>
                <w:sz w:val="24"/>
                <w:szCs w:val="24"/>
                <w:lang w:val="pl-PL"/>
              </w:rPr>
            </w:pPr>
            <w:r w:rsidRPr="00E55B11">
              <w:rPr>
                <w:rFonts w:cs="Arial"/>
                <w:sz w:val="24"/>
                <w:szCs w:val="24"/>
                <w:lang w:val="pl-PL"/>
              </w:rPr>
              <w:t>Broj završenih stanova</w:t>
            </w:r>
          </w:p>
        </w:tc>
        <w:tc>
          <w:tcPr>
            <w:tcW w:w="1377" w:type="pct"/>
            <w:shd w:val="clear" w:color="auto" w:fill="E6E6E6"/>
            <w:vAlign w:val="center"/>
          </w:tcPr>
          <w:p w:rsidR="00C51D94" w:rsidRPr="00E55B11" w:rsidRDefault="00C51D94" w:rsidP="00B25662">
            <w:pPr>
              <w:rPr>
                <w:rFonts w:cs="Arial"/>
                <w:sz w:val="24"/>
                <w:szCs w:val="24"/>
                <w:lang w:val="pl-PL"/>
              </w:rPr>
            </w:pPr>
            <w:r w:rsidRPr="00E55B11">
              <w:rPr>
                <w:rFonts w:cs="Arial"/>
                <w:sz w:val="24"/>
                <w:szCs w:val="24"/>
                <w:lang w:val="pl-PL"/>
              </w:rPr>
              <w:t>Ukupno</w:t>
            </w:r>
          </w:p>
        </w:tc>
        <w:tc>
          <w:tcPr>
            <w:tcW w:w="749" w:type="pct"/>
            <w:shd w:val="clear" w:color="auto" w:fill="E6E6E6"/>
            <w:vAlign w:val="bottom"/>
          </w:tcPr>
          <w:p w:rsidR="00C51D94" w:rsidRPr="00E55B11" w:rsidRDefault="00C51D94">
            <w:pPr>
              <w:jc w:val="center"/>
              <w:rPr>
                <w:rFonts w:cs="Arial"/>
                <w:sz w:val="24"/>
                <w:szCs w:val="24"/>
              </w:rPr>
            </w:pPr>
            <w:r w:rsidRPr="00E55B11">
              <w:rPr>
                <w:rFonts w:cs="Arial"/>
                <w:sz w:val="24"/>
                <w:szCs w:val="24"/>
              </w:rPr>
              <w:t>68</w:t>
            </w:r>
          </w:p>
        </w:tc>
        <w:tc>
          <w:tcPr>
            <w:tcW w:w="749" w:type="pct"/>
            <w:shd w:val="clear" w:color="auto" w:fill="E6E6E6"/>
            <w:vAlign w:val="bottom"/>
          </w:tcPr>
          <w:p w:rsidR="00C51D94" w:rsidRPr="00E55B11" w:rsidRDefault="00C51D94">
            <w:pPr>
              <w:jc w:val="center"/>
              <w:rPr>
                <w:rFonts w:cs="Arial"/>
                <w:sz w:val="24"/>
                <w:szCs w:val="24"/>
              </w:rPr>
            </w:pPr>
            <w:r w:rsidRPr="00E55B11">
              <w:rPr>
                <w:rFonts w:cs="Arial"/>
                <w:sz w:val="24"/>
                <w:szCs w:val="24"/>
              </w:rPr>
              <w:t>598</w:t>
            </w:r>
          </w:p>
        </w:tc>
        <w:tc>
          <w:tcPr>
            <w:tcW w:w="748" w:type="pct"/>
            <w:shd w:val="clear" w:color="auto" w:fill="E6E6E6"/>
            <w:vAlign w:val="bottom"/>
          </w:tcPr>
          <w:p w:rsidR="00C51D94" w:rsidRPr="00E55B11" w:rsidRDefault="00C51D94">
            <w:pPr>
              <w:jc w:val="center"/>
              <w:rPr>
                <w:rFonts w:cs="Arial"/>
                <w:sz w:val="24"/>
                <w:szCs w:val="24"/>
              </w:rPr>
            </w:pPr>
            <w:r w:rsidRPr="00E55B11">
              <w:rPr>
                <w:rFonts w:cs="Arial"/>
                <w:sz w:val="24"/>
                <w:szCs w:val="24"/>
              </w:rPr>
              <w:t>15.223</w:t>
            </w:r>
          </w:p>
        </w:tc>
      </w:tr>
      <w:tr w:rsidR="00C51D94" w:rsidRPr="00E55B11" w:rsidTr="00C51D94">
        <w:trPr>
          <w:trHeight w:val="125"/>
        </w:trPr>
        <w:tc>
          <w:tcPr>
            <w:tcW w:w="1377" w:type="pct"/>
            <w:vMerge/>
            <w:shd w:val="clear" w:color="auto" w:fill="E6E6E6"/>
            <w:vAlign w:val="center"/>
          </w:tcPr>
          <w:p w:rsidR="00C51D94" w:rsidRPr="00E55B11" w:rsidRDefault="00C51D94" w:rsidP="00B25662">
            <w:pPr>
              <w:rPr>
                <w:rFonts w:cs="Arial"/>
                <w:sz w:val="24"/>
                <w:szCs w:val="24"/>
                <w:lang w:val="pl-PL"/>
              </w:rPr>
            </w:pPr>
          </w:p>
        </w:tc>
        <w:tc>
          <w:tcPr>
            <w:tcW w:w="1377" w:type="pct"/>
            <w:shd w:val="clear" w:color="auto" w:fill="E6E6E6"/>
            <w:vAlign w:val="center"/>
          </w:tcPr>
          <w:p w:rsidR="00C51D94" w:rsidRPr="00E55B11" w:rsidRDefault="00C51D94" w:rsidP="00B25662">
            <w:pPr>
              <w:rPr>
                <w:rFonts w:cs="Arial"/>
                <w:sz w:val="24"/>
                <w:szCs w:val="24"/>
                <w:lang w:val="pl-PL"/>
              </w:rPr>
            </w:pPr>
            <w:r w:rsidRPr="00E55B11">
              <w:rPr>
                <w:rFonts w:cs="Arial"/>
                <w:sz w:val="24"/>
                <w:szCs w:val="24"/>
                <w:lang w:val="pl-PL"/>
              </w:rPr>
              <w:t>U privatnoj svojini</w:t>
            </w:r>
          </w:p>
        </w:tc>
        <w:tc>
          <w:tcPr>
            <w:tcW w:w="749" w:type="pct"/>
            <w:shd w:val="clear" w:color="auto" w:fill="E6E6E6"/>
            <w:vAlign w:val="bottom"/>
          </w:tcPr>
          <w:p w:rsidR="00C51D94" w:rsidRPr="00E55B11" w:rsidRDefault="00C51D94">
            <w:pPr>
              <w:jc w:val="center"/>
              <w:rPr>
                <w:rFonts w:cs="Arial"/>
                <w:sz w:val="24"/>
                <w:szCs w:val="24"/>
              </w:rPr>
            </w:pPr>
            <w:r w:rsidRPr="00E55B11">
              <w:rPr>
                <w:rFonts w:cs="Arial"/>
                <w:sz w:val="24"/>
                <w:szCs w:val="24"/>
              </w:rPr>
              <w:t>68</w:t>
            </w:r>
          </w:p>
        </w:tc>
        <w:tc>
          <w:tcPr>
            <w:tcW w:w="749" w:type="pct"/>
            <w:shd w:val="clear" w:color="auto" w:fill="E6E6E6"/>
            <w:vAlign w:val="bottom"/>
          </w:tcPr>
          <w:p w:rsidR="00C51D94" w:rsidRPr="00E55B11" w:rsidRDefault="00C51D94">
            <w:pPr>
              <w:jc w:val="center"/>
              <w:rPr>
                <w:rFonts w:cs="Arial"/>
                <w:sz w:val="24"/>
                <w:szCs w:val="24"/>
              </w:rPr>
            </w:pPr>
            <w:r w:rsidRPr="00E55B11">
              <w:rPr>
                <w:rFonts w:cs="Arial"/>
                <w:sz w:val="24"/>
                <w:szCs w:val="24"/>
              </w:rPr>
              <w:t>554</w:t>
            </w:r>
          </w:p>
        </w:tc>
        <w:tc>
          <w:tcPr>
            <w:tcW w:w="748" w:type="pct"/>
            <w:shd w:val="clear" w:color="auto" w:fill="E6E6E6"/>
            <w:vAlign w:val="bottom"/>
          </w:tcPr>
          <w:p w:rsidR="00C51D94" w:rsidRPr="00E55B11" w:rsidRDefault="00C51D94">
            <w:pPr>
              <w:jc w:val="center"/>
              <w:rPr>
                <w:rFonts w:cs="Arial"/>
                <w:sz w:val="24"/>
                <w:szCs w:val="24"/>
              </w:rPr>
            </w:pPr>
            <w:r w:rsidRPr="00E55B11">
              <w:rPr>
                <w:rFonts w:cs="Arial"/>
                <w:sz w:val="24"/>
                <w:szCs w:val="24"/>
              </w:rPr>
              <w:t>11.802</w:t>
            </w:r>
          </w:p>
        </w:tc>
      </w:tr>
      <w:tr w:rsidR="00AC3A57" w:rsidRPr="00E55B11" w:rsidTr="00AC3A57">
        <w:tc>
          <w:tcPr>
            <w:tcW w:w="2754" w:type="pct"/>
            <w:gridSpan w:val="2"/>
            <w:shd w:val="clear" w:color="auto" w:fill="E6E6E6"/>
            <w:vAlign w:val="center"/>
          </w:tcPr>
          <w:p w:rsidR="00AC3A57" w:rsidRPr="00E55B11" w:rsidRDefault="00AC3A57" w:rsidP="00B25662">
            <w:pPr>
              <w:rPr>
                <w:rFonts w:cs="Arial"/>
                <w:sz w:val="24"/>
                <w:szCs w:val="24"/>
                <w:lang w:val="pl-PL"/>
              </w:rPr>
            </w:pPr>
            <w:r w:rsidRPr="00E55B11">
              <w:rPr>
                <w:rFonts w:cs="Arial"/>
                <w:sz w:val="24"/>
                <w:szCs w:val="24"/>
                <w:lang w:val="pl-PL"/>
              </w:rPr>
              <w:t>Broj nezavršenih stanova</w:t>
            </w:r>
          </w:p>
        </w:tc>
        <w:tc>
          <w:tcPr>
            <w:tcW w:w="749" w:type="pct"/>
            <w:shd w:val="clear" w:color="auto" w:fill="E6E6E6"/>
            <w:vAlign w:val="bottom"/>
          </w:tcPr>
          <w:p w:rsidR="00AC3A57" w:rsidRPr="00E55B11" w:rsidRDefault="00AC3A57">
            <w:pPr>
              <w:jc w:val="center"/>
              <w:rPr>
                <w:rFonts w:cs="Arial"/>
                <w:sz w:val="24"/>
                <w:szCs w:val="24"/>
              </w:rPr>
            </w:pPr>
            <w:r w:rsidRPr="00E55B11">
              <w:rPr>
                <w:rFonts w:cs="Arial"/>
                <w:sz w:val="24"/>
                <w:szCs w:val="24"/>
              </w:rPr>
              <w:t>87</w:t>
            </w:r>
          </w:p>
        </w:tc>
        <w:tc>
          <w:tcPr>
            <w:tcW w:w="749" w:type="pct"/>
            <w:shd w:val="clear" w:color="auto" w:fill="E6E6E6"/>
            <w:vAlign w:val="bottom"/>
          </w:tcPr>
          <w:p w:rsidR="00AC3A57" w:rsidRPr="00E55B11" w:rsidRDefault="00AC3A57">
            <w:pPr>
              <w:jc w:val="center"/>
              <w:rPr>
                <w:rFonts w:cs="Arial"/>
                <w:sz w:val="24"/>
                <w:szCs w:val="24"/>
              </w:rPr>
            </w:pPr>
            <w:r w:rsidRPr="00E55B11">
              <w:rPr>
                <w:rFonts w:cs="Arial"/>
                <w:sz w:val="24"/>
                <w:szCs w:val="24"/>
              </w:rPr>
              <w:t>553</w:t>
            </w:r>
          </w:p>
        </w:tc>
        <w:tc>
          <w:tcPr>
            <w:tcW w:w="748" w:type="pct"/>
            <w:shd w:val="clear" w:color="auto" w:fill="E6E6E6"/>
            <w:vAlign w:val="bottom"/>
          </w:tcPr>
          <w:p w:rsidR="00AC3A57" w:rsidRPr="00E55B11" w:rsidRDefault="00AC3A57">
            <w:pPr>
              <w:jc w:val="center"/>
              <w:rPr>
                <w:rFonts w:cs="Arial"/>
                <w:sz w:val="24"/>
                <w:szCs w:val="24"/>
              </w:rPr>
            </w:pPr>
            <w:r w:rsidRPr="00E55B11">
              <w:rPr>
                <w:rFonts w:cs="Arial"/>
                <w:sz w:val="24"/>
                <w:szCs w:val="24"/>
              </w:rPr>
              <w:t>17.346</w:t>
            </w:r>
          </w:p>
        </w:tc>
      </w:tr>
      <w:tr w:rsidR="00AC3A57" w:rsidRPr="00E55B11" w:rsidTr="00524784">
        <w:tc>
          <w:tcPr>
            <w:tcW w:w="2754" w:type="pct"/>
            <w:gridSpan w:val="2"/>
            <w:shd w:val="clear" w:color="auto" w:fill="E6E6E6"/>
            <w:vAlign w:val="center"/>
          </w:tcPr>
          <w:p w:rsidR="00AC3A57" w:rsidRPr="00E55B11" w:rsidRDefault="00AC3A57" w:rsidP="00B25662">
            <w:pPr>
              <w:rPr>
                <w:rFonts w:cs="Arial"/>
                <w:sz w:val="24"/>
                <w:szCs w:val="24"/>
                <w:lang w:val="pl-PL"/>
              </w:rPr>
            </w:pPr>
            <w:r w:rsidRPr="00E55B11">
              <w:rPr>
                <w:rFonts w:cs="Arial"/>
                <w:sz w:val="24"/>
                <w:szCs w:val="24"/>
                <w:lang w:val="pl-PL"/>
              </w:rPr>
              <w:t>Prosečna površina završenih stanova (m</w:t>
            </w:r>
            <w:r w:rsidRPr="00E55B11">
              <w:rPr>
                <w:rFonts w:cs="Arial"/>
                <w:sz w:val="24"/>
                <w:szCs w:val="24"/>
                <w:vertAlign w:val="superscript"/>
                <w:lang w:val="pl-PL"/>
              </w:rPr>
              <w:t>2</w:t>
            </w:r>
            <w:r w:rsidRPr="00E55B11">
              <w:rPr>
                <w:rFonts w:cs="Arial"/>
                <w:sz w:val="24"/>
                <w:szCs w:val="24"/>
                <w:lang w:val="pl-PL"/>
              </w:rPr>
              <w:t>)</w:t>
            </w:r>
          </w:p>
        </w:tc>
        <w:tc>
          <w:tcPr>
            <w:tcW w:w="749" w:type="pct"/>
            <w:shd w:val="clear" w:color="auto" w:fill="E6E6E6"/>
            <w:vAlign w:val="bottom"/>
          </w:tcPr>
          <w:p w:rsidR="00AC3A57" w:rsidRPr="00E55B11" w:rsidRDefault="00AC3A57">
            <w:pPr>
              <w:jc w:val="center"/>
              <w:rPr>
                <w:rFonts w:cs="Arial"/>
                <w:sz w:val="24"/>
                <w:szCs w:val="24"/>
              </w:rPr>
            </w:pPr>
            <w:r w:rsidRPr="00E55B11">
              <w:rPr>
                <w:rFonts w:cs="Arial"/>
                <w:sz w:val="24"/>
                <w:szCs w:val="24"/>
              </w:rPr>
              <w:t>85,87</w:t>
            </w:r>
          </w:p>
        </w:tc>
        <w:tc>
          <w:tcPr>
            <w:tcW w:w="749" w:type="pct"/>
            <w:shd w:val="clear" w:color="auto" w:fill="E6E6E6"/>
            <w:vAlign w:val="bottom"/>
          </w:tcPr>
          <w:p w:rsidR="00AC3A57" w:rsidRPr="00E55B11" w:rsidRDefault="00AC3A57">
            <w:pPr>
              <w:jc w:val="center"/>
              <w:rPr>
                <w:rFonts w:cs="Arial"/>
                <w:sz w:val="24"/>
                <w:szCs w:val="24"/>
              </w:rPr>
            </w:pPr>
            <w:r w:rsidRPr="00E55B11">
              <w:rPr>
                <w:rFonts w:cs="Arial"/>
                <w:sz w:val="24"/>
                <w:szCs w:val="24"/>
              </w:rPr>
              <w:t>49,22</w:t>
            </w:r>
          </w:p>
        </w:tc>
        <w:tc>
          <w:tcPr>
            <w:tcW w:w="748" w:type="pct"/>
            <w:shd w:val="clear" w:color="auto" w:fill="E6E6E6"/>
            <w:vAlign w:val="bottom"/>
          </w:tcPr>
          <w:p w:rsidR="00AC3A57" w:rsidRPr="00E55B11" w:rsidRDefault="00AC3A57">
            <w:pPr>
              <w:jc w:val="center"/>
              <w:rPr>
                <w:rFonts w:cs="Arial"/>
                <w:sz w:val="24"/>
                <w:szCs w:val="24"/>
              </w:rPr>
            </w:pPr>
            <w:r w:rsidRPr="00E55B11">
              <w:rPr>
                <w:rFonts w:cs="Arial"/>
                <w:sz w:val="24"/>
                <w:szCs w:val="24"/>
              </w:rPr>
              <w:t>62,09</w:t>
            </w:r>
          </w:p>
        </w:tc>
      </w:tr>
      <w:tr w:rsidR="00AC3A57" w:rsidRPr="00E55B11" w:rsidTr="00524784">
        <w:tc>
          <w:tcPr>
            <w:tcW w:w="2754" w:type="pct"/>
            <w:gridSpan w:val="2"/>
            <w:shd w:val="clear" w:color="auto" w:fill="E6E6E6"/>
            <w:vAlign w:val="center"/>
          </w:tcPr>
          <w:p w:rsidR="00AC3A57" w:rsidRPr="00E55B11" w:rsidRDefault="00AC3A57" w:rsidP="00B25662">
            <w:pPr>
              <w:rPr>
                <w:rFonts w:cs="Arial"/>
                <w:sz w:val="24"/>
                <w:szCs w:val="24"/>
                <w:lang w:val="pl-PL"/>
              </w:rPr>
            </w:pPr>
            <w:r w:rsidRPr="00E55B11">
              <w:rPr>
                <w:rFonts w:cs="Arial"/>
                <w:sz w:val="24"/>
                <w:szCs w:val="24"/>
                <w:lang w:val="pl-PL"/>
              </w:rPr>
              <w:t>Broj izgrađenih stanova na 1000 stanovnika</w:t>
            </w:r>
          </w:p>
        </w:tc>
        <w:tc>
          <w:tcPr>
            <w:tcW w:w="749" w:type="pct"/>
            <w:shd w:val="clear" w:color="auto" w:fill="E6E6E6"/>
            <w:vAlign w:val="bottom"/>
          </w:tcPr>
          <w:p w:rsidR="00AC3A57" w:rsidRPr="00E55B11" w:rsidRDefault="00AC3A57">
            <w:pPr>
              <w:jc w:val="center"/>
              <w:rPr>
                <w:rFonts w:cs="Arial"/>
                <w:sz w:val="24"/>
                <w:szCs w:val="24"/>
              </w:rPr>
            </w:pPr>
            <w:r w:rsidRPr="00E55B11">
              <w:rPr>
                <w:rFonts w:cs="Arial"/>
                <w:sz w:val="24"/>
                <w:szCs w:val="24"/>
              </w:rPr>
              <w:t>0,7</w:t>
            </w:r>
          </w:p>
        </w:tc>
        <w:tc>
          <w:tcPr>
            <w:tcW w:w="749" w:type="pct"/>
            <w:shd w:val="clear" w:color="auto" w:fill="E6E6E6"/>
            <w:vAlign w:val="bottom"/>
          </w:tcPr>
          <w:p w:rsidR="00AC3A57" w:rsidRPr="00E55B11" w:rsidRDefault="00AC3A57">
            <w:pPr>
              <w:jc w:val="center"/>
              <w:rPr>
                <w:rFonts w:cs="Arial"/>
                <w:sz w:val="24"/>
                <w:szCs w:val="24"/>
              </w:rPr>
            </w:pPr>
            <w:r w:rsidRPr="00E55B11">
              <w:rPr>
                <w:rFonts w:cs="Arial"/>
                <w:sz w:val="24"/>
                <w:szCs w:val="24"/>
              </w:rPr>
              <w:t>1,9</w:t>
            </w:r>
          </w:p>
        </w:tc>
        <w:tc>
          <w:tcPr>
            <w:tcW w:w="748" w:type="pct"/>
            <w:shd w:val="clear" w:color="auto" w:fill="E6E6E6"/>
            <w:vAlign w:val="bottom"/>
          </w:tcPr>
          <w:p w:rsidR="00AC3A57" w:rsidRPr="00E55B11" w:rsidRDefault="00AC3A57">
            <w:pPr>
              <w:jc w:val="center"/>
              <w:rPr>
                <w:rFonts w:cs="Arial"/>
                <w:sz w:val="24"/>
                <w:szCs w:val="24"/>
              </w:rPr>
            </w:pPr>
            <w:r w:rsidRPr="00E55B11">
              <w:rPr>
                <w:rFonts w:cs="Arial"/>
                <w:sz w:val="24"/>
                <w:szCs w:val="24"/>
              </w:rPr>
              <w:t>2,1</w:t>
            </w:r>
          </w:p>
        </w:tc>
      </w:tr>
    </w:tbl>
    <w:p w:rsidR="0097606A" w:rsidRDefault="00AC3A57" w:rsidP="00DE625C">
      <w:pPr>
        <w:jc w:val="right"/>
        <w:rPr>
          <w:rFonts w:cs="Arial"/>
          <w:i/>
          <w:lang w:val="pl-PL"/>
        </w:rPr>
      </w:pPr>
      <w:r w:rsidRPr="00725B8F">
        <w:rPr>
          <w:rFonts w:cs="Arial"/>
          <w:i/>
          <w:lang w:val="pl-PL"/>
        </w:rPr>
        <w:t>Izvor: RZS, Opštine i regioni u Republici Srbiji 2013; 12.2 Stambena izgradnja</w:t>
      </w:r>
    </w:p>
    <w:p w:rsidR="0097679E" w:rsidRDefault="0097679E" w:rsidP="00DE625C">
      <w:pPr>
        <w:jc w:val="right"/>
        <w:rPr>
          <w:rFonts w:cs="Arial"/>
          <w:i/>
          <w:lang w:val="pl-PL"/>
        </w:rPr>
      </w:pPr>
    </w:p>
    <w:p w:rsidR="0097679E" w:rsidRDefault="0097679E" w:rsidP="00DE625C">
      <w:pPr>
        <w:jc w:val="right"/>
        <w:rPr>
          <w:rFonts w:cs="Arial"/>
          <w:i/>
          <w:lang w:val="pl-PL"/>
        </w:rPr>
      </w:pPr>
    </w:p>
    <w:p w:rsidR="0078291C" w:rsidRPr="00725B8F" w:rsidRDefault="00153448" w:rsidP="0097679E">
      <w:pPr>
        <w:rPr>
          <w:rFonts w:cs="Arial"/>
          <w:b/>
          <w:sz w:val="24"/>
          <w:szCs w:val="24"/>
        </w:rPr>
      </w:pPr>
      <w:bookmarkStart w:id="203" w:name="_Toc389034717"/>
      <w:r w:rsidRPr="00153448">
        <w:rPr>
          <w:rFonts w:cs="Arial"/>
          <w:i/>
          <w:sz w:val="24"/>
          <w:szCs w:val="24"/>
        </w:rPr>
        <w:t>Tabela</w:t>
      </w:r>
      <w:r w:rsidR="00F51170" w:rsidRPr="00153448">
        <w:rPr>
          <w:rFonts w:cs="Arial"/>
          <w:i/>
          <w:sz w:val="24"/>
          <w:szCs w:val="24"/>
        </w:rPr>
        <w:t xml:space="preserve"> 42</w:t>
      </w:r>
      <w:r w:rsidRPr="00153448">
        <w:rPr>
          <w:rFonts w:cs="Arial"/>
          <w:i/>
          <w:sz w:val="24"/>
          <w:szCs w:val="24"/>
        </w:rPr>
        <w:t>.</w:t>
      </w:r>
      <w:r w:rsidR="00CF7F84" w:rsidRPr="00725B8F">
        <w:rPr>
          <w:rFonts w:cs="Arial"/>
          <w:sz w:val="24"/>
          <w:szCs w:val="24"/>
        </w:rPr>
        <w:t xml:space="preserve"> </w:t>
      </w:r>
      <w:r w:rsidR="007C1A32" w:rsidRPr="00725B8F">
        <w:rPr>
          <w:rFonts w:cs="Arial"/>
          <w:sz w:val="24"/>
          <w:szCs w:val="24"/>
        </w:rPr>
        <w:t>Vrednost izv</w:t>
      </w:r>
      <w:r w:rsidR="00CD181E" w:rsidRPr="00725B8F">
        <w:rPr>
          <w:rFonts w:cs="Arial"/>
          <w:sz w:val="24"/>
          <w:szCs w:val="24"/>
        </w:rPr>
        <w:t>edenih građevinskih radova</w:t>
      </w:r>
      <w:bookmarkEnd w:id="203"/>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473"/>
        <w:gridCol w:w="2400"/>
        <w:gridCol w:w="2401"/>
      </w:tblGrid>
      <w:tr w:rsidR="007C1A32" w:rsidRPr="00E55B11" w:rsidTr="00163900">
        <w:tc>
          <w:tcPr>
            <w:tcW w:w="0" w:type="auto"/>
            <w:shd w:val="clear" w:color="auto" w:fill="B3B3B3"/>
            <w:vAlign w:val="center"/>
          </w:tcPr>
          <w:p w:rsidR="007C1A32" w:rsidRPr="00E55B11" w:rsidRDefault="007C1A32" w:rsidP="00163900">
            <w:pPr>
              <w:jc w:val="center"/>
              <w:rPr>
                <w:rFonts w:cs="Arial"/>
                <w:sz w:val="24"/>
                <w:szCs w:val="24"/>
                <w:lang w:val="pl-PL"/>
              </w:rPr>
            </w:pPr>
          </w:p>
        </w:tc>
        <w:tc>
          <w:tcPr>
            <w:tcW w:w="2400" w:type="dxa"/>
            <w:shd w:val="clear" w:color="auto" w:fill="B3B3B3"/>
            <w:vAlign w:val="center"/>
          </w:tcPr>
          <w:p w:rsidR="007C1A32" w:rsidRPr="00E55B11" w:rsidRDefault="00C51D94" w:rsidP="00163900">
            <w:pPr>
              <w:jc w:val="center"/>
              <w:rPr>
                <w:rFonts w:cs="Arial"/>
                <w:sz w:val="24"/>
                <w:szCs w:val="24"/>
                <w:lang w:val="pl-PL"/>
              </w:rPr>
            </w:pPr>
            <w:r w:rsidRPr="00E55B11">
              <w:rPr>
                <w:rFonts w:cs="Arial"/>
                <w:sz w:val="24"/>
                <w:szCs w:val="24"/>
                <w:lang w:val="pl-PL"/>
              </w:rPr>
              <w:t>Grad</w:t>
            </w:r>
            <w:r w:rsidR="007C1A32" w:rsidRPr="00E55B11">
              <w:rPr>
                <w:rFonts w:cs="Arial"/>
                <w:sz w:val="24"/>
                <w:szCs w:val="24"/>
                <w:lang w:val="pl-PL"/>
              </w:rPr>
              <w:t xml:space="preserve">   (€)*</w:t>
            </w:r>
          </w:p>
        </w:tc>
        <w:tc>
          <w:tcPr>
            <w:tcW w:w="2401" w:type="dxa"/>
            <w:shd w:val="clear" w:color="auto" w:fill="B3B3B3"/>
            <w:vAlign w:val="center"/>
          </w:tcPr>
          <w:p w:rsidR="007C1A32" w:rsidRPr="00E55B11" w:rsidRDefault="00753BC3" w:rsidP="00163900">
            <w:pPr>
              <w:jc w:val="center"/>
              <w:rPr>
                <w:rFonts w:cs="Arial"/>
                <w:sz w:val="24"/>
                <w:szCs w:val="24"/>
                <w:lang w:val="pl-PL"/>
              </w:rPr>
            </w:pPr>
            <w:r w:rsidRPr="00E55B11">
              <w:rPr>
                <w:rFonts w:cs="Arial"/>
                <w:sz w:val="24"/>
                <w:szCs w:val="24"/>
                <w:lang w:val="pl-PL"/>
              </w:rPr>
              <w:t>Udeo u vrednosti svih građevins</w:t>
            </w:r>
            <w:r w:rsidR="007C1A32" w:rsidRPr="00E55B11">
              <w:rPr>
                <w:rFonts w:cs="Arial"/>
                <w:sz w:val="24"/>
                <w:szCs w:val="24"/>
                <w:lang w:val="pl-PL"/>
              </w:rPr>
              <w:t xml:space="preserve">kih radova (%) </w:t>
            </w:r>
          </w:p>
        </w:tc>
      </w:tr>
      <w:tr w:rsidR="0097606A" w:rsidRPr="00E55B11" w:rsidTr="00524784">
        <w:tc>
          <w:tcPr>
            <w:tcW w:w="0" w:type="auto"/>
            <w:shd w:val="clear" w:color="auto" w:fill="E6E6E6"/>
            <w:vAlign w:val="center"/>
          </w:tcPr>
          <w:p w:rsidR="0097606A" w:rsidRPr="00E55B11" w:rsidRDefault="0097606A" w:rsidP="00AD182A">
            <w:pPr>
              <w:rPr>
                <w:rFonts w:cs="Arial"/>
                <w:sz w:val="24"/>
                <w:szCs w:val="24"/>
                <w:lang w:val="pl-PL"/>
              </w:rPr>
            </w:pPr>
            <w:r w:rsidRPr="00E55B11">
              <w:rPr>
                <w:rFonts w:cs="Arial"/>
                <w:sz w:val="24"/>
                <w:szCs w:val="24"/>
                <w:lang w:val="pl-PL"/>
              </w:rPr>
              <w:t>Vrednost izvedenih građevinskih radova - ukupno</w:t>
            </w:r>
          </w:p>
        </w:tc>
        <w:tc>
          <w:tcPr>
            <w:tcW w:w="2400" w:type="dxa"/>
            <w:shd w:val="clear" w:color="auto" w:fill="E6E6E6"/>
            <w:vAlign w:val="bottom"/>
          </w:tcPr>
          <w:p w:rsidR="0097606A" w:rsidRPr="00E55B11" w:rsidRDefault="0097606A">
            <w:pPr>
              <w:jc w:val="center"/>
              <w:rPr>
                <w:rFonts w:cs="Arial"/>
                <w:sz w:val="24"/>
                <w:szCs w:val="24"/>
              </w:rPr>
            </w:pPr>
            <w:r w:rsidRPr="00E55B11">
              <w:rPr>
                <w:rFonts w:cs="Arial"/>
                <w:sz w:val="24"/>
                <w:szCs w:val="24"/>
              </w:rPr>
              <w:t>12.832.944</w:t>
            </w:r>
          </w:p>
        </w:tc>
        <w:tc>
          <w:tcPr>
            <w:tcW w:w="2401" w:type="dxa"/>
            <w:shd w:val="clear" w:color="auto" w:fill="E6E6E6"/>
            <w:vAlign w:val="bottom"/>
          </w:tcPr>
          <w:p w:rsidR="0097606A" w:rsidRPr="00E55B11" w:rsidRDefault="0097606A">
            <w:pPr>
              <w:jc w:val="center"/>
              <w:rPr>
                <w:rFonts w:cs="Arial"/>
                <w:sz w:val="24"/>
                <w:szCs w:val="24"/>
              </w:rPr>
            </w:pPr>
            <w:r w:rsidRPr="00E55B11">
              <w:rPr>
                <w:rFonts w:cs="Arial"/>
                <w:sz w:val="24"/>
                <w:szCs w:val="24"/>
              </w:rPr>
              <w:t>100</w:t>
            </w:r>
          </w:p>
        </w:tc>
      </w:tr>
      <w:tr w:rsidR="0097606A" w:rsidRPr="00E55B11" w:rsidTr="00524784">
        <w:tc>
          <w:tcPr>
            <w:tcW w:w="0" w:type="auto"/>
            <w:shd w:val="clear" w:color="auto" w:fill="E6E6E6"/>
            <w:vAlign w:val="center"/>
          </w:tcPr>
          <w:p w:rsidR="0097606A" w:rsidRPr="00E55B11" w:rsidRDefault="0097606A" w:rsidP="00AD182A">
            <w:pPr>
              <w:rPr>
                <w:rFonts w:cs="Arial"/>
                <w:sz w:val="24"/>
                <w:szCs w:val="24"/>
                <w:lang w:val="pl-PL"/>
              </w:rPr>
            </w:pPr>
            <w:r w:rsidRPr="00E55B11">
              <w:rPr>
                <w:rFonts w:cs="Arial"/>
                <w:sz w:val="24"/>
                <w:szCs w:val="24"/>
                <w:lang w:val="pl-PL"/>
              </w:rPr>
              <w:t>Stambena izgradnja - ukupno</w:t>
            </w:r>
          </w:p>
        </w:tc>
        <w:tc>
          <w:tcPr>
            <w:tcW w:w="2400" w:type="dxa"/>
            <w:shd w:val="clear" w:color="auto" w:fill="E6E6E6"/>
            <w:vAlign w:val="bottom"/>
          </w:tcPr>
          <w:p w:rsidR="0097606A" w:rsidRPr="00E55B11" w:rsidRDefault="0097606A">
            <w:pPr>
              <w:jc w:val="center"/>
              <w:rPr>
                <w:rFonts w:cs="Arial"/>
                <w:sz w:val="24"/>
                <w:szCs w:val="24"/>
              </w:rPr>
            </w:pPr>
            <w:r w:rsidRPr="00E55B11">
              <w:rPr>
                <w:rFonts w:cs="Arial"/>
                <w:sz w:val="24"/>
                <w:szCs w:val="24"/>
              </w:rPr>
              <w:t>2.316.415</w:t>
            </w:r>
          </w:p>
        </w:tc>
        <w:tc>
          <w:tcPr>
            <w:tcW w:w="2401" w:type="dxa"/>
            <w:shd w:val="clear" w:color="auto" w:fill="E6E6E6"/>
            <w:vAlign w:val="bottom"/>
          </w:tcPr>
          <w:p w:rsidR="0097606A" w:rsidRPr="00E55B11" w:rsidRDefault="0097606A">
            <w:pPr>
              <w:jc w:val="center"/>
              <w:rPr>
                <w:rFonts w:cs="Arial"/>
                <w:sz w:val="24"/>
                <w:szCs w:val="24"/>
              </w:rPr>
            </w:pPr>
            <w:r w:rsidRPr="00E55B11">
              <w:rPr>
                <w:rFonts w:cs="Arial"/>
                <w:sz w:val="24"/>
                <w:szCs w:val="24"/>
              </w:rPr>
              <w:t>18,05</w:t>
            </w:r>
          </w:p>
        </w:tc>
      </w:tr>
      <w:tr w:rsidR="0097606A" w:rsidRPr="00E55B11" w:rsidTr="00524784">
        <w:tc>
          <w:tcPr>
            <w:tcW w:w="0" w:type="auto"/>
            <w:shd w:val="clear" w:color="auto" w:fill="E6E6E6"/>
            <w:vAlign w:val="center"/>
          </w:tcPr>
          <w:p w:rsidR="0097606A" w:rsidRPr="00E55B11" w:rsidRDefault="0097606A" w:rsidP="00AD182A">
            <w:pPr>
              <w:rPr>
                <w:rFonts w:cs="Arial"/>
                <w:sz w:val="24"/>
                <w:szCs w:val="24"/>
                <w:lang w:val="es-CO"/>
              </w:rPr>
            </w:pPr>
            <w:r w:rsidRPr="00E55B11">
              <w:rPr>
                <w:rFonts w:cs="Arial"/>
                <w:sz w:val="24"/>
                <w:szCs w:val="24"/>
                <w:lang w:val="es-CO"/>
              </w:rPr>
              <w:t>Stambena izgradnja u privatnoj svojini</w:t>
            </w:r>
          </w:p>
        </w:tc>
        <w:tc>
          <w:tcPr>
            <w:tcW w:w="2400" w:type="dxa"/>
            <w:shd w:val="clear" w:color="auto" w:fill="E6E6E6"/>
            <w:vAlign w:val="bottom"/>
          </w:tcPr>
          <w:p w:rsidR="0097606A" w:rsidRPr="00E55B11" w:rsidRDefault="0097606A">
            <w:pPr>
              <w:jc w:val="center"/>
              <w:rPr>
                <w:rFonts w:cs="Arial"/>
                <w:sz w:val="24"/>
                <w:szCs w:val="24"/>
              </w:rPr>
            </w:pPr>
            <w:r w:rsidRPr="00E55B11">
              <w:rPr>
                <w:rFonts w:cs="Arial"/>
                <w:sz w:val="24"/>
                <w:szCs w:val="24"/>
              </w:rPr>
              <w:t>1.541.430</w:t>
            </w:r>
          </w:p>
        </w:tc>
        <w:tc>
          <w:tcPr>
            <w:tcW w:w="2401" w:type="dxa"/>
            <w:shd w:val="clear" w:color="auto" w:fill="E6E6E6"/>
            <w:vAlign w:val="bottom"/>
          </w:tcPr>
          <w:p w:rsidR="0097606A" w:rsidRPr="00E55B11" w:rsidRDefault="0097606A">
            <w:pPr>
              <w:jc w:val="center"/>
              <w:rPr>
                <w:rFonts w:cs="Arial"/>
                <w:sz w:val="24"/>
                <w:szCs w:val="24"/>
              </w:rPr>
            </w:pPr>
            <w:r w:rsidRPr="00E55B11">
              <w:rPr>
                <w:rFonts w:cs="Arial"/>
                <w:sz w:val="24"/>
                <w:szCs w:val="24"/>
              </w:rPr>
              <w:t>12,01</w:t>
            </w:r>
          </w:p>
        </w:tc>
      </w:tr>
      <w:tr w:rsidR="0097606A" w:rsidRPr="00E55B11" w:rsidTr="00524784">
        <w:tc>
          <w:tcPr>
            <w:tcW w:w="0" w:type="auto"/>
            <w:shd w:val="clear" w:color="auto" w:fill="E6E6E6"/>
            <w:vAlign w:val="center"/>
          </w:tcPr>
          <w:p w:rsidR="0097606A" w:rsidRPr="00E55B11" w:rsidRDefault="0097606A" w:rsidP="00AD182A">
            <w:pPr>
              <w:rPr>
                <w:rFonts w:cs="Arial"/>
                <w:sz w:val="24"/>
                <w:szCs w:val="24"/>
                <w:lang w:val="pl-PL"/>
              </w:rPr>
            </w:pPr>
            <w:r w:rsidRPr="00E55B11">
              <w:rPr>
                <w:rFonts w:cs="Arial"/>
                <w:sz w:val="24"/>
                <w:szCs w:val="24"/>
                <w:lang w:val="pl-PL"/>
              </w:rPr>
              <w:t>Stambena izgradnja u ostalim oblicima svojine</w:t>
            </w:r>
          </w:p>
        </w:tc>
        <w:tc>
          <w:tcPr>
            <w:tcW w:w="2400" w:type="dxa"/>
            <w:shd w:val="clear" w:color="auto" w:fill="E6E6E6"/>
            <w:vAlign w:val="bottom"/>
          </w:tcPr>
          <w:p w:rsidR="0097606A" w:rsidRPr="00E55B11" w:rsidRDefault="0097606A">
            <w:pPr>
              <w:jc w:val="center"/>
              <w:rPr>
                <w:rFonts w:cs="Arial"/>
                <w:sz w:val="24"/>
                <w:szCs w:val="24"/>
              </w:rPr>
            </w:pPr>
            <w:r w:rsidRPr="00E55B11">
              <w:rPr>
                <w:rFonts w:cs="Arial"/>
                <w:sz w:val="24"/>
                <w:szCs w:val="24"/>
              </w:rPr>
              <w:t>774.985</w:t>
            </w:r>
          </w:p>
        </w:tc>
        <w:tc>
          <w:tcPr>
            <w:tcW w:w="2401" w:type="dxa"/>
            <w:shd w:val="clear" w:color="auto" w:fill="E6E6E6"/>
            <w:vAlign w:val="bottom"/>
          </w:tcPr>
          <w:p w:rsidR="0097606A" w:rsidRPr="00E55B11" w:rsidRDefault="0097606A">
            <w:pPr>
              <w:jc w:val="center"/>
              <w:rPr>
                <w:rFonts w:cs="Arial"/>
                <w:sz w:val="24"/>
                <w:szCs w:val="24"/>
              </w:rPr>
            </w:pPr>
            <w:r w:rsidRPr="00E55B11">
              <w:rPr>
                <w:rFonts w:cs="Arial"/>
                <w:sz w:val="24"/>
                <w:szCs w:val="24"/>
              </w:rPr>
              <w:t>6,04</w:t>
            </w:r>
          </w:p>
        </w:tc>
      </w:tr>
    </w:tbl>
    <w:p w:rsidR="00236577" w:rsidRPr="00E55B11" w:rsidRDefault="00236577" w:rsidP="00725B8F">
      <w:pPr>
        <w:rPr>
          <w:rFonts w:cs="Arial"/>
          <w:i/>
          <w:sz w:val="24"/>
          <w:szCs w:val="24"/>
          <w:lang w:val="pl-PL"/>
        </w:rPr>
      </w:pPr>
      <w:r w:rsidRPr="00E55B11">
        <w:rPr>
          <w:rFonts w:cs="Arial"/>
          <w:i/>
          <w:sz w:val="24"/>
          <w:szCs w:val="24"/>
          <w:lang w:val="pl-PL"/>
        </w:rPr>
        <w:t xml:space="preserve">*po </w:t>
      </w:r>
      <w:r w:rsidR="00BF1FCC" w:rsidRPr="00E55B11">
        <w:rPr>
          <w:rFonts w:cs="Arial"/>
          <w:i/>
          <w:sz w:val="24"/>
          <w:szCs w:val="24"/>
          <w:lang w:val="pl-PL"/>
        </w:rPr>
        <w:t xml:space="preserve">srednjem </w:t>
      </w:r>
      <w:r w:rsidR="00ED238D" w:rsidRPr="00E55B11">
        <w:rPr>
          <w:rFonts w:cs="Arial"/>
          <w:i/>
          <w:sz w:val="24"/>
          <w:szCs w:val="24"/>
          <w:lang w:val="pl-PL"/>
        </w:rPr>
        <w:t>kursu NBS za 31.12.2012</w:t>
      </w:r>
      <w:r w:rsidRPr="00E55B11">
        <w:rPr>
          <w:rFonts w:cs="Arial"/>
          <w:i/>
          <w:sz w:val="24"/>
          <w:szCs w:val="24"/>
          <w:lang w:val="pl-PL"/>
        </w:rPr>
        <w:t>. godinu</w:t>
      </w:r>
      <w:r w:rsidR="00ED238D" w:rsidRPr="00E55B11">
        <w:rPr>
          <w:rFonts w:cs="Arial"/>
          <w:i/>
          <w:sz w:val="24"/>
          <w:szCs w:val="24"/>
          <w:lang w:val="pl-PL"/>
        </w:rPr>
        <w:t xml:space="preserve"> (1€=113,72rsd)</w:t>
      </w:r>
    </w:p>
    <w:p w:rsidR="00E62359" w:rsidRPr="00725B8F" w:rsidRDefault="00ED238D" w:rsidP="00725B8F">
      <w:pPr>
        <w:rPr>
          <w:rFonts w:cs="Arial"/>
          <w:i/>
          <w:lang w:val="pl-PL"/>
        </w:rPr>
      </w:pPr>
      <w:r w:rsidRPr="00725B8F">
        <w:rPr>
          <w:rFonts w:cs="Arial"/>
          <w:i/>
          <w:lang w:val="pl-PL"/>
        </w:rPr>
        <w:t>Izvor. RZS, Opštine i regioni u Republici Srbiji 2013, 12.1 Vrednost izvedenih radova</w:t>
      </w:r>
      <w:bookmarkStart w:id="204" w:name="_Toc388436340"/>
    </w:p>
    <w:p w:rsidR="00E62359" w:rsidRDefault="00E62359" w:rsidP="00E62359">
      <w:pPr>
        <w:jc w:val="right"/>
        <w:rPr>
          <w:rFonts w:cs="Arial"/>
          <w:i/>
          <w:sz w:val="24"/>
          <w:szCs w:val="24"/>
          <w:lang w:val="pl-PL"/>
        </w:rPr>
      </w:pPr>
    </w:p>
    <w:p w:rsidR="00E62359" w:rsidRPr="0077601B" w:rsidRDefault="00E62359" w:rsidP="00D50637">
      <w:pPr>
        <w:pStyle w:val="Heading2"/>
        <w:rPr>
          <w:lang w:val="pl-PL"/>
        </w:rPr>
      </w:pPr>
      <w:bookmarkStart w:id="205" w:name="_Toc509830330"/>
      <w:r w:rsidRPr="0077601B">
        <w:t>Cene na tržištu</w:t>
      </w:r>
      <w:bookmarkEnd w:id="205"/>
    </w:p>
    <w:bookmarkEnd w:id="204"/>
    <w:p w:rsidR="00335B7E" w:rsidRPr="00E62359" w:rsidRDefault="00335B7E" w:rsidP="00E62359">
      <w:pPr>
        <w:jc w:val="right"/>
        <w:rPr>
          <w:rFonts w:cs="Arial"/>
          <w:i/>
          <w:sz w:val="24"/>
          <w:szCs w:val="24"/>
          <w:lang w:val="pl-PL"/>
        </w:rPr>
      </w:pPr>
    </w:p>
    <w:p w:rsidR="009739C7" w:rsidRPr="00E55B11" w:rsidRDefault="00153448" w:rsidP="004A645C">
      <w:pPr>
        <w:pStyle w:val="Caption"/>
        <w:rPr>
          <w:rFonts w:cs="Arial"/>
          <w:sz w:val="24"/>
          <w:szCs w:val="24"/>
        </w:rPr>
      </w:pPr>
      <w:bookmarkStart w:id="206" w:name="_Toc389034718"/>
      <w:r w:rsidRPr="00153448">
        <w:rPr>
          <w:rFonts w:cs="Arial"/>
          <w:b w:val="0"/>
          <w:i/>
          <w:sz w:val="24"/>
          <w:szCs w:val="24"/>
        </w:rPr>
        <w:t xml:space="preserve">Tabela </w:t>
      </w:r>
      <w:r w:rsidR="00F51170" w:rsidRPr="00153448">
        <w:rPr>
          <w:rFonts w:cs="Arial"/>
          <w:b w:val="0"/>
          <w:i/>
          <w:sz w:val="24"/>
          <w:szCs w:val="24"/>
        </w:rPr>
        <w:t>43</w:t>
      </w:r>
      <w:r w:rsidRPr="00153448">
        <w:rPr>
          <w:rFonts w:cs="Arial"/>
          <w:b w:val="0"/>
          <w:i/>
          <w:sz w:val="24"/>
          <w:szCs w:val="24"/>
        </w:rPr>
        <w:t>.</w:t>
      </w:r>
      <w:r w:rsidR="00CF7F84">
        <w:rPr>
          <w:rFonts w:cs="Arial"/>
          <w:b w:val="0"/>
          <w:sz w:val="24"/>
          <w:szCs w:val="24"/>
        </w:rPr>
        <w:t xml:space="preserve"> </w:t>
      </w:r>
      <w:r w:rsidR="009739C7" w:rsidRPr="00E62359">
        <w:rPr>
          <w:rFonts w:cs="Arial"/>
          <w:b w:val="0"/>
          <w:sz w:val="24"/>
          <w:szCs w:val="24"/>
        </w:rPr>
        <w:t>Cene stanova na tržištu, 20</w:t>
      </w:r>
      <w:r w:rsidR="00531E87" w:rsidRPr="00E62359">
        <w:rPr>
          <w:rFonts w:cs="Arial"/>
          <w:b w:val="0"/>
          <w:sz w:val="24"/>
          <w:szCs w:val="24"/>
        </w:rPr>
        <w:t>17</w:t>
      </w:r>
      <w:r w:rsidR="00C90BA9" w:rsidRPr="00E55B11">
        <w:rPr>
          <w:rFonts w:cs="Arial"/>
          <w:sz w:val="24"/>
          <w:szCs w:val="24"/>
        </w:rPr>
        <w:t>.</w:t>
      </w:r>
      <w:bookmarkEnd w:id="206"/>
    </w:p>
    <w:tbl>
      <w:tblPr>
        <w:tblW w:w="464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tblPr>
      <w:tblGrid>
        <w:gridCol w:w="3269"/>
        <w:gridCol w:w="3266"/>
        <w:gridCol w:w="3268"/>
      </w:tblGrid>
      <w:tr w:rsidR="00E000D3" w:rsidRPr="00E55B11" w:rsidTr="00332824">
        <w:trPr>
          <w:trHeight w:val="351"/>
        </w:trPr>
        <w:tc>
          <w:tcPr>
            <w:tcW w:w="1667" w:type="pct"/>
            <w:shd w:val="clear" w:color="auto" w:fill="B3B3B3"/>
            <w:vAlign w:val="center"/>
          </w:tcPr>
          <w:p w:rsidR="00E000D3" w:rsidRPr="00E55B11" w:rsidRDefault="005B3F7F" w:rsidP="003F3708">
            <w:pPr>
              <w:rPr>
                <w:rFonts w:cs="Arial"/>
                <w:sz w:val="24"/>
                <w:szCs w:val="24"/>
              </w:rPr>
            </w:pPr>
            <w:r w:rsidRPr="00E55B11">
              <w:rPr>
                <w:rFonts w:cs="Arial"/>
                <w:sz w:val="24"/>
                <w:szCs w:val="24"/>
                <w:lang w:val="pl-PL"/>
              </w:rPr>
              <w:t>Velič</w:t>
            </w:r>
            <w:r w:rsidR="00433637" w:rsidRPr="00E55B11">
              <w:rPr>
                <w:rFonts w:cs="Arial"/>
                <w:sz w:val="24"/>
                <w:szCs w:val="24"/>
                <w:lang w:val="pl-PL"/>
              </w:rPr>
              <w:t>ina stambene jed</w:t>
            </w:r>
            <w:r w:rsidR="00433637" w:rsidRPr="00E55B11">
              <w:rPr>
                <w:rFonts w:cs="Arial"/>
                <w:sz w:val="24"/>
                <w:szCs w:val="24"/>
              </w:rPr>
              <w:t>inice</w:t>
            </w:r>
          </w:p>
        </w:tc>
        <w:tc>
          <w:tcPr>
            <w:tcW w:w="1666" w:type="pct"/>
            <w:shd w:val="clear" w:color="auto" w:fill="B3B3B3"/>
            <w:vAlign w:val="center"/>
          </w:tcPr>
          <w:p w:rsidR="00E000D3" w:rsidRPr="00E55B11" w:rsidRDefault="00EF0D34" w:rsidP="00163900">
            <w:pPr>
              <w:jc w:val="center"/>
              <w:rPr>
                <w:rFonts w:cs="Arial"/>
                <w:sz w:val="24"/>
                <w:szCs w:val="24"/>
              </w:rPr>
            </w:pPr>
            <w:r w:rsidRPr="00E55B11">
              <w:rPr>
                <w:rFonts w:cs="Arial"/>
                <w:sz w:val="24"/>
                <w:szCs w:val="24"/>
              </w:rPr>
              <w:t>Lo</w:t>
            </w:r>
            <w:r w:rsidR="00433637" w:rsidRPr="00E55B11">
              <w:rPr>
                <w:rFonts w:cs="Arial"/>
                <w:sz w:val="24"/>
                <w:szCs w:val="24"/>
              </w:rPr>
              <w:t>kacija</w:t>
            </w:r>
          </w:p>
        </w:tc>
        <w:tc>
          <w:tcPr>
            <w:tcW w:w="1667" w:type="pct"/>
            <w:shd w:val="clear" w:color="auto" w:fill="B3B3B3"/>
            <w:vAlign w:val="center"/>
          </w:tcPr>
          <w:p w:rsidR="00E000D3" w:rsidRPr="00E55B11" w:rsidRDefault="00433637" w:rsidP="00163900">
            <w:pPr>
              <w:jc w:val="center"/>
              <w:rPr>
                <w:rFonts w:cs="Arial"/>
                <w:sz w:val="24"/>
                <w:szCs w:val="24"/>
              </w:rPr>
            </w:pPr>
            <w:r w:rsidRPr="00E55B11">
              <w:rPr>
                <w:rFonts w:cs="Arial"/>
                <w:sz w:val="24"/>
                <w:szCs w:val="24"/>
              </w:rPr>
              <w:t>Cena</w:t>
            </w:r>
            <w:r w:rsidR="00AD4E3D" w:rsidRPr="00E55B11">
              <w:rPr>
                <w:rFonts w:cs="Arial"/>
                <w:sz w:val="24"/>
                <w:szCs w:val="24"/>
              </w:rPr>
              <w:t xml:space="preserve"> (€/</w:t>
            </w:r>
            <w:r w:rsidR="00AD4E3D" w:rsidRPr="00E55B11">
              <w:rPr>
                <w:rFonts w:cs="Arial"/>
                <w:sz w:val="24"/>
                <w:szCs w:val="24"/>
                <w:lang w:val="pl-PL"/>
              </w:rPr>
              <w:t>m</w:t>
            </w:r>
            <w:r w:rsidR="00AD4E3D" w:rsidRPr="00E55B11">
              <w:rPr>
                <w:rFonts w:cs="Arial"/>
                <w:sz w:val="24"/>
                <w:szCs w:val="24"/>
                <w:vertAlign w:val="superscript"/>
                <w:lang w:val="pl-PL"/>
              </w:rPr>
              <w:t>2</w:t>
            </w:r>
            <w:r w:rsidR="00AD4E3D" w:rsidRPr="00E55B11">
              <w:rPr>
                <w:rFonts w:cs="Arial"/>
                <w:sz w:val="24"/>
                <w:szCs w:val="24"/>
                <w:lang w:val="pl-PL"/>
              </w:rPr>
              <w:t>)</w:t>
            </w:r>
          </w:p>
        </w:tc>
      </w:tr>
      <w:tr w:rsidR="009739C7" w:rsidRPr="00E55B11" w:rsidTr="00332824">
        <w:trPr>
          <w:trHeight w:val="351"/>
        </w:trPr>
        <w:tc>
          <w:tcPr>
            <w:tcW w:w="1667" w:type="pct"/>
            <w:vMerge w:val="restart"/>
            <w:shd w:val="clear" w:color="auto" w:fill="E6E6E6"/>
            <w:vAlign w:val="center"/>
          </w:tcPr>
          <w:p w:rsidR="009739C7" w:rsidRPr="00E55B11" w:rsidRDefault="009739C7" w:rsidP="00580B98">
            <w:pPr>
              <w:rPr>
                <w:rFonts w:cs="Arial"/>
                <w:sz w:val="24"/>
                <w:szCs w:val="24"/>
              </w:rPr>
            </w:pPr>
            <w:r w:rsidRPr="00E55B11">
              <w:rPr>
                <w:rFonts w:cs="Arial"/>
                <w:sz w:val="24"/>
                <w:szCs w:val="24"/>
              </w:rPr>
              <w:t>Garsonjera</w:t>
            </w: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centar</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800-1100</w:t>
            </w:r>
          </w:p>
        </w:tc>
      </w:tr>
      <w:tr w:rsidR="009739C7" w:rsidRPr="00E55B11" w:rsidTr="00332824">
        <w:trPr>
          <w:trHeight w:val="153"/>
        </w:trPr>
        <w:tc>
          <w:tcPr>
            <w:tcW w:w="1667" w:type="pct"/>
            <w:vMerge/>
            <w:shd w:val="clear" w:color="auto" w:fill="E6E6E6"/>
            <w:vAlign w:val="center"/>
          </w:tcPr>
          <w:p w:rsidR="009739C7" w:rsidRPr="00E55B11" w:rsidRDefault="009739C7" w:rsidP="00580B98">
            <w:pPr>
              <w:rPr>
                <w:rFonts w:cs="Arial"/>
                <w:sz w:val="24"/>
                <w:szCs w:val="24"/>
              </w:rPr>
            </w:pP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periferija</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550-700</w:t>
            </w:r>
          </w:p>
        </w:tc>
      </w:tr>
      <w:tr w:rsidR="009739C7" w:rsidRPr="00E55B11" w:rsidTr="00332824">
        <w:trPr>
          <w:trHeight w:val="351"/>
        </w:trPr>
        <w:tc>
          <w:tcPr>
            <w:tcW w:w="1667" w:type="pct"/>
            <w:vMerge w:val="restart"/>
            <w:shd w:val="clear" w:color="auto" w:fill="E6E6E6"/>
            <w:vAlign w:val="center"/>
          </w:tcPr>
          <w:p w:rsidR="009739C7" w:rsidRPr="00E55B11" w:rsidRDefault="009739C7" w:rsidP="00580B98">
            <w:pPr>
              <w:rPr>
                <w:rFonts w:cs="Arial"/>
                <w:sz w:val="24"/>
                <w:szCs w:val="24"/>
              </w:rPr>
            </w:pPr>
            <w:r w:rsidRPr="00E55B11">
              <w:rPr>
                <w:rFonts w:cs="Arial"/>
                <w:sz w:val="24"/>
                <w:szCs w:val="24"/>
              </w:rPr>
              <w:t>Jednosobni</w:t>
            </w: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centar</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750-1100</w:t>
            </w:r>
          </w:p>
        </w:tc>
      </w:tr>
      <w:tr w:rsidR="009739C7" w:rsidRPr="00E55B11" w:rsidTr="00332824">
        <w:trPr>
          <w:trHeight w:val="153"/>
        </w:trPr>
        <w:tc>
          <w:tcPr>
            <w:tcW w:w="1667" w:type="pct"/>
            <w:vMerge/>
            <w:shd w:val="clear" w:color="auto" w:fill="E6E6E6"/>
            <w:vAlign w:val="center"/>
          </w:tcPr>
          <w:p w:rsidR="009739C7" w:rsidRPr="00E55B11" w:rsidRDefault="009739C7" w:rsidP="00580B98">
            <w:pPr>
              <w:rPr>
                <w:rFonts w:cs="Arial"/>
                <w:sz w:val="24"/>
                <w:szCs w:val="24"/>
              </w:rPr>
            </w:pP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periferija</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500-700</w:t>
            </w:r>
          </w:p>
        </w:tc>
      </w:tr>
      <w:tr w:rsidR="009739C7" w:rsidRPr="00E55B11" w:rsidTr="00332824">
        <w:trPr>
          <w:trHeight w:val="351"/>
        </w:trPr>
        <w:tc>
          <w:tcPr>
            <w:tcW w:w="1667" w:type="pct"/>
            <w:vMerge w:val="restart"/>
            <w:shd w:val="clear" w:color="auto" w:fill="E6E6E6"/>
            <w:vAlign w:val="center"/>
          </w:tcPr>
          <w:p w:rsidR="009739C7" w:rsidRPr="00E55B11" w:rsidRDefault="009739C7" w:rsidP="00580B98">
            <w:pPr>
              <w:rPr>
                <w:rFonts w:cs="Arial"/>
                <w:sz w:val="24"/>
                <w:szCs w:val="24"/>
              </w:rPr>
            </w:pPr>
            <w:r w:rsidRPr="00E55B11">
              <w:rPr>
                <w:rFonts w:cs="Arial"/>
                <w:sz w:val="24"/>
                <w:szCs w:val="24"/>
              </w:rPr>
              <w:t>Dvosobni</w:t>
            </w: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centar</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750-1100</w:t>
            </w:r>
          </w:p>
        </w:tc>
      </w:tr>
      <w:tr w:rsidR="009739C7" w:rsidRPr="00E55B11" w:rsidTr="00332824">
        <w:trPr>
          <w:trHeight w:val="153"/>
        </w:trPr>
        <w:tc>
          <w:tcPr>
            <w:tcW w:w="1667" w:type="pct"/>
            <w:vMerge/>
            <w:shd w:val="clear" w:color="auto" w:fill="E6E6E6"/>
            <w:vAlign w:val="center"/>
          </w:tcPr>
          <w:p w:rsidR="009739C7" w:rsidRPr="00E55B11" w:rsidRDefault="009739C7" w:rsidP="00580B98">
            <w:pPr>
              <w:rPr>
                <w:rFonts w:cs="Arial"/>
                <w:sz w:val="24"/>
                <w:szCs w:val="24"/>
              </w:rPr>
            </w:pP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periferija</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500-700</w:t>
            </w:r>
          </w:p>
        </w:tc>
      </w:tr>
      <w:tr w:rsidR="009739C7" w:rsidRPr="00E55B11" w:rsidTr="00332824">
        <w:trPr>
          <w:trHeight w:val="335"/>
        </w:trPr>
        <w:tc>
          <w:tcPr>
            <w:tcW w:w="1667" w:type="pct"/>
            <w:vMerge w:val="restart"/>
            <w:shd w:val="clear" w:color="auto" w:fill="E6E6E6"/>
            <w:vAlign w:val="center"/>
          </w:tcPr>
          <w:p w:rsidR="009739C7" w:rsidRPr="00E55B11" w:rsidRDefault="009739C7" w:rsidP="00580B98">
            <w:pPr>
              <w:rPr>
                <w:rFonts w:cs="Arial"/>
                <w:sz w:val="24"/>
                <w:szCs w:val="24"/>
              </w:rPr>
            </w:pPr>
            <w:r w:rsidRPr="00E55B11">
              <w:rPr>
                <w:rFonts w:cs="Arial"/>
                <w:sz w:val="24"/>
                <w:szCs w:val="24"/>
              </w:rPr>
              <w:t>Trosobni</w:t>
            </w: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centar</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700-1000</w:t>
            </w:r>
          </w:p>
        </w:tc>
      </w:tr>
      <w:tr w:rsidR="009739C7" w:rsidRPr="00E55B11" w:rsidTr="00332824">
        <w:trPr>
          <w:trHeight w:val="153"/>
        </w:trPr>
        <w:tc>
          <w:tcPr>
            <w:tcW w:w="1667" w:type="pct"/>
            <w:vMerge/>
            <w:shd w:val="clear" w:color="auto" w:fill="E6E6E6"/>
            <w:vAlign w:val="center"/>
          </w:tcPr>
          <w:p w:rsidR="009739C7" w:rsidRPr="00E55B11" w:rsidRDefault="009739C7" w:rsidP="00580B98">
            <w:pPr>
              <w:rPr>
                <w:rFonts w:cs="Arial"/>
                <w:sz w:val="24"/>
                <w:szCs w:val="24"/>
              </w:rPr>
            </w:pP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periferija</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500-700</w:t>
            </w:r>
          </w:p>
        </w:tc>
      </w:tr>
      <w:tr w:rsidR="009739C7" w:rsidRPr="00E55B11" w:rsidTr="00332824">
        <w:trPr>
          <w:trHeight w:val="351"/>
        </w:trPr>
        <w:tc>
          <w:tcPr>
            <w:tcW w:w="1667" w:type="pct"/>
            <w:vMerge w:val="restart"/>
            <w:shd w:val="clear" w:color="auto" w:fill="E6E6E6"/>
            <w:vAlign w:val="center"/>
          </w:tcPr>
          <w:p w:rsidR="009739C7" w:rsidRPr="00E55B11" w:rsidRDefault="009739C7" w:rsidP="00580B98">
            <w:pPr>
              <w:rPr>
                <w:rFonts w:cs="Arial"/>
                <w:sz w:val="24"/>
                <w:szCs w:val="24"/>
                <w:lang w:val="pl-PL"/>
              </w:rPr>
            </w:pPr>
            <w:r w:rsidRPr="00E55B11">
              <w:rPr>
                <w:rFonts w:cs="Arial"/>
                <w:sz w:val="24"/>
                <w:szCs w:val="24"/>
                <w:lang w:val="pl-PL"/>
              </w:rPr>
              <w:t>Preko tri sobe</w:t>
            </w: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centar</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700-950</w:t>
            </w:r>
          </w:p>
        </w:tc>
      </w:tr>
      <w:tr w:rsidR="009739C7" w:rsidRPr="00E55B11" w:rsidTr="00332824">
        <w:trPr>
          <w:trHeight w:val="153"/>
        </w:trPr>
        <w:tc>
          <w:tcPr>
            <w:tcW w:w="1667" w:type="pct"/>
            <w:vMerge/>
            <w:shd w:val="clear" w:color="auto" w:fill="E6E6E6"/>
            <w:vAlign w:val="center"/>
          </w:tcPr>
          <w:p w:rsidR="009739C7" w:rsidRPr="00E55B11" w:rsidRDefault="009739C7" w:rsidP="00580B98">
            <w:pPr>
              <w:rPr>
                <w:rFonts w:cs="Arial"/>
                <w:sz w:val="24"/>
                <w:szCs w:val="24"/>
              </w:rPr>
            </w:pPr>
          </w:p>
        </w:tc>
        <w:tc>
          <w:tcPr>
            <w:tcW w:w="1666" w:type="pct"/>
            <w:shd w:val="clear" w:color="auto" w:fill="E6E6E6"/>
            <w:vAlign w:val="center"/>
          </w:tcPr>
          <w:p w:rsidR="009739C7" w:rsidRPr="00E55B11" w:rsidRDefault="009739C7" w:rsidP="00541377">
            <w:pPr>
              <w:jc w:val="center"/>
              <w:rPr>
                <w:rFonts w:cs="Arial"/>
                <w:sz w:val="24"/>
                <w:szCs w:val="24"/>
              </w:rPr>
            </w:pPr>
            <w:r w:rsidRPr="00E55B11">
              <w:rPr>
                <w:rFonts w:cs="Arial"/>
                <w:sz w:val="24"/>
                <w:szCs w:val="24"/>
              </w:rPr>
              <w:t>periferija</w:t>
            </w:r>
          </w:p>
        </w:tc>
        <w:tc>
          <w:tcPr>
            <w:tcW w:w="1667" w:type="pct"/>
            <w:shd w:val="clear" w:color="auto" w:fill="E6E6E6"/>
            <w:vAlign w:val="center"/>
          </w:tcPr>
          <w:p w:rsidR="009739C7" w:rsidRPr="00E55B11" w:rsidRDefault="0045185D" w:rsidP="00163900">
            <w:pPr>
              <w:jc w:val="center"/>
              <w:rPr>
                <w:rFonts w:cs="Arial"/>
                <w:sz w:val="24"/>
                <w:szCs w:val="24"/>
              </w:rPr>
            </w:pPr>
            <w:r w:rsidRPr="00E55B11">
              <w:rPr>
                <w:rFonts w:cs="Arial"/>
                <w:sz w:val="24"/>
                <w:szCs w:val="24"/>
              </w:rPr>
              <w:t>500-700</w:t>
            </w:r>
          </w:p>
        </w:tc>
      </w:tr>
      <w:tr w:rsidR="00453EFB" w:rsidRPr="00E55B11" w:rsidTr="00332824">
        <w:trPr>
          <w:trHeight w:val="335"/>
        </w:trPr>
        <w:tc>
          <w:tcPr>
            <w:tcW w:w="1667" w:type="pct"/>
            <w:vMerge w:val="restart"/>
            <w:shd w:val="clear" w:color="auto" w:fill="E6E6E6"/>
            <w:vAlign w:val="center"/>
          </w:tcPr>
          <w:p w:rsidR="00453EFB" w:rsidRPr="00E55B11" w:rsidRDefault="00453EFB" w:rsidP="00580B98">
            <w:pPr>
              <w:rPr>
                <w:rFonts w:cs="Arial"/>
                <w:sz w:val="24"/>
                <w:szCs w:val="24"/>
              </w:rPr>
            </w:pPr>
            <w:r w:rsidRPr="00E55B11">
              <w:rPr>
                <w:rFonts w:cs="Arial"/>
                <w:sz w:val="24"/>
                <w:szCs w:val="24"/>
              </w:rPr>
              <w:t>Kuće</w:t>
            </w:r>
          </w:p>
        </w:tc>
        <w:tc>
          <w:tcPr>
            <w:tcW w:w="1666" w:type="pct"/>
            <w:shd w:val="clear" w:color="auto" w:fill="E6E6E6"/>
            <w:vAlign w:val="center"/>
          </w:tcPr>
          <w:p w:rsidR="00453EFB" w:rsidRPr="00E55B11" w:rsidRDefault="00453EFB" w:rsidP="00541377">
            <w:pPr>
              <w:jc w:val="center"/>
              <w:rPr>
                <w:rFonts w:cs="Arial"/>
                <w:sz w:val="24"/>
                <w:szCs w:val="24"/>
              </w:rPr>
            </w:pPr>
            <w:r w:rsidRPr="00E55B11">
              <w:rPr>
                <w:rFonts w:cs="Arial"/>
                <w:sz w:val="24"/>
                <w:szCs w:val="24"/>
              </w:rPr>
              <w:t>centar</w:t>
            </w:r>
          </w:p>
        </w:tc>
        <w:tc>
          <w:tcPr>
            <w:tcW w:w="1667" w:type="pct"/>
            <w:shd w:val="clear" w:color="auto" w:fill="E6E6E6"/>
            <w:vAlign w:val="center"/>
          </w:tcPr>
          <w:p w:rsidR="00453EFB" w:rsidRPr="00E55B11" w:rsidRDefault="0045185D" w:rsidP="00163900">
            <w:pPr>
              <w:jc w:val="center"/>
              <w:rPr>
                <w:rFonts w:cs="Arial"/>
                <w:sz w:val="24"/>
                <w:szCs w:val="24"/>
              </w:rPr>
            </w:pPr>
            <w:r w:rsidRPr="00E55B11">
              <w:rPr>
                <w:rFonts w:cs="Arial"/>
                <w:sz w:val="24"/>
                <w:szCs w:val="24"/>
              </w:rPr>
              <w:t>700-1000</w:t>
            </w:r>
          </w:p>
        </w:tc>
      </w:tr>
      <w:tr w:rsidR="00453EFB" w:rsidRPr="00E55B11" w:rsidTr="00332824">
        <w:trPr>
          <w:trHeight w:val="153"/>
        </w:trPr>
        <w:tc>
          <w:tcPr>
            <w:tcW w:w="1667" w:type="pct"/>
            <w:vMerge/>
            <w:shd w:val="clear" w:color="auto" w:fill="E6E6E6"/>
            <w:vAlign w:val="center"/>
          </w:tcPr>
          <w:p w:rsidR="00453EFB" w:rsidRPr="00E55B11" w:rsidRDefault="00453EFB" w:rsidP="00580B98">
            <w:pPr>
              <w:rPr>
                <w:rFonts w:cs="Arial"/>
                <w:sz w:val="24"/>
                <w:szCs w:val="24"/>
              </w:rPr>
            </w:pPr>
          </w:p>
        </w:tc>
        <w:tc>
          <w:tcPr>
            <w:tcW w:w="1666" w:type="pct"/>
            <w:shd w:val="clear" w:color="auto" w:fill="E6E6E6"/>
            <w:vAlign w:val="center"/>
          </w:tcPr>
          <w:p w:rsidR="00453EFB" w:rsidRPr="00E55B11" w:rsidRDefault="00453EFB" w:rsidP="00541377">
            <w:pPr>
              <w:jc w:val="center"/>
              <w:rPr>
                <w:rFonts w:cs="Arial"/>
                <w:sz w:val="24"/>
                <w:szCs w:val="24"/>
              </w:rPr>
            </w:pPr>
            <w:r w:rsidRPr="00E55B11">
              <w:rPr>
                <w:rFonts w:cs="Arial"/>
                <w:sz w:val="24"/>
                <w:szCs w:val="24"/>
              </w:rPr>
              <w:t>periferija</w:t>
            </w:r>
          </w:p>
        </w:tc>
        <w:tc>
          <w:tcPr>
            <w:tcW w:w="1667" w:type="pct"/>
            <w:shd w:val="clear" w:color="auto" w:fill="E6E6E6"/>
            <w:vAlign w:val="center"/>
          </w:tcPr>
          <w:p w:rsidR="00453EFB" w:rsidRPr="00E55B11" w:rsidRDefault="0045185D" w:rsidP="00163900">
            <w:pPr>
              <w:jc w:val="center"/>
              <w:rPr>
                <w:rFonts w:cs="Arial"/>
                <w:sz w:val="24"/>
                <w:szCs w:val="24"/>
              </w:rPr>
            </w:pPr>
            <w:r w:rsidRPr="00E55B11">
              <w:rPr>
                <w:rFonts w:cs="Arial"/>
                <w:sz w:val="24"/>
                <w:szCs w:val="24"/>
              </w:rPr>
              <w:t>400-600</w:t>
            </w:r>
          </w:p>
        </w:tc>
      </w:tr>
    </w:tbl>
    <w:p w:rsidR="00AE4111" w:rsidRPr="00B20888" w:rsidRDefault="00C90BA9" w:rsidP="00B20888">
      <w:pPr>
        <w:rPr>
          <w:rFonts w:cs="Arial"/>
          <w:i/>
          <w:lang w:val="pl-PL"/>
        </w:rPr>
      </w:pPr>
      <w:r w:rsidRPr="00B20888">
        <w:rPr>
          <w:rFonts w:cs="Arial"/>
          <w:i/>
          <w:lang w:val="pl-PL"/>
        </w:rPr>
        <w:t>Izv</w:t>
      </w:r>
      <w:r w:rsidR="0009419A" w:rsidRPr="00B20888">
        <w:rPr>
          <w:rFonts w:cs="Arial"/>
          <w:i/>
          <w:lang w:val="pl-PL"/>
        </w:rPr>
        <w:t>or: Odeljenje za lokalni ekonomski razvoj,LER</w:t>
      </w:r>
    </w:p>
    <w:p w:rsidR="00815B17" w:rsidRPr="006734B3" w:rsidRDefault="00062D18" w:rsidP="00D50637">
      <w:pPr>
        <w:pStyle w:val="Heading1"/>
      </w:pPr>
      <w:bookmarkStart w:id="207" w:name="_Toc388436341"/>
      <w:bookmarkStart w:id="208" w:name="_Toc509826431"/>
      <w:bookmarkStart w:id="209" w:name="_Toc509829958"/>
      <w:bookmarkStart w:id="210" w:name="_Toc509830331"/>
      <w:r w:rsidRPr="006734B3">
        <w:lastRenderedPageBreak/>
        <w:t>Privreda</w:t>
      </w:r>
      <w:bookmarkEnd w:id="207"/>
      <w:bookmarkEnd w:id="208"/>
      <w:bookmarkEnd w:id="209"/>
      <w:bookmarkEnd w:id="210"/>
    </w:p>
    <w:p w:rsidR="005D447C" w:rsidRPr="006734B3" w:rsidRDefault="005D447C" w:rsidP="00D50637">
      <w:pPr>
        <w:pStyle w:val="Heading2"/>
      </w:pPr>
      <w:bookmarkStart w:id="211" w:name="_Toc388436342"/>
      <w:bookmarkStart w:id="212" w:name="_Toc509830332"/>
      <w:r w:rsidRPr="006734B3">
        <w:t>Privredna struktura</w:t>
      </w:r>
      <w:bookmarkEnd w:id="211"/>
      <w:bookmarkEnd w:id="212"/>
    </w:p>
    <w:p w:rsidR="005D447C" w:rsidRPr="00E55B11" w:rsidRDefault="005D447C" w:rsidP="005D447C">
      <w:pPr>
        <w:rPr>
          <w:rFonts w:cs="Arial"/>
          <w:sz w:val="24"/>
          <w:szCs w:val="24"/>
        </w:rPr>
      </w:pPr>
    </w:p>
    <w:p w:rsidR="005D447C" w:rsidRPr="00E55B11" w:rsidRDefault="009928A9" w:rsidP="00B20888">
      <w:pPr>
        <w:spacing w:line="360" w:lineRule="auto"/>
        <w:ind w:firstLine="567"/>
        <w:jc w:val="both"/>
        <w:rPr>
          <w:rFonts w:cs="Arial"/>
          <w:sz w:val="24"/>
          <w:szCs w:val="24"/>
          <w:lang w:val="sr-Latn-CS"/>
        </w:rPr>
      </w:pPr>
      <w:r w:rsidRPr="00E55B11">
        <w:rPr>
          <w:rFonts w:cs="Arial"/>
          <w:sz w:val="24"/>
          <w:szCs w:val="24"/>
          <w:lang w:val="sr-Latn-CS"/>
        </w:rPr>
        <w:t>Privredna struktura se kreće u pravc</w:t>
      </w:r>
      <w:r w:rsidR="00BB1E9C" w:rsidRPr="00E55B11">
        <w:rPr>
          <w:rFonts w:cs="Arial"/>
          <w:sz w:val="24"/>
          <w:szCs w:val="24"/>
          <w:lang w:val="sr-Latn-CS"/>
        </w:rPr>
        <w:t>u dominantne uloge industrije (</w:t>
      </w:r>
      <w:r w:rsidRPr="00E55B11">
        <w:rPr>
          <w:rFonts w:cs="Arial"/>
          <w:sz w:val="24"/>
          <w:szCs w:val="24"/>
          <w:lang w:val="sr-Latn-CS"/>
        </w:rPr>
        <w:t xml:space="preserve">tekstila, kožne obuće, drvne industrije) i jako opadanje učešća poljoprivrede uz pojačano učešće tercijarnih delatnosti i usluga i to u privatnom sektoru. Uvođenjem tržišnih principa privređivanja </w:t>
      </w:r>
      <w:r w:rsidR="00C658FB" w:rsidRPr="00E55B11">
        <w:rPr>
          <w:rFonts w:cs="Arial"/>
          <w:sz w:val="24"/>
          <w:szCs w:val="24"/>
          <w:lang w:val="sr-Latn-CS"/>
        </w:rPr>
        <w:t xml:space="preserve">i </w:t>
      </w:r>
      <w:r w:rsidRPr="00E55B11">
        <w:rPr>
          <w:rFonts w:cs="Arial"/>
          <w:sz w:val="24"/>
          <w:szCs w:val="24"/>
          <w:lang w:val="sr-Latn-CS"/>
        </w:rPr>
        <w:t xml:space="preserve">prestruktuiranjem, razvoj privatnog sektora dobija sve više na značaju tako da privatni kapital ulazi polako u sve privredne delatnosti. </w:t>
      </w:r>
    </w:p>
    <w:p w:rsidR="00C658FB" w:rsidRPr="00E55B11" w:rsidRDefault="006960A1" w:rsidP="00BF0230">
      <w:pPr>
        <w:spacing w:line="360" w:lineRule="auto"/>
        <w:ind w:firstLine="567"/>
        <w:jc w:val="both"/>
        <w:rPr>
          <w:rFonts w:cs="Arial"/>
          <w:sz w:val="24"/>
          <w:szCs w:val="24"/>
        </w:rPr>
      </w:pPr>
      <w:r w:rsidRPr="00E55B11">
        <w:rPr>
          <w:rFonts w:cs="Arial"/>
          <w:sz w:val="24"/>
          <w:szCs w:val="24"/>
        </w:rPr>
        <w:t>Počev od 1990. godine došlo je</w:t>
      </w:r>
      <w:r w:rsidR="009928A9" w:rsidRPr="00E55B11">
        <w:rPr>
          <w:rFonts w:cs="Arial"/>
          <w:sz w:val="24"/>
          <w:szCs w:val="24"/>
        </w:rPr>
        <w:t xml:space="preserve"> do naglog razvoja privatnog sektora. Osniva se veliki broj privatnih preduzeća, radnji, agencija i slično.</w:t>
      </w:r>
      <w:r w:rsidR="00BB1E9C" w:rsidRPr="00E55B11">
        <w:rPr>
          <w:rFonts w:cs="Arial"/>
          <w:sz w:val="24"/>
          <w:szCs w:val="24"/>
        </w:rPr>
        <w:t xml:space="preserve"> Njihov razvoj je doživeo vrhunac krajem devedesetih i početkom 2000.-tih. Umrežavanje na</w:t>
      </w:r>
      <w:r w:rsidR="00C658FB" w:rsidRPr="00E55B11">
        <w:rPr>
          <w:rFonts w:cs="Arial"/>
          <w:sz w:val="24"/>
          <w:szCs w:val="24"/>
        </w:rPr>
        <w:t xml:space="preserve"> lokalu, na </w:t>
      </w:r>
      <w:r w:rsidR="00BB1E9C" w:rsidRPr="00E55B11">
        <w:rPr>
          <w:rFonts w:cs="Arial"/>
          <w:sz w:val="24"/>
          <w:szCs w:val="24"/>
        </w:rPr>
        <w:t>nivou republike, u region</w:t>
      </w:r>
      <w:r w:rsidR="00C658FB" w:rsidRPr="00E55B11">
        <w:rPr>
          <w:rFonts w:cs="Arial"/>
          <w:sz w:val="24"/>
          <w:szCs w:val="24"/>
        </w:rPr>
        <w:t>u</w:t>
      </w:r>
      <w:r w:rsidR="00BB1E9C" w:rsidRPr="00E55B11">
        <w:rPr>
          <w:rFonts w:cs="Arial"/>
          <w:sz w:val="24"/>
          <w:szCs w:val="24"/>
        </w:rPr>
        <w:t xml:space="preserve"> i šir</w:t>
      </w:r>
      <w:r w:rsidR="00C658FB" w:rsidRPr="00E55B11">
        <w:rPr>
          <w:rFonts w:cs="Arial"/>
          <w:sz w:val="24"/>
          <w:szCs w:val="24"/>
        </w:rPr>
        <w:t>e je omogućio veliko</w:t>
      </w:r>
      <w:r w:rsidR="00BB1E9C" w:rsidRPr="00E55B11">
        <w:rPr>
          <w:rFonts w:cs="Arial"/>
          <w:sz w:val="24"/>
          <w:szCs w:val="24"/>
        </w:rPr>
        <w:t xml:space="preserve"> zapošljavanj</w:t>
      </w:r>
      <w:r w:rsidR="00C658FB" w:rsidRPr="00E55B11">
        <w:rPr>
          <w:rFonts w:cs="Arial"/>
          <w:sz w:val="24"/>
          <w:szCs w:val="24"/>
        </w:rPr>
        <w:t>e</w:t>
      </w:r>
      <w:r w:rsidR="00BB1E9C" w:rsidRPr="00E55B11">
        <w:rPr>
          <w:rFonts w:cs="Arial"/>
          <w:sz w:val="24"/>
          <w:szCs w:val="24"/>
        </w:rPr>
        <w:t xml:space="preserve"> i izvoz domaćih proizvoda na inostrana tržišta. </w:t>
      </w:r>
    </w:p>
    <w:p w:rsidR="00400470" w:rsidRPr="00E55B11" w:rsidRDefault="00031682" w:rsidP="009F13B2">
      <w:pPr>
        <w:spacing w:line="360" w:lineRule="auto"/>
        <w:ind w:firstLine="567"/>
        <w:jc w:val="both"/>
        <w:rPr>
          <w:rFonts w:cs="Arial"/>
          <w:sz w:val="24"/>
          <w:szCs w:val="24"/>
        </w:rPr>
      </w:pPr>
      <w:r w:rsidRPr="00E55B11">
        <w:rPr>
          <w:rFonts w:cs="Arial"/>
          <w:sz w:val="24"/>
          <w:szCs w:val="24"/>
        </w:rPr>
        <w:t>Najveće učešće</w:t>
      </w:r>
      <w:r w:rsidR="00BB1E9C" w:rsidRPr="00E55B11">
        <w:rPr>
          <w:rFonts w:cs="Arial"/>
          <w:sz w:val="24"/>
          <w:szCs w:val="24"/>
        </w:rPr>
        <w:t xml:space="preserve"> privatnih subjekata je u tercijalnom sektoru. </w:t>
      </w:r>
      <w:r w:rsidR="009928A9" w:rsidRPr="00E55B11">
        <w:rPr>
          <w:rFonts w:cs="Arial"/>
          <w:sz w:val="24"/>
          <w:szCs w:val="24"/>
        </w:rPr>
        <w:t xml:space="preserve">Relativno </w:t>
      </w:r>
      <w:r w:rsidRPr="00E55B11">
        <w:rPr>
          <w:rFonts w:cs="Arial"/>
          <w:sz w:val="24"/>
          <w:szCs w:val="24"/>
        </w:rPr>
        <w:t>visoko učešće sektora trgovine,</w:t>
      </w:r>
      <w:r w:rsidR="009928A9" w:rsidRPr="00E55B11">
        <w:rPr>
          <w:rFonts w:cs="Arial"/>
          <w:sz w:val="24"/>
          <w:szCs w:val="24"/>
        </w:rPr>
        <w:t xml:space="preserve"> posledica</w:t>
      </w:r>
      <w:r w:rsidRPr="00E55B11">
        <w:rPr>
          <w:rFonts w:cs="Arial"/>
          <w:sz w:val="24"/>
          <w:szCs w:val="24"/>
        </w:rPr>
        <w:t xml:space="preserve"> je</w:t>
      </w:r>
      <w:r w:rsidR="009928A9" w:rsidRPr="00E55B11">
        <w:rPr>
          <w:rFonts w:cs="Arial"/>
          <w:sz w:val="24"/>
          <w:szCs w:val="24"/>
        </w:rPr>
        <w:t xml:space="preserve"> niskog nivoa ukupne privredne ak</w:t>
      </w:r>
      <w:r w:rsidR="009928A9" w:rsidRPr="00E55B11">
        <w:rPr>
          <w:rFonts w:cs="Arial"/>
          <w:sz w:val="24"/>
          <w:szCs w:val="24"/>
        </w:rPr>
        <w:softHyphen/>
        <w:t>tivnosti, a ne objektivnog rasta i modernizacije privredne strukture. Privatna preduzeća na te</w:t>
      </w:r>
      <w:r w:rsidR="009928A9" w:rsidRPr="00E55B11">
        <w:rPr>
          <w:rFonts w:cs="Arial"/>
          <w:sz w:val="24"/>
          <w:szCs w:val="24"/>
        </w:rPr>
        <w:softHyphen/>
        <w:t>ritoriji grada Novi Pazar su prosečne starosti 10-15 godina i sa jednostavnom or</w:t>
      </w:r>
      <w:r w:rsidR="009928A9" w:rsidRPr="00E55B11">
        <w:rPr>
          <w:rFonts w:cs="Arial"/>
          <w:sz w:val="24"/>
          <w:szCs w:val="24"/>
        </w:rPr>
        <w:softHyphen/>
        <w:t>ga</w:t>
      </w:r>
      <w:r w:rsidR="009928A9" w:rsidRPr="00E55B11">
        <w:rPr>
          <w:rFonts w:cs="Arial"/>
          <w:sz w:val="24"/>
          <w:szCs w:val="24"/>
        </w:rPr>
        <w:softHyphen/>
        <w:t>ni</w:t>
      </w:r>
      <w:r w:rsidR="009928A9" w:rsidRPr="00E55B11">
        <w:rPr>
          <w:rFonts w:cs="Arial"/>
          <w:sz w:val="24"/>
          <w:szCs w:val="24"/>
        </w:rPr>
        <w:softHyphen/>
        <w:t>za</w:t>
      </w:r>
      <w:r w:rsidR="009928A9" w:rsidRPr="00E55B11">
        <w:rPr>
          <w:rFonts w:cs="Arial"/>
          <w:sz w:val="24"/>
          <w:szCs w:val="24"/>
        </w:rPr>
        <w:softHyphen/>
        <w:t>cio</w:t>
      </w:r>
      <w:r w:rsidR="009928A9" w:rsidRPr="00E55B11">
        <w:rPr>
          <w:rFonts w:cs="Arial"/>
          <w:sz w:val="24"/>
          <w:szCs w:val="24"/>
        </w:rPr>
        <w:softHyphen/>
        <w:t>nom strukturom - vlasnik je ujedno i menadžer. Na osnovu analiza potreba fokus grupe naj</w:t>
      </w:r>
      <w:r w:rsidR="009928A9" w:rsidRPr="00E55B11">
        <w:rPr>
          <w:rFonts w:cs="Arial"/>
          <w:sz w:val="24"/>
          <w:szCs w:val="24"/>
        </w:rPr>
        <w:softHyphen/>
        <w:t>veći problemi u poslovanju su nedostatak stručne radne snage i me</w:t>
      </w:r>
      <w:r w:rsidR="009928A9" w:rsidRPr="00E55B11">
        <w:rPr>
          <w:rFonts w:cs="Arial"/>
          <w:sz w:val="24"/>
          <w:szCs w:val="24"/>
        </w:rPr>
        <w:softHyphen/>
        <w:t>na</w:t>
      </w:r>
      <w:r w:rsidR="009928A9" w:rsidRPr="00E55B11">
        <w:rPr>
          <w:rFonts w:cs="Arial"/>
          <w:sz w:val="24"/>
          <w:szCs w:val="24"/>
        </w:rPr>
        <w:softHyphen/>
        <w:t>džer</w:t>
      </w:r>
      <w:r w:rsidR="009928A9" w:rsidRPr="00E55B11">
        <w:rPr>
          <w:rFonts w:cs="Arial"/>
          <w:sz w:val="24"/>
          <w:szCs w:val="24"/>
        </w:rPr>
        <w:softHyphen/>
        <w:t xml:space="preserve">skog kadra kao i komplikovane administrativne </w:t>
      </w:r>
      <w:r w:rsidR="00C658FB" w:rsidRPr="00E55B11">
        <w:rPr>
          <w:rFonts w:cs="Arial"/>
          <w:sz w:val="24"/>
          <w:szCs w:val="24"/>
        </w:rPr>
        <w:t>procedure za izvoz i uvoz robe. Vremenom, privatni subjekti su uviđali sve češće promene na tržištu i njegove zahteve, te su mu se morali prilagođavati</w:t>
      </w:r>
      <w:r w:rsidR="00400470" w:rsidRPr="00E55B11">
        <w:rPr>
          <w:rFonts w:cs="Arial"/>
          <w:sz w:val="24"/>
          <w:szCs w:val="24"/>
        </w:rPr>
        <w:t xml:space="preserve">. </w:t>
      </w:r>
      <w:r w:rsidR="006960A1" w:rsidRPr="00E55B11">
        <w:rPr>
          <w:rFonts w:cs="Arial"/>
          <w:sz w:val="24"/>
          <w:szCs w:val="24"/>
        </w:rPr>
        <w:t xml:space="preserve">Organizaciona strukutra preduzeća se morala unaprediti i zapošljavati kvalifikovani kadar </w:t>
      </w:r>
      <w:r w:rsidR="005D4D68" w:rsidRPr="00E55B11">
        <w:rPr>
          <w:rFonts w:cs="Arial"/>
          <w:sz w:val="24"/>
          <w:szCs w:val="24"/>
        </w:rPr>
        <w:t>u samom rukovodstvu.</w:t>
      </w:r>
    </w:p>
    <w:p w:rsidR="00400470" w:rsidRPr="00E55B11" w:rsidRDefault="00400470" w:rsidP="00BF0230">
      <w:pPr>
        <w:spacing w:line="360" w:lineRule="auto"/>
        <w:ind w:firstLine="567"/>
        <w:jc w:val="both"/>
        <w:rPr>
          <w:rFonts w:cs="Arial"/>
          <w:sz w:val="24"/>
          <w:szCs w:val="24"/>
        </w:rPr>
      </w:pPr>
      <w:r w:rsidRPr="00E55B11">
        <w:rPr>
          <w:rFonts w:cs="Arial"/>
          <w:sz w:val="24"/>
          <w:szCs w:val="24"/>
        </w:rPr>
        <w:t>U tom pogledu, i</w:t>
      </w:r>
      <w:r w:rsidR="009928A9" w:rsidRPr="00E55B11">
        <w:rPr>
          <w:rFonts w:cs="Arial"/>
          <w:sz w:val="24"/>
          <w:szCs w:val="24"/>
        </w:rPr>
        <w:t xml:space="preserve">skazane </w:t>
      </w:r>
      <w:r w:rsidRPr="00E55B11">
        <w:rPr>
          <w:rFonts w:cs="Arial"/>
          <w:sz w:val="24"/>
          <w:szCs w:val="24"/>
        </w:rPr>
        <w:t>su, na lokalnom i širem nivou,</w:t>
      </w:r>
      <w:r w:rsidR="009928A9" w:rsidRPr="00E55B11">
        <w:rPr>
          <w:rFonts w:cs="Arial"/>
          <w:sz w:val="24"/>
          <w:szCs w:val="24"/>
        </w:rPr>
        <w:t xml:space="preserve"> pot</w:t>
      </w:r>
      <w:r w:rsidR="009928A9" w:rsidRPr="00E55B11">
        <w:rPr>
          <w:rFonts w:cs="Arial"/>
          <w:sz w:val="24"/>
          <w:szCs w:val="24"/>
        </w:rPr>
        <w:softHyphen/>
        <w:t>rebe u pružanju ne</w:t>
      </w:r>
      <w:r w:rsidR="009928A9" w:rsidRPr="00E55B11">
        <w:rPr>
          <w:rFonts w:cs="Arial"/>
          <w:sz w:val="24"/>
          <w:szCs w:val="24"/>
        </w:rPr>
        <w:softHyphen/>
        <w:t>fi</w:t>
      </w:r>
      <w:r w:rsidR="009928A9" w:rsidRPr="00E55B11">
        <w:rPr>
          <w:rFonts w:cs="Arial"/>
          <w:sz w:val="24"/>
          <w:szCs w:val="24"/>
        </w:rPr>
        <w:softHyphen/>
        <w:t>nan</w:t>
      </w:r>
      <w:r w:rsidR="009928A9" w:rsidRPr="00E55B11">
        <w:rPr>
          <w:rFonts w:cs="Arial"/>
          <w:sz w:val="24"/>
          <w:szCs w:val="24"/>
        </w:rPr>
        <w:softHyphen/>
        <w:t>sijskih usluga: istraživanje i analiza tržišta, poslovno po</w:t>
      </w:r>
      <w:r w:rsidR="009928A9" w:rsidRPr="00E55B11">
        <w:rPr>
          <w:rFonts w:cs="Arial"/>
          <w:sz w:val="24"/>
          <w:szCs w:val="24"/>
        </w:rPr>
        <w:softHyphen/>
        <w:t>ve</w:t>
      </w:r>
      <w:r w:rsidR="009928A9" w:rsidRPr="00E55B11">
        <w:rPr>
          <w:rFonts w:cs="Arial"/>
          <w:sz w:val="24"/>
          <w:szCs w:val="24"/>
        </w:rPr>
        <w:softHyphen/>
        <w:t xml:space="preserve">zivanje i marketinška podrška za nove proizvode. Evidentna je </w:t>
      </w:r>
      <w:r w:rsidR="005D4D68" w:rsidRPr="00E55B11">
        <w:rPr>
          <w:rFonts w:cs="Arial"/>
          <w:sz w:val="24"/>
          <w:szCs w:val="24"/>
        </w:rPr>
        <w:t xml:space="preserve">bila </w:t>
      </w:r>
      <w:r w:rsidR="009928A9" w:rsidRPr="00E55B11">
        <w:rPr>
          <w:rFonts w:cs="Arial"/>
          <w:sz w:val="24"/>
          <w:szCs w:val="24"/>
        </w:rPr>
        <w:t>potreba za institucionalnom podrškom u cilju formiranja raz</w:t>
      </w:r>
      <w:r w:rsidR="009928A9" w:rsidRPr="00E55B11">
        <w:rPr>
          <w:rFonts w:cs="Arial"/>
          <w:sz w:val="24"/>
          <w:szCs w:val="24"/>
        </w:rPr>
        <w:softHyphen/>
        <w:t>li</w:t>
      </w:r>
      <w:r w:rsidR="009928A9" w:rsidRPr="00E55B11">
        <w:rPr>
          <w:rFonts w:cs="Arial"/>
          <w:sz w:val="24"/>
          <w:szCs w:val="24"/>
        </w:rPr>
        <w:softHyphen/>
        <w:t>čitih oblika udruživanja, razmene iskustava i zajedničkih nastupa na tržištu, imajući u vidu iz</w:t>
      </w:r>
      <w:r w:rsidR="009928A9" w:rsidRPr="00E55B11">
        <w:rPr>
          <w:rFonts w:cs="Arial"/>
          <w:sz w:val="24"/>
          <w:szCs w:val="24"/>
        </w:rPr>
        <w:softHyphen/>
        <w:t xml:space="preserve">voznu orijentisanost većine preduzeća. </w:t>
      </w:r>
    </w:p>
    <w:p w:rsidR="009928A9" w:rsidRPr="00E55B11" w:rsidRDefault="009928A9" w:rsidP="00BF0230">
      <w:pPr>
        <w:spacing w:line="360" w:lineRule="auto"/>
        <w:ind w:firstLine="567"/>
        <w:jc w:val="both"/>
        <w:rPr>
          <w:rFonts w:cs="Arial"/>
          <w:sz w:val="24"/>
          <w:szCs w:val="24"/>
        </w:rPr>
      </w:pPr>
      <w:r w:rsidRPr="00E55B11">
        <w:rPr>
          <w:rFonts w:cs="Arial"/>
          <w:sz w:val="24"/>
          <w:szCs w:val="24"/>
        </w:rPr>
        <w:t>Određene oblike podrške kao što su: izrada biznis pla</w:t>
      </w:r>
      <w:r w:rsidRPr="00E55B11">
        <w:rPr>
          <w:rFonts w:cs="Arial"/>
          <w:sz w:val="24"/>
          <w:szCs w:val="24"/>
        </w:rPr>
        <w:softHyphen/>
        <w:t xml:space="preserve">nova i konsultacije opšteg tipa, mala i srednja preduzeća mogu dobiti od </w:t>
      </w:r>
      <w:r w:rsidR="00400470" w:rsidRPr="00E55B11">
        <w:rPr>
          <w:rFonts w:cs="Arial"/>
          <w:sz w:val="24"/>
          <w:szCs w:val="24"/>
        </w:rPr>
        <w:t xml:space="preserve">lokalne </w:t>
      </w:r>
      <w:r w:rsidRPr="00E55B11">
        <w:rPr>
          <w:rFonts w:cs="Arial"/>
          <w:sz w:val="24"/>
          <w:szCs w:val="24"/>
        </w:rPr>
        <w:t>Agencija za eko</w:t>
      </w:r>
      <w:r w:rsidRPr="00E55B11">
        <w:rPr>
          <w:rFonts w:cs="Arial"/>
          <w:sz w:val="24"/>
          <w:szCs w:val="24"/>
        </w:rPr>
        <w:softHyphen/>
        <w:t>nom</w:t>
      </w:r>
      <w:r w:rsidRPr="00E55B11">
        <w:rPr>
          <w:rFonts w:cs="Arial"/>
          <w:sz w:val="24"/>
          <w:szCs w:val="24"/>
        </w:rPr>
        <w:softHyphen/>
        <w:t>ski razvoj Sandžaka (SEDA), koja pruža kosultantsku podršku na teritorijama Novi Pazar, Sjenica i Tutin.</w:t>
      </w:r>
    </w:p>
    <w:p w:rsidR="002B3331" w:rsidRPr="00E55B11" w:rsidRDefault="009928A9" w:rsidP="00BF0230">
      <w:pPr>
        <w:spacing w:line="360" w:lineRule="auto"/>
        <w:ind w:firstLine="567"/>
        <w:jc w:val="both"/>
        <w:rPr>
          <w:rFonts w:cs="Arial"/>
          <w:sz w:val="24"/>
          <w:szCs w:val="24"/>
        </w:rPr>
      </w:pPr>
      <w:r w:rsidRPr="00E55B11">
        <w:rPr>
          <w:rFonts w:cs="Arial"/>
          <w:sz w:val="24"/>
          <w:szCs w:val="24"/>
        </w:rPr>
        <w:t>Grad ima velike potencijale za održivi razvoj - proizvodnju zdrave hrane i razvoj svih vidova turizma.</w:t>
      </w:r>
    </w:p>
    <w:p w:rsidR="00C658FB" w:rsidRDefault="00C658FB" w:rsidP="005D447C">
      <w:pPr>
        <w:ind w:firstLine="567"/>
        <w:jc w:val="both"/>
        <w:rPr>
          <w:rFonts w:cs="Arial"/>
          <w:sz w:val="24"/>
          <w:szCs w:val="24"/>
        </w:rPr>
      </w:pPr>
    </w:p>
    <w:p w:rsidR="00FA00D3" w:rsidRDefault="00FA00D3" w:rsidP="005D447C">
      <w:pPr>
        <w:ind w:firstLine="567"/>
        <w:jc w:val="both"/>
        <w:rPr>
          <w:rFonts w:cs="Arial"/>
          <w:sz w:val="24"/>
          <w:szCs w:val="24"/>
        </w:rPr>
      </w:pPr>
    </w:p>
    <w:p w:rsidR="00FA00D3" w:rsidRDefault="00FA00D3" w:rsidP="005D447C">
      <w:pPr>
        <w:ind w:firstLine="567"/>
        <w:jc w:val="both"/>
        <w:rPr>
          <w:rFonts w:cs="Arial"/>
          <w:sz w:val="24"/>
          <w:szCs w:val="24"/>
        </w:rPr>
      </w:pPr>
    </w:p>
    <w:p w:rsidR="00FA00D3" w:rsidRPr="00E55B11" w:rsidRDefault="00FA00D3" w:rsidP="005D447C">
      <w:pPr>
        <w:ind w:firstLine="567"/>
        <w:jc w:val="both"/>
        <w:rPr>
          <w:rFonts w:cs="Arial"/>
          <w:sz w:val="24"/>
          <w:szCs w:val="24"/>
        </w:rPr>
      </w:pPr>
    </w:p>
    <w:p w:rsidR="00376B0D" w:rsidRPr="00CF7F84" w:rsidRDefault="00153448" w:rsidP="00376B0D">
      <w:pPr>
        <w:pStyle w:val="Caption"/>
        <w:keepNext/>
        <w:rPr>
          <w:rFonts w:cs="Arial"/>
          <w:b w:val="0"/>
          <w:sz w:val="24"/>
          <w:szCs w:val="24"/>
          <w:lang w:val="pl-PL"/>
        </w:rPr>
      </w:pPr>
      <w:bookmarkStart w:id="213" w:name="_Toc389034720"/>
      <w:r w:rsidRPr="00153448">
        <w:rPr>
          <w:rFonts w:cs="Arial"/>
          <w:b w:val="0"/>
          <w:i/>
          <w:sz w:val="24"/>
          <w:szCs w:val="24"/>
          <w:lang w:val="pl-PL"/>
        </w:rPr>
        <w:lastRenderedPageBreak/>
        <w:t xml:space="preserve">Tabela </w:t>
      </w:r>
      <w:r w:rsidR="00F51170" w:rsidRPr="00153448">
        <w:rPr>
          <w:rFonts w:cs="Arial"/>
          <w:b w:val="0"/>
          <w:i/>
          <w:sz w:val="24"/>
          <w:szCs w:val="24"/>
          <w:lang w:val="pl-PL"/>
        </w:rPr>
        <w:t>44</w:t>
      </w:r>
      <w:r>
        <w:rPr>
          <w:rFonts w:cs="Arial"/>
          <w:b w:val="0"/>
          <w:sz w:val="24"/>
          <w:szCs w:val="24"/>
          <w:lang w:val="pl-PL"/>
        </w:rPr>
        <w:t>.</w:t>
      </w:r>
      <w:r w:rsidR="00CF7F84" w:rsidRPr="00CF7F84">
        <w:rPr>
          <w:rFonts w:cs="Arial"/>
          <w:b w:val="0"/>
          <w:sz w:val="24"/>
          <w:szCs w:val="24"/>
          <w:lang w:val="pl-PL"/>
        </w:rPr>
        <w:t xml:space="preserve"> </w:t>
      </w:r>
      <w:r w:rsidR="00F50E99" w:rsidRPr="00CF7F84">
        <w:rPr>
          <w:rFonts w:cs="Arial"/>
          <w:b w:val="0"/>
          <w:sz w:val="24"/>
          <w:szCs w:val="24"/>
          <w:lang w:val="pl-PL"/>
        </w:rPr>
        <w:t>Broj preduzeća po veličini, 2017</w:t>
      </w:r>
      <w:r w:rsidR="009928A9" w:rsidRPr="00CF7F84">
        <w:rPr>
          <w:rFonts w:cs="Arial"/>
          <w:b w:val="0"/>
          <w:sz w:val="24"/>
          <w:szCs w:val="24"/>
          <w:lang w:val="pl-PL"/>
        </w:rPr>
        <w:t>.</w:t>
      </w:r>
      <w:bookmarkEnd w:id="213"/>
    </w:p>
    <w:tbl>
      <w:tblPr>
        <w:tblW w:w="94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1047"/>
        <w:gridCol w:w="833"/>
        <w:gridCol w:w="1008"/>
        <w:gridCol w:w="820"/>
        <w:gridCol w:w="1008"/>
        <w:gridCol w:w="1081"/>
        <w:gridCol w:w="1308"/>
        <w:gridCol w:w="959"/>
        <w:gridCol w:w="1399"/>
      </w:tblGrid>
      <w:tr w:rsidR="009928A9" w:rsidRPr="00E55B11" w:rsidTr="003748CE">
        <w:trPr>
          <w:trHeight w:val="686"/>
        </w:trPr>
        <w:tc>
          <w:tcPr>
            <w:tcW w:w="0" w:type="auto"/>
            <w:vMerge w:val="restart"/>
            <w:shd w:val="clear" w:color="auto" w:fill="B3B3B3"/>
            <w:vAlign w:val="center"/>
          </w:tcPr>
          <w:p w:rsidR="009928A9" w:rsidRPr="00E55B11" w:rsidRDefault="009928A9" w:rsidP="003748CE">
            <w:pPr>
              <w:rPr>
                <w:rFonts w:cs="Arial"/>
                <w:sz w:val="24"/>
                <w:szCs w:val="24"/>
                <w:lang w:val="pl-PL"/>
              </w:rPr>
            </w:pPr>
          </w:p>
        </w:tc>
        <w:tc>
          <w:tcPr>
            <w:tcW w:w="0" w:type="auto"/>
            <w:gridSpan w:val="4"/>
            <w:tcBorders>
              <w:bottom w:val="single" w:sz="8" w:space="0" w:color="FFFFFF"/>
            </w:tcBorders>
            <w:shd w:val="clear" w:color="auto" w:fill="B3B3B3"/>
            <w:vAlign w:val="center"/>
          </w:tcPr>
          <w:p w:rsidR="009928A9" w:rsidRPr="00E55B11" w:rsidRDefault="009928A9" w:rsidP="003748CE">
            <w:pPr>
              <w:jc w:val="center"/>
              <w:rPr>
                <w:rFonts w:cs="Arial"/>
                <w:sz w:val="24"/>
                <w:szCs w:val="24"/>
                <w:lang w:val="pl-PL"/>
              </w:rPr>
            </w:pPr>
            <w:r w:rsidRPr="00E55B11">
              <w:rPr>
                <w:rFonts w:cs="Arial"/>
                <w:sz w:val="24"/>
                <w:szCs w:val="24"/>
                <w:lang w:val="pl-PL"/>
              </w:rPr>
              <w:t>Broj preduzeća</w:t>
            </w:r>
          </w:p>
        </w:tc>
        <w:tc>
          <w:tcPr>
            <w:tcW w:w="3336" w:type="dxa"/>
            <w:gridSpan w:val="3"/>
            <w:tcBorders>
              <w:bottom w:val="single" w:sz="8" w:space="0" w:color="FFFFFF"/>
            </w:tcBorders>
            <w:shd w:val="clear" w:color="auto" w:fill="B3B3B3"/>
            <w:vAlign w:val="center"/>
          </w:tcPr>
          <w:p w:rsidR="009928A9" w:rsidRPr="00E55B11" w:rsidRDefault="009928A9" w:rsidP="003748CE">
            <w:pPr>
              <w:jc w:val="center"/>
              <w:rPr>
                <w:rFonts w:cs="Arial"/>
                <w:sz w:val="24"/>
                <w:szCs w:val="24"/>
                <w:lang w:val="sr-Latn-CS"/>
              </w:rPr>
            </w:pPr>
            <w:r w:rsidRPr="00E55B11">
              <w:rPr>
                <w:rFonts w:cs="Arial"/>
                <w:sz w:val="24"/>
                <w:szCs w:val="24"/>
                <w:lang w:val="pl-PL"/>
              </w:rPr>
              <w:t>Udeo u ukupnom broju predu</w:t>
            </w:r>
            <w:r w:rsidRPr="00E55B11">
              <w:rPr>
                <w:rFonts w:cs="Arial"/>
                <w:sz w:val="24"/>
                <w:szCs w:val="24"/>
                <w:lang w:val="sr-Latn-CS"/>
              </w:rPr>
              <w:t>zeća istog sektora (%)</w:t>
            </w:r>
          </w:p>
        </w:tc>
        <w:tc>
          <w:tcPr>
            <w:tcW w:w="1399" w:type="dxa"/>
            <w:vMerge w:val="restart"/>
            <w:shd w:val="clear" w:color="auto" w:fill="B3B3B3"/>
            <w:vAlign w:val="center"/>
          </w:tcPr>
          <w:p w:rsidR="009928A9" w:rsidRPr="00E55B11" w:rsidRDefault="009928A9" w:rsidP="003748CE">
            <w:pPr>
              <w:jc w:val="center"/>
              <w:rPr>
                <w:rFonts w:cs="Arial"/>
                <w:sz w:val="24"/>
                <w:szCs w:val="24"/>
                <w:lang w:val="sr-Latn-CS"/>
              </w:rPr>
            </w:pPr>
            <w:r w:rsidRPr="00E55B11">
              <w:rPr>
                <w:rFonts w:cs="Arial"/>
                <w:sz w:val="24"/>
                <w:szCs w:val="24"/>
                <w:lang w:val="pl-PL"/>
              </w:rPr>
              <w:t>Udeo u ukupnom broju predu</w:t>
            </w:r>
            <w:r w:rsidRPr="00E55B11">
              <w:rPr>
                <w:rFonts w:cs="Arial"/>
                <w:sz w:val="24"/>
                <w:szCs w:val="24"/>
                <w:lang w:val="sr-Latn-CS"/>
              </w:rPr>
              <w:t>zeća (%)</w:t>
            </w:r>
          </w:p>
        </w:tc>
      </w:tr>
      <w:tr w:rsidR="009928A9" w:rsidRPr="00E55B11" w:rsidTr="003748CE">
        <w:trPr>
          <w:trHeight w:val="146"/>
        </w:trPr>
        <w:tc>
          <w:tcPr>
            <w:tcW w:w="0" w:type="auto"/>
            <w:vMerge/>
            <w:vAlign w:val="center"/>
          </w:tcPr>
          <w:p w:rsidR="009928A9" w:rsidRPr="00E55B11" w:rsidRDefault="009928A9" w:rsidP="003748CE">
            <w:pPr>
              <w:rPr>
                <w:rFonts w:cs="Arial"/>
                <w:sz w:val="24"/>
                <w:szCs w:val="24"/>
                <w:lang w:val="pl-PL"/>
              </w:rPr>
            </w:pPr>
          </w:p>
        </w:tc>
        <w:tc>
          <w:tcPr>
            <w:tcW w:w="0" w:type="auto"/>
            <w:shd w:val="clear" w:color="auto" w:fill="B3B3B3"/>
            <w:vAlign w:val="center"/>
          </w:tcPr>
          <w:p w:rsidR="009928A9" w:rsidRPr="00E55B11" w:rsidRDefault="009928A9" w:rsidP="003748CE">
            <w:pPr>
              <w:jc w:val="center"/>
              <w:rPr>
                <w:rFonts w:cs="Arial"/>
                <w:sz w:val="24"/>
                <w:szCs w:val="24"/>
                <w:lang w:val="pl-PL"/>
              </w:rPr>
            </w:pPr>
            <w:r w:rsidRPr="00E55B11">
              <w:rPr>
                <w:rFonts w:cs="Arial"/>
                <w:sz w:val="24"/>
                <w:szCs w:val="24"/>
                <w:lang w:val="pl-PL"/>
              </w:rPr>
              <w:t>velika</w:t>
            </w:r>
          </w:p>
        </w:tc>
        <w:tc>
          <w:tcPr>
            <w:tcW w:w="0" w:type="auto"/>
            <w:shd w:val="clear" w:color="auto" w:fill="B3B3B3"/>
            <w:vAlign w:val="center"/>
          </w:tcPr>
          <w:p w:rsidR="009928A9" w:rsidRPr="00E55B11" w:rsidRDefault="009928A9" w:rsidP="003748CE">
            <w:pPr>
              <w:jc w:val="center"/>
              <w:rPr>
                <w:rFonts w:cs="Arial"/>
                <w:sz w:val="24"/>
                <w:szCs w:val="24"/>
                <w:lang w:val="pl-PL"/>
              </w:rPr>
            </w:pPr>
            <w:r w:rsidRPr="00E55B11">
              <w:rPr>
                <w:rFonts w:cs="Arial"/>
                <w:sz w:val="24"/>
                <w:szCs w:val="24"/>
                <w:lang w:val="pl-PL"/>
              </w:rPr>
              <w:t>srednja</w:t>
            </w:r>
          </w:p>
        </w:tc>
        <w:tc>
          <w:tcPr>
            <w:tcW w:w="0" w:type="auto"/>
            <w:shd w:val="clear" w:color="auto" w:fill="B3B3B3"/>
            <w:vAlign w:val="center"/>
          </w:tcPr>
          <w:p w:rsidR="009928A9" w:rsidRPr="00E55B11" w:rsidRDefault="009928A9" w:rsidP="003748CE">
            <w:pPr>
              <w:jc w:val="center"/>
              <w:rPr>
                <w:rFonts w:cs="Arial"/>
                <w:sz w:val="24"/>
                <w:szCs w:val="24"/>
                <w:lang w:val="pl-PL"/>
              </w:rPr>
            </w:pPr>
            <w:r w:rsidRPr="00E55B11">
              <w:rPr>
                <w:rFonts w:cs="Arial"/>
                <w:sz w:val="24"/>
                <w:szCs w:val="24"/>
                <w:lang w:val="pl-PL"/>
              </w:rPr>
              <w:t>mala</w:t>
            </w:r>
          </w:p>
        </w:tc>
        <w:tc>
          <w:tcPr>
            <w:tcW w:w="0" w:type="auto"/>
            <w:shd w:val="clear" w:color="auto" w:fill="B3B3B3"/>
            <w:vAlign w:val="center"/>
          </w:tcPr>
          <w:p w:rsidR="009928A9" w:rsidRPr="00E55B11" w:rsidRDefault="009928A9" w:rsidP="003748CE">
            <w:pPr>
              <w:jc w:val="center"/>
              <w:rPr>
                <w:rFonts w:cs="Arial"/>
                <w:sz w:val="24"/>
                <w:szCs w:val="24"/>
                <w:lang w:val="pl-PL"/>
              </w:rPr>
            </w:pPr>
            <w:r w:rsidRPr="00E55B11">
              <w:rPr>
                <w:rFonts w:cs="Arial"/>
                <w:sz w:val="24"/>
                <w:szCs w:val="24"/>
                <w:lang w:val="pl-PL"/>
              </w:rPr>
              <w:t>ukupno</w:t>
            </w:r>
          </w:p>
        </w:tc>
        <w:tc>
          <w:tcPr>
            <w:tcW w:w="0" w:type="auto"/>
            <w:shd w:val="clear" w:color="auto" w:fill="B3B3B3"/>
            <w:vAlign w:val="center"/>
          </w:tcPr>
          <w:p w:rsidR="009928A9" w:rsidRPr="00E55B11" w:rsidRDefault="009928A9" w:rsidP="003748CE">
            <w:pPr>
              <w:jc w:val="center"/>
              <w:rPr>
                <w:rFonts w:cs="Arial"/>
                <w:sz w:val="24"/>
                <w:szCs w:val="24"/>
                <w:lang w:val="pl-PL"/>
              </w:rPr>
            </w:pPr>
            <w:r w:rsidRPr="00E55B11">
              <w:rPr>
                <w:rFonts w:cs="Arial"/>
                <w:sz w:val="24"/>
                <w:szCs w:val="24"/>
                <w:lang w:val="pl-PL"/>
              </w:rPr>
              <w:t>velika</w:t>
            </w:r>
          </w:p>
        </w:tc>
        <w:tc>
          <w:tcPr>
            <w:tcW w:w="0" w:type="auto"/>
            <w:shd w:val="clear" w:color="auto" w:fill="B3B3B3"/>
            <w:vAlign w:val="center"/>
          </w:tcPr>
          <w:p w:rsidR="009928A9" w:rsidRPr="00E55B11" w:rsidRDefault="009928A9" w:rsidP="003748CE">
            <w:pPr>
              <w:jc w:val="center"/>
              <w:rPr>
                <w:rFonts w:cs="Arial"/>
                <w:sz w:val="24"/>
                <w:szCs w:val="24"/>
                <w:lang w:val="pl-PL"/>
              </w:rPr>
            </w:pPr>
            <w:r w:rsidRPr="00E55B11">
              <w:rPr>
                <w:rFonts w:cs="Arial"/>
                <w:sz w:val="24"/>
                <w:szCs w:val="24"/>
                <w:lang w:val="pl-PL"/>
              </w:rPr>
              <w:t>srednja</w:t>
            </w:r>
          </w:p>
        </w:tc>
        <w:tc>
          <w:tcPr>
            <w:tcW w:w="0" w:type="auto"/>
            <w:shd w:val="clear" w:color="auto" w:fill="B3B3B3"/>
            <w:vAlign w:val="center"/>
          </w:tcPr>
          <w:p w:rsidR="009928A9" w:rsidRPr="00E55B11" w:rsidRDefault="009928A9" w:rsidP="003748CE">
            <w:pPr>
              <w:jc w:val="center"/>
              <w:rPr>
                <w:rFonts w:cs="Arial"/>
                <w:sz w:val="24"/>
                <w:szCs w:val="24"/>
                <w:lang w:val="pl-PL"/>
              </w:rPr>
            </w:pPr>
            <w:r w:rsidRPr="00E55B11">
              <w:rPr>
                <w:rFonts w:cs="Arial"/>
                <w:sz w:val="24"/>
                <w:szCs w:val="24"/>
                <w:lang w:val="pl-PL"/>
              </w:rPr>
              <w:t>mala</w:t>
            </w:r>
          </w:p>
        </w:tc>
        <w:tc>
          <w:tcPr>
            <w:tcW w:w="0" w:type="auto"/>
            <w:vMerge/>
            <w:shd w:val="clear" w:color="auto" w:fill="B3B3B3"/>
            <w:vAlign w:val="center"/>
          </w:tcPr>
          <w:p w:rsidR="009928A9" w:rsidRPr="00E55B11" w:rsidRDefault="009928A9" w:rsidP="003748CE">
            <w:pPr>
              <w:jc w:val="center"/>
              <w:rPr>
                <w:rFonts w:cs="Arial"/>
                <w:sz w:val="24"/>
                <w:szCs w:val="24"/>
                <w:lang w:val="pl-PL"/>
              </w:rPr>
            </w:pPr>
          </w:p>
        </w:tc>
      </w:tr>
      <w:tr w:rsidR="009928A9" w:rsidRPr="00E55B11" w:rsidTr="003748CE">
        <w:trPr>
          <w:trHeight w:val="244"/>
        </w:trPr>
        <w:tc>
          <w:tcPr>
            <w:tcW w:w="0" w:type="auto"/>
            <w:shd w:val="clear" w:color="auto" w:fill="E6E6E6"/>
            <w:vAlign w:val="center"/>
          </w:tcPr>
          <w:p w:rsidR="009928A9" w:rsidRPr="00E55B11" w:rsidRDefault="009928A9" w:rsidP="003748CE">
            <w:pPr>
              <w:pStyle w:val="Caption"/>
              <w:rPr>
                <w:rFonts w:cs="Arial"/>
                <w:b w:val="0"/>
                <w:sz w:val="24"/>
                <w:szCs w:val="24"/>
                <w:lang w:val="pl-PL"/>
              </w:rPr>
            </w:pPr>
            <w:r w:rsidRPr="00E55B11">
              <w:rPr>
                <w:rFonts w:cs="Arial"/>
                <w:b w:val="0"/>
                <w:sz w:val="24"/>
                <w:szCs w:val="24"/>
                <w:lang w:val="pl-PL"/>
              </w:rPr>
              <w:t>Ukupno</w:t>
            </w:r>
          </w:p>
        </w:tc>
        <w:tc>
          <w:tcPr>
            <w:tcW w:w="0" w:type="auto"/>
            <w:shd w:val="clear" w:color="auto" w:fill="E6E6E6"/>
            <w:vAlign w:val="bottom"/>
          </w:tcPr>
          <w:p w:rsidR="009928A9" w:rsidRPr="00E55B11" w:rsidRDefault="009928A9" w:rsidP="003748CE">
            <w:pPr>
              <w:jc w:val="center"/>
              <w:rPr>
                <w:rFonts w:cs="Arial"/>
                <w:sz w:val="24"/>
                <w:szCs w:val="24"/>
              </w:rPr>
            </w:pPr>
            <w:r w:rsidRPr="00E55B11">
              <w:rPr>
                <w:rFonts w:cs="Arial"/>
                <w:sz w:val="24"/>
                <w:szCs w:val="24"/>
              </w:rPr>
              <w:t>2</w:t>
            </w:r>
          </w:p>
        </w:tc>
        <w:tc>
          <w:tcPr>
            <w:tcW w:w="0" w:type="auto"/>
            <w:shd w:val="clear" w:color="auto" w:fill="E6E6E6"/>
            <w:vAlign w:val="bottom"/>
          </w:tcPr>
          <w:p w:rsidR="009928A9" w:rsidRPr="00E55B11" w:rsidRDefault="00F50E99" w:rsidP="003748CE">
            <w:pPr>
              <w:jc w:val="center"/>
              <w:rPr>
                <w:rFonts w:cs="Arial"/>
                <w:sz w:val="24"/>
                <w:szCs w:val="24"/>
              </w:rPr>
            </w:pPr>
            <w:r w:rsidRPr="00E55B11">
              <w:rPr>
                <w:rFonts w:cs="Arial"/>
                <w:sz w:val="24"/>
                <w:szCs w:val="24"/>
              </w:rPr>
              <w:t>67</w:t>
            </w:r>
          </w:p>
        </w:tc>
        <w:tc>
          <w:tcPr>
            <w:tcW w:w="0" w:type="auto"/>
            <w:shd w:val="clear" w:color="auto" w:fill="E6E6E6"/>
            <w:vAlign w:val="bottom"/>
          </w:tcPr>
          <w:p w:rsidR="009928A9" w:rsidRPr="00E55B11" w:rsidRDefault="009928A9" w:rsidP="003748CE">
            <w:pPr>
              <w:jc w:val="center"/>
              <w:rPr>
                <w:rFonts w:cs="Arial"/>
                <w:sz w:val="24"/>
                <w:szCs w:val="24"/>
              </w:rPr>
            </w:pPr>
            <w:r w:rsidRPr="00E55B11">
              <w:rPr>
                <w:rFonts w:cs="Arial"/>
                <w:sz w:val="24"/>
                <w:szCs w:val="24"/>
              </w:rPr>
              <w:t>1.</w:t>
            </w:r>
            <w:r w:rsidR="00F50E99" w:rsidRPr="00E55B11">
              <w:rPr>
                <w:rFonts w:cs="Arial"/>
                <w:sz w:val="24"/>
                <w:szCs w:val="24"/>
              </w:rPr>
              <w:t>171</w:t>
            </w:r>
          </w:p>
        </w:tc>
        <w:tc>
          <w:tcPr>
            <w:tcW w:w="0" w:type="auto"/>
            <w:shd w:val="clear" w:color="auto" w:fill="E6E6E6"/>
            <w:vAlign w:val="bottom"/>
          </w:tcPr>
          <w:p w:rsidR="009928A9" w:rsidRPr="00E55B11" w:rsidRDefault="00F50E99" w:rsidP="003748CE">
            <w:pPr>
              <w:jc w:val="center"/>
              <w:rPr>
                <w:rFonts w:cs="Arial"/>
                <w:sz w:val="24"/>
                <w:szCs w:val="24"/>
              </w:rPr>
            </w:pPr>
            <w:r w:rsidRPr="00E55B11">
              <w:rPr>
                <w:rFonts w:cs="Arial"/>
                <w:sz w:val="24"/>
                <w:szCs w:val="24"/>
              </w:rPr>
              <w:t>1240</w:t>
            </w:r>
          </w:p>
        </w:tc>
        <w:tc>
          <w:tcPr>
            <w:tcW w:w="0" w:type="auto"/>
            <w:shd w:val="clear" w:color="auto" w:fill="E6E6E6"/>
            <w:vAlign w:val="bottom"/>
          </w:tcPr>
          <w:p w:rsidR="009928A9" w:rsidRPr="00E55B11" w:rsidRDefault="009928A9" w:rsidP="003748CE">
            <w:pPr>
              <w:jc w:val="center"/>
              <w:rPr>
                <w:rFonts w:cs="Arial"/>
                <w:sz w:val="24"/>
                <w:szCs w:val="24"/>
              </w:rPr>
            </w:pPr>
            <w:r w:rsidRPr="00E55B11">
              <w:rPr>
                <w:rFonts w:cs="Arial"/>
                <w:sz w:val="24"/>
                <w:szCs w:val="24"/>
              </w:rPr>
              <w:t>0,</w:t>
            </w:r>
            <w:r w:rsidR="00F50E99" w:rsidRPr="00E55B11">
              <w:rPr>
                <w:rFonts w:cs="Arial"/>
                <w:sz w:val="24"/>
                <w:szCs w:val="24"/>
              </w:rPr>
              <w:t>2</w:t>
            </w:r>
          </w:p>
        </w:tc>
        <w:tc>
          <w:tcPr>
            <w:tcW w:w="0" w:type="auto"/>
            <w:shd w:val="clear" w:color="auto" w:fill="E6E6E6"/>
            <w:vAlign w:val="bottom"/>
          </w:tcPr>
          <w:p w:rsidR="009928A9" w:rsidRPr="00E55B11" w:rsidRDefault="00F50E99" w:rsidP="003748CE">
            <w:pPr>
              <w:jc w:val="center"/>
              <w:rPr>
                <w:rFonts w:cs="Arial"/>
                <w:sz w:val="24"/>
                <w:szCs w:val="24"/>
              </w:rPr>
            </w:pPr>
            <w:r w:rsidRPr="00E55B11">
              <w:rPr>
                <w:rFonts w:cs="Arial"/>
                <w:sz w:val="24"/>
                <w:szCs w:val="24"/>
              </w:rPr>
              <w:t>5,4</w:t>
            </w:r>
          </w:p>
        </w:tc>
        <w:tc>
          <w:tcPr>
            <w:tcW w:w="0" w:type="auto"/>
            <w:shd w:val="clear" w:color="auto" w:fill="E6E6E6"/>
            <w:vAlign w:val="bottom"/>
          </w:tcPr>
          <w:p w:rsidR="009928A9" w:rsidRPr="00E55B11" w:rsidRDefault="009928A9" w:rsidP="003748CE">
            <w:pPr>
              <w:jc w:val="center"/>
              <w:rPr>
                <w:rFonts w:cs="Arial"/>
                <w:sz w:val="24"/>
                <w:szCs w:val="24"/>
              </w:rPr>
            </w:pPr>
            <w:r w:rsidRPr="00E55B11">
              <w:rPr>
                <w:rFonts w:cs="Arial"/>
                <w:sz w:val="24"/>
                <w:szCs w:val="24"/>
              </w:rPr>
              <w:t>9</w:t>
            </w:r>
            <w:r w:rsidR="00F50E99" w:rsidRPr="00E55B11">
              <w:rPr>
                <w:rFonts w:cs="Arial"/>
                <w:sz w:val="24"/>
                <w:szCs w:val="24"/>
              </w:rPr>
              <w:t>4,4</w:t>
            </w:r>
          </w:p>
        </w:tc>
        <w:tc>
          <w:tcPr>
            <w:tcW w:w="0" w:type="auto"/>
            <w:shd w:val="clear" w:color="auto" w:fill="E6E6E6"/>
            <w:vAlign w:val="bottom"/>
          </w:tcPr>
          <w:p w:rsidR="009928A9" w:rsidRPr="00E55B11" w:rsidRDefault="009928A9" w:rsidP="003748CE">
            <w:pPr>
              <w:jc w:val="center"/>
              <w:rPr>
                <w:rFonts w:cs="Arial"/>
                <w:sz w:val="24"/>
                <w:szCs w:val="24"/>
              </w:rPr>
            </w:pPr>
            <w:r w:rsidRPr="00E55B11">
              <w:rPr>
                <w:rFonts w:cs="Arial"/>
                <w:sz w:val="24"/>
                <w:szCs w:val="24"/>
              </w:rPr>
              <w:t>100</w:t>
            </w:r>
          </w:p>
        </w:tc>
      </w:tr>
    </w:tbl>
    <w:p w:rsidR="009928A9" w:rsidRPr="009F13B2" w:rsidRDefault="009928A9" w:rsidP="00AD1F18">
      <w:pPr>
        <w:rPr>
          <w:rFonts w:cs="Arial"/>
          <w:i/>
        </w:rPr>
      </w:pPr>
      <w:r w:rsidRPr="009F13B2">
        <w:rPr>
          <w:rFonts w:cs="Arial"/>
          <w:i/>
        </w:rPr>
        <w:t xml:space="preserve">Izvor: Agencija za privredne </w:t>
      </w:r>
      <w:r w:rsidR="007E41F1" w:rsidRPr="009F13B2">
        <w:rPr>
          <w:rFonts w:cs="Arial"/>
          <w:i/>
        </w:rPr>
        <w:t>registre</w:t>
      </w:r>
    </w:p>
    <w:p w:rsidR="00FC300D" w:rsidRDefault="00FC300D" w:rsidP="009928A9">
      <w:pPr>
        <w:jc w:val="right"/>
        <w:rPr>
          <w:rFonts w:cs="Arial"/>
          <w:i/>
          <w:sz w:val="24"/>
          <w:szCs w:val="24"/>
        </w:rPr>
      </w:pPr>
    </w:p>
    <w:p w:rsidR="00612C27" w:rsidRDefault="00612C27" w:rsidP="009928A9">
      <w:pPr>
        <w:jc w:val="right"/>
        <w:rPr>
          <w:rFonts w:cs="Arial"/>
          <w:i/>
          <w:sz w:val="24"/>
          <w:szCs w:val="24"/>
        </w:rPr>
      </w:pPr>
    </w:p>
    <w:p w:rsidR="00612C27" w:rsidRDefault="00612C27" w:rsidP="00612C27">
      <w:pPr>
        <w:rPr>
          <w:rFonts w:cs="Arial"/>
          <w:i/>
          <w:sz w:val="24"/>
          <w:szCs w:val="24"/>
        </w:rPr>
      </w:pPr>
    </w:p>
    <w:p w:rsidR="00612C27" w:rsidRDefault="00153448" w:rsidP="00612C27">
      <w:pPr>
        <w:rPr>
          <w:rFonts w:cs="Arial"/>
          <w:i/>
          <w:sz w:val="24"/>
          <w:szCs w:val="24"/>
        </w:rPr>
      </w:pPr>
      <w:r w:rsidRPr="00153448">
        <w:rPr>
          <w:i/>
          <w:sz w:val="24"/>
          <w:szCs w:val="24"/>
        </w:rPr>
        <w:t xml:space="preserve">Tabela </w:t>
      </w:r>
      <w:r w:rsidR="00F51170" w:rsidRPr="00153448">
        <w:rPr>
          <w:i/>
          <w:sz w:val="24"/>
          <w:szCs w:val="24"/>
        </w:rPr>
        <w:t>45</w:t>
      </w:r>
      <w:r w:rsidRPr="00153448">
        <w:rPr>
          <w:i/>
          <w:sz w:val="24"/>
          <w:szCs w:val="24"/>
        </w:rPr>
        <w:t>.</w:t>
      </w:r>
      <w:r w:rsidR="00612C27" w:rsidRPr="00CF7F84">
        <w:rPr>
          <w:sz w:val="24"/>
          <w:szCs w:val="24"/>
        </w:rPr>
        <w:t xml:space="preserve"> Struktura preduzeća po veličini,2017.</w:t>
      </w:r>
    </w:p>
    <w:p w:rsidR="00612C27" w:rsidRPr="00E55B11" w:rsidRDefault="00612C27" w:rsidP="009928A9">
      <w:pPr>
        <w:jc w:val="right"/>
        <w:rPr>
          <w:rFonts w:cs="Arial"/>
          <w:i/>
          <w:sz w:val="24"/>
          <w:szCs w:val="24"/>
        </w:rPr>
      </w:pPr>
    </w:p>
    <w:p w:rsidR="005D447C" w:rsidRDefault="004D33E1" w:rsidP="009928A9">
      <w:r>
        <w:rPr>
          <w:rFonts w:cs="Arial"/>
          <w:noProof/>
          <w:sz w:val="24"/>
          <w:szCs w:val="24"/>
        </w:rPr>
        <w:drawing>
          <wp:inline distT="0" distB="0" distL="0" distR="0">
            <wp:extent cx="5699125" cy="2190115"/>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F180D" w:rsidRPr="00612C27" w:rsidRDefault="00CE3C9C" w:rsidP="009928A9">
      <w:pPr>
        <w:rPr>
          <w:rFonts w:cs="Arial"/>
          <w:sz w:val="24"/>
          <w:szCs w:val="24"/>
        </w:rPr>
      </w:pPr>
      <w:r>
        <w:rPr>
          <w:sz w:val="24"/>
          <w:szCs w:val="24"/>
        </w:rPr>
        <w:t xml:space="preserve">                             </w:t>
      </w:r>
    </w:p>
    <w:p w:rsidR="00FA00D3" w:rsidRDefault="00FA00D3" w:rsidP="009928A9">
      <w:pPr>
        <w:rPr>
          <w:rFonts w:cs="Arial"/>
          <w:sz w:val="24"/>
          <w:szCs w:val="24"/>
          <w:lang w:val="pl-PL"/>
        </w:rPr>
      </w:pPr>
    </w:p>
    <w:p w:rsidR="00FA00D3" w:rsidRPr="00CF7F84" w:rsidRDefault="00FA00D3" w:rsidP="009928A9">
      <w:pPr>
        <w:rPr>
          <w:rFonts w:cs="Arial"/>
          <w:sz w:val="24"/>
          <w:szCs w:val="24"/>
          <w:lang w:val="pl-PL"/>
        </w:rPr>
      </w:pPr>
    </w:p>
    <w:p w:rsidR="007E41F1" w:rsidRPr="00E55B11" w:rsidRDefault="007E41F1" w:rsidP="008C4986">
      <w:pPr>
        <w:spacing w:line="360" w:lineRule="auto"/>
        <w:ind w:firstLine="567"/>
        <w:jc w:val="both"/>
        <w:rPr>
          <w:rFonts w:cs="Arial"/>
          <w:sz w:val="24"/>
          <w:szCs w:val="24"/>
          <w:lang w:val="pl-PL"/>
        </w:rPr>
      </w:pPr>
      <w:r w:rsidRPr="00E55B11">
        <w:rPr>
          <w:rFonts w:cs="Arial"/>
          <w:sz w:val="24"/>
          <w:szCs w:val="24"/>
          <w:lang w:val="pl-PL"/>
        </w:rPr>
        <w:t>Novi</w:t>
      </w:r>
      <w:r w:rsidR="00F50E99" w:rsidRPr="00E55B11">
        <w:rPr>
          <w:rFonts w:cs="Arial"/>
          <w:sz w:val="24"/>
          <w:szCs w:val="24"/>
          <w:lang w:val="pl-PL"/>
        </w:rPr>
        <w:t xml:space="preserve"> Pazar odlikuje postojanje 1.240</w:t>
      </w:r>
      <w:r w:rsidRPr="00E55B11">
        <w:rPr>
          <w:rFonts w:cs="Arial"/>
          <w:sz w:val="24"/>
          <w:szCs w:val="24"/>
          <w:lang w:val="pl-PL"/>
        </w:rPr>
        <w:t xml:space="preserve"> preduzeća, koja su najvećim delom malog i srednjeg karaktera. Najveće procentualno učešće imaju trgovine na veliko i malo 48,47%. U okviru prerađivačke industrije koja u ukupnom broju preduzeća učestvuje sa 22,47%, najviše je zastupljena tekstilna proizvodnja sa 10,12%, a zatim proizvodnja i prerada predmeta od kože sa 2,71%. Saobraćaj i veze iznose 10,71%, zatim slede građevinarstvo 6,71% i poljoprivreda sa 1,41% učešća u ukupnom broju preduzeća prema delatnostima.</w:t>
      </w:r>
    </w:p>
    <w:p w:rsidR="00612C27" w:rsidRDefault="00612C27" w:rsidP="00612C27">
      <w:pPr>
        <w:tabs>
          <w:tab w:val="left" w:pos="1095"/>
        </w:tabs>
        <w:spacing w:line="360" w:lineRule="auto"/>
        <w:ind w:firstLine="567"/>
        <w:jc w:val="both"/>
        <w:rPr>
          <w:rFonts w:cs="Arial"/>
          <w:sz w:val="24"/>
          <w:szCs w:val="24"/>
          <w:lang w:val="pl-PL"/>
        </w:rPr>
      </w:pPr>
    </w:p>
    <w:p w:rsidR="00612C27" w:rsidRDefault="00612C27" w:rsidP="00612C27">
      <w:pPr>
        <w:tabs>
          <w:tab w:val="left" w:pos="1095"/>
        </w:tabs>
        <w:spacing w:line="360" w:lineRule="auto"/>
        <w:ind w:firstLine="567"/>
        <w:jc w:val="both"/>
        <w:rPr>
          <w:rFonts w:cs="Arial"/>
          <w:sz w:val="24"/>
          <w:szCs w:val="24"/>
          <w:lang w:val="pl-PL"/>
        </w:rPr>
      </w:pPr>
    </w:p>
    <w:p w:rsidR="00612C27" w:rsidRDefault="00612C27" w:rsidP="00612C27">
      <w:pPr>
        <w:tabs>
          <w:tab w:val="left" w:pos="1095"/>
        </w:tabs>
        <w:spacing w:line="360" w:lineRule="auto"/>
        <w:ind w:firstLine="567"/>
        <w:jc w:val="both"/>
        <w:rPr>
          <w:sz w:val="24"/>
          <w:szCs w:val="24"/>
        </w:rPr>
      </w:pPr>
    </w:p>
    <w:p w:rsidR="00612C27" w:rsidRDefault="00612C27" w:rsidP="00612C27">
      <w:pPr>
        <w:tabs>
          <w:tab w:val="left" w:pos="1095"/>
        </w:tabs>
        <w:spacing w:line="360" w:lineRule="auto"/>
        <w:ind w:firstLine="567"/>
        <w:jc w:val="both"/>
        <w:rPr>
          <w:sz w:val="24"/>
          <w:szCs w:val="24"/>
        </w:rPr>
      </w:pPr>
    </w:p>
    <w:p w:rsidR="00612C27" w:rsidRDefault="00612C27" w:rsidP="00612C27">
      <w:pPr>
        <w:tabs>
          <w:tab w:val="left" w:pos="1095"/>
        </w:tabs>
        <w:spacing w:line="360" w:lineRule="auto"/>
        <w:ind w:firstLine="567"/>
        <w:jc w:val="both"/>
        <w:rPr>
          <w:sz w:val="24"/>
          <w:szCs w:val="24"/>
        </w:rPr>
      </w:pPr>
    </w:p>
    <w:p w:rsidR="00612C27" w:rsidRDefault="00612C27" w:rsidP="00612C27">
      <w:pPr>
        <w:tabs>
          <w:tab w:val="left" w:pos="1095"/>
        </w:tabs>
        <w:spacing w:line="360" w:lineRule="auto"/>
        <w:ind w:firstLine="567"/>
        <w:jc w:val="both"/>
        <w:rPr>
          <w:sz w:val="24"/>
          <w:szCs w:val="24"/>
        </w:rPr>
      </w:pPr>
    </w:p>
    <w:p w:rsidR="00612C27" w:rsidRDefault="00612C27" w:rsidP="00612C27">
      <w:pPr>
        <w:tabs>
          <w:tab w:val="left" w:pos="1095"/>
        </w:tabs>
        <w:spacing w:line="360" w:lineRule="auto"/>
        <w:ind w:firstLine="567"/>
        <w:jc w:val="both"/>
        <w:rPr>
          <w:sz w:val="24"/>
          <w:szCs w:val="24"/>
        </w:rPr>
      </w:pPr>
    </w:p>
    <w:p w:rsidR="00F51170" w:rsidRDefault="00F51170" w:rsidP="00612C27">
      <w:pPr>
        <w:tabs>
          <w:tab w:val="left" w:pos="1095"/>
        </w:tabs>
        <w:spacing w:line="360" w:lineRule="auto"/>
        <w:ind w:firstLine="567"/>
        <w:jc w:val="both"/>
        <w:rPr>
          <w:sz w:val="24"/>
          <w:szCs w:val="24"/>
        </w:rPr>
      </w:pPr>
    </w:p>
    <w:p w:rsidR="00F51170" w:rsidRDefault="00F51170" w:rsidP="00612C27">
      <w:pPr>
        <w:tabs>
          <w:tab w:val="left" w:pos="1095"/>
        </w:tabs>
        <w:spacing w:line="360" w:lineRule="auto"/>
        <w:ind w:firstLine="567"/>
        <w:jc w:val="both"/>
        <w:rPr>
          <w:sz w:val="24"/>
          <w:szCs w:val="24"/>
        </w:rPr>
      </w:pPr>
    </w:p>
    <w:p w:rsidR="008C4986" w:rsidRPr="00E55B11" w:rsidRDefault="00F51170" w:rsidP="00612C27">
      <w:pPr>
        <w:tabs>
          <w:tab w:val="left" w:pos="1095"/>
        </w:tabs>
        <w:spacing w:line="360" w:lineRule="auto"/>
        <w:ind w:firstLine="567"/>
        <w:jc w:val="both"/>
        <w:rPr>
          <w:rFonts w:cs="Arial"/>
          <w:sz w:val="24"/>
          <w:szCs w:val="24"/>
          <w:lang w:val="pl-PL"/>
        </w:rPr>
      </w:pPr>
      <w:r w:rsidRPr="00153448">
        <w:rPr>
          <w:i/>
          <w:sz w:val="24"/>
          <w:szCs w:val="24"/>
        </w:rPr>
        <w:lastRenderedPageBreak/>
        <w:t>Tab</w:t>
      </w:r>
      <w:r w:rsidR="00153448" w:rsidRPr="00153448">
        <w:rPr>
          <w:i/>
          <w:sz w:val="24"/>
          <w:szCs w:val="24"/>
        </w:rPr>
        <w:t xml:space="preserve">ela </w:t>
      </w:r>
      <w:r w:rsidRPr="00153448">
        <w:rPr>
          <w:i/>
          <w:sz w:val="24"/>
          <w:szCs w:val="24"/>
        </w:rPr>
        <w:t>46</w:t>
      </w:r>
      <w:r w:rsidR="00153448">
        <w:rPr>
          <w:sz w:val="24"/>
          <w:szCs w:val="24"/>
        </w:rPr>
        <w:t>.</w:t>
      </w:r>
      <w:r w:rsidR="00612C27" w:rsidRPr="00CF7F84">
        <w:rPr>
          <w:sz w:val="24"/>
          <w:szCs w:val="24"/>
        </w:rPr>
        <w:t xml:space="preserve"> Struktura preduzeća po sektorima delatnosti,2010.</w:t>
      </w:r>
    </w:p>
    <w:p w:rsidR="00670907" w:rsidRDefault="004D33E1" w:rsidP="008F3575">
      <w:pPr>
        <w:jc w:val="both"/>
      </w:pPr>
      <w:r>
        <w:rPr>
          <w:rFonts w:cs="Arial"/>
          <w:noProof/>
          <w:sz w:val="24"/>
          <w:szCs w:val="24"/>
        </w:rPr>
        <w:drawing>
          <wp:inline distT="0" distB="0" distL="0" distR="0">
            <wp:extent cx="5815965" cy="2084070"/>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7F84" w:rsidRPr="00CF7F84" w:rsidRDefault="00FA00D3" w:rsidP="008F3575">
      <w:pPr>
        <w:jc w:val="both"/>
        <w:rPr>
          <w:rFonts w:cs="Arial"/>
          <w:sz w:val="24"/>
          <w:szCs w:val="24"/>
        </w:rPr>
      </w:pPr>
      <w:r>
        <w:rPr>
          <w:sz w:val="24"/>
          <w:szCs w:val="24"/>
        </w:rPr>
        <w:t xml:space="preserve">                         </w:t>
      </w:r>
    </w:p>
    <w:p w:rsidR="007E41F1" w:rsidRPr="00CF7F84" w:rsidRDefault="007E41F1" w:rsidP="00A86117">
      <w:pPr>
        <w:pStyle w:val="Caption"/>
        <w:rPr>
          <w:rFonts w:cs="Arial"/>
          <w:sz w:val="24"/>
          <w:szCs w:val="24"/>
        </w:rPr>
      </w:pPr>
    </w:p>
    <w:p w:rsidR="008C4986" w:rsidRDefault="008C4986" w:rsidP="00A86117">
      <w:pPr>
        <w:pStyle w:val="Caption"/>
        <w:rPr>
          <w:rFonts w:cs="Arial"/>
          <w:b w:val="0"/>
          <w:i/>
          <w:sz w:val="24"/>
          <w:szCs w:val="24"/>
        </w:rPr>
      </w:pPr>
      <w:bookmarkStart w:id="214" w:name="_Toc389034722"/>
    </w:p>
    <w:p w:rsidR="00F31B2E" w:rsidRPr="009F180D" w:rsidRDefault="00153448" w:rsidP="00A86117">
      <w:pPr>
        <w:pStyle w:val="Caption"/>
        <w:rPr>
          <w:rFonts w:cs="Arial"/>
          <w:b w:val="0"/>
          <w:i/>
          <w:sz w:val="24"/>
          <w:szCs w:val="24"/>
        </w:rPr>
      </w:pPr>
      <w:r>
        <w:rPr>
          <w:rFonts w:cs="Arial"/>
          <w:b w:val="0"/>
          <w:i/>
          <w:sz w:val="24"/>
          <w:szCs w:val="24"/>
        </w:rPr>
        <w:t xml:space="preserve">Tabela </w:t>
      </w:r>
      <w:r w:rsidR="00F51170">
        <w:rPr>
          <w:rFonts w:cs="Arial"/>
          <w:b w:val="0"/>
          <w:i/>
          <w:sz w:val="24"/>
          <w:szCs w:val="24"/>
        </w:rPr>
        <w:t>47</w:t>
      </w:r>
      <w:r>
        <w:rPr>
          <w:rFonts w:cs="Arial"/>
          <w:b w:val="0"/>
          <w:i/>
          <w:sz w:val="24"/>
          <w:szCs w:val="24"/>
        </w:rPr>
        <w:t>.</w:t>
      </w:r>
      <w:r w:rsidR="00CF7F84">
        <w:rPr>
          <w:rFonts w:cs="Arial"/>
          <w:b w:val="0"/>
          <w:i/>
          <w:sz w:val="24"/>
          <w:szCs w:val="24"/>
        </w:rPr>
        <w:t xml:space="preserve"> </w:t>
      </w:r>
      <w:r w:rsidR="00D10359" w:rsidRPr="009F180D">
        <w:rPr>
          <w:rFonts w:cs="Arial"/>
          <w:b w:val="0"/>
          <w:i/>
          <w:sz w:val="24"/>
          <w:szCs w:val="24"/>
        </w:rPr>
        <w:t>Struktura aktivnog stanovništva koje obavlja zanimanje po delatnostima</w:t>
      </w:r>
      <w:bookmarkEnd w:id="214"/>
      <w:r w:rsidR="001863C1" w:rsidRPr="009F180D">
        <w:rPr>
          <w:rFonts w:cs="Arial"/>
          <w:b w:val="0"/>
          <w:i/>
          <w:sz w:val="24"/>
          <w:szCs w:val="24"/>
        </w:rPr>
        <w:t>.</w:t>
      </w:r>
    </w:p>
    <w:tbl>
      <w:tblPr>
        <w:tblW w:w="473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4732"/>
        <w:gridCol w:w="2518"/>
        <w:gridCol w:w="2758"/>
      </w:tblGrid>
      <w:tr w:rsidR="004B3625" w:rsidRPr="00E55B11" w:rsidTr="008B7BA4">
        <w:trPr>
          <w:trHeight w:val="996"/>
        </w:trPr>
        <w:tc>
          <w:tcPr>
            <w:tcW w:w="2364" w:type="pct"/>
            <w:shd w:val="clear" w:color="auto" w:fill="B3B3B3"/>
            <w:vAlign w:val="center"/>
          </w:tcPr>
          <w:p w:rsidR="004B3625" w:rsidRPr="00E55B11" w:rsidRDefault="004B3625" w:rsidP="00FA5E79">
            <w:pPr>
              <w:rPr>
                <w:rFonts w:cs="Arial"/>
                <w:sz w:val="24"/>
                <w:szCs w:val="24"/>
                <w:lang w:val="pl-PL"/>
              </w:rPr>
            </w:pPr>
          </w:p>
        </w:tc>
        <w:tc>
          <w:tcPr>
            <w:tcW w:w="1258" w:type="pct"/>
            <w:shd w:val="clear" w:color="auto" w:fill="B3B3B3"/>
            <w:vAlign w:val="center"/>
          </w:tcPr>
          <w:p w:rsidR="009B104C" w:rsidRPr="00E55B11" w:rsidRDefault="009B104C" w:rsidP="009B104C">
            <w:pPr>
              <w:jc w:val="center"/>
              <w:rPr>
                <w:rFonts w:cs="Arial"/>
                <w:sz w:val="24"/>
                <w:szCs w:val="24"/>
                <w:lang w:val="pl-PL"/>
              </w:rPr>
            </w:pPr>
            <w:r w:rsidRPr="00E55B11">
              <w:rPr>
                <w:rFonts w:cs="Arial"/>
                <w:sz w:val="24"/>
                <w:szCs w:val="24"/>
                <w:lang w:val="pl-PL"/>
              </w:rPr>
              <w:t>Grad</w:t>
            </w:r>
          </w:p>
        </w:tc>
        <w:tc>
          <w:tcPr>
            <w:tcW w:w="1378" w:type="pct"/>
            <w:shd w:val="clear" w:color="auto" w:fill="B3B3B3"/>
            <w:vAlign w:val="center"/>
          </w:tcPr>
          <w:p w:rsidR="004B3625" w:rsidRPr="00E55B11" w:rsidRDefault="004B3625" w:rsidP="00163900">
            <w:pPr>
              <w:jc w:val="center"/>
              <w:rPr>
                <w:rFonts w:cs="Arial"/>
                <w:sz w:val="24"/>
                <w:szCs w:val="24"/>
                <w:lang w:val="pl-PL"/>
              </w:rPr>
            </w:pPr>
            <w:r w:rsidRPr="00E55B11">
              <w:rPr>
                <w:rFonts w:cs="Arial"/>
                <w:sz w:val="24"/>
                <w:szCs w:val="24"/>
                <w:lang w:val="pl-PL"/>
              </w:rPr>
              <w:t>Udeo u ukupnom broju aktivnog stanovništva (%)</w:t>
            </w:r>
          </w:p>
        </w:tc>
      </w:tr>
      <w:tr w:rsidR="009B0C49" w:rsidRPr="00E55B11" w:rsidTr="008B7BA4">
        <w:trPr>
          <w:trHeight w:val="33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Ukupno</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19.605</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100</w:t>
            </w:r>
          </w:p>
        </w:tc>
      </w:tr>
      <w:tr w:rsidR="009B0C49" w:rsidRPr="00E55B11" w:rsidTr="008B7BA4">
        <w:trPr>
          <w:trHeight w:val="322"/>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Poljoprivreda, šumarstvo i ribarstvo</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2.157</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11,00</w:t>
            </w:r>
          </w:p>
        </w:tc>
      </w:tr>
      <w:tr w:rsidR="009B0C49" w:rsidRPr="00E55B11" w:rsidTr="008B7BA4">
        <w:trPr>
          <w:trHeight w:val="33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Rudarstvo</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67</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0,34</w:t>
            </w:r>
          </w:p>
        </w:tc>
      </w:tr>
      <w:tr w:rsidR="009B0C49" w:rsidRPr="00E55B11" w:rsidTr="008B7BA4">
        <w:trPr>
          <w:trHeight w:val="33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Preradjivačka industrija</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3.280</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16,73</w:t>
            </w:r>
          </w:p>
        </w:tc>
      </w:tr>
      <w:tr w:rsidR="009B0C49" w:rsidRPr="00E55B11" w:rsidTr="008B7BA4">
        <w:trPr>
          <w:trHeight w:val="659"/>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Snabdevanje električnom energijom, gasom i parom</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172</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0,88</w:t>
            </w:r>
          </w:p>
        </w:tc>
      </w:tr>
      <w:tr w:rsidR="009B0C49" w:rsidRPr="00E55B11" w:rsidTr="008B7BA4">
        <w:trPr>
          <w:trHeight w:val="674"/>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Sabdevanje vodom i upravljanje otpadnim vodama</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384</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1,96</w:t>
            </w:r>
          </w:p>
        </w:tc>
      </w:tr>
      <w:tr w:rsidR="009B0C49" w:rsidRPr="00E55B11" w:rsidTr="008B7BA4">
        <w:trPr>
          <w:trHeight w:val="322"/>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Gradjevinarstvo</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1.389</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7,08</w:t>
            </w:r>
          </w:p>
        </w:tc>
      </w:tr>
      <w:tr w:rsidR="009B0C49" w:rsidRPr="00E55B11" w:rsidTr="008B7BA4">
        <w:trPr>
          <w:trHeight w:val="674"/>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Trgovina na veliko i malo i popravka motornih vozila</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3.371</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17,19</w:t>
            </w:r>
          </w:p>
        </w:tc>
      </w:tr>
      <w:tr w:rsidR="009B0C49" w:rsidRPr="00E55B11" w:rsidTr="008B7BA4">
        <w:trPr>
          <w:trHeight w:val="322"/>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Saobraćaj i skladištenje</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1.060</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5,41</w:t>
            </w:r>
          </w:p>
        </w:tc>
      </w:tr>
      <w:tr w:rsidR="009B0C49" w:rsidRPr="00E55B11" w:rsidTr="008B7BA4">
        <w:trPr>
          <w:trHeight w:val="33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Usluge smeštaja i usluge</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674</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3,44</w:t>
            </w:r>
          </w:p>
        </w:tc>
      </w:tr>
      <w:tr w:rsidR="009B0C49" w:rsidRPr="00E55B11" w:rsidTr="008B7BA4">
        <w:trPr>
          <w:trHeight w:val="33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Informisanje i komunikacije</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222</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1,13</w:t>
            </w:r>
          </w:p>
        </w:tc>
      </w:tr>
      <w:tr w:rsidR="009B0C49" w:rsidRPr="00E55B11" w:rsidTr="008B7BA4">
        <w:trPr>
          <w:trHeight w:val="659"/>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Finansijske delatnosti i delatnosti osiguranja</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268</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1,37</w:t>
            </w:r>
          </w:p>
        </w:tc>
      </w:tr>
      <w:tr w:rsidR="009B0C49" w:rsidRPr="00E55B11" w:rsidTr="008B7BA4">
        <w:trPr>
          <w:trHeight w:val="33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Poslovanje nekretninama</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6</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0,03</w:t>
            </w:r>
          </w:p>
        </w:tc>
      </w:tr>
      <w:tr w:rsidR="009B0C49" w:rsidRPr="00E55B11" w:rsidTr="008B7BA4">
        <w:trPr>
          <w:trHeight w:val="659"/>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Stručne, naučne, inovacione i tehničke delatnosti</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461</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2,35</w:t>
            </w:r>
          </w:p>
        </w:tc>
      </w:tr>
      <w:tr w:rsidR="009B0C49" w:rsidRPr="00E55B11" w:rsidTr="008B7BA4">
        <w:trPr>
          <w:trHeight w:val="674"/>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Administrativne i pomoćne uslužne delatnosti</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184</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0,94</w:t>
            </w:r>
          </w:p>
        </w:tc>
      </w:tr>
      <w:tr w:rsidR="009B0C49" w:rsidRPr="00E55B11" w:rsidTr="008B7BA4">
        <w:trPr>
          <w:trHeight w:val="14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Državna uprava i obavezno socijalno osiguranje</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1.601</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8,17</w:t>
            </w:r>
          </w:p>
        </w:tc>
      </w:tr>
      <w:tr w:rsidR="009B0C49" w:rsidRPr="00E55B11" w:rsidTr="008B7BA4">
        <w:trPr>
          <w:trHeight w:val="14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lastRenderedPageBreak/>
              <w:t>Obrazovanje</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1.970</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10,05</w:t>
            </w:r>
          </w:p>
        </w:tc>
      </w:tr>
      <w:tr w:rsidR="009B0C49" w:rsidRPr="00E55B11" w:rsidTr="008B7BA4">
        <w:trPr>
          <w:trHeight w:val="14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Zdravstvena i socijalna zaštita</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1.190</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6,07</w:t>
            </w:r>
          </w:p>
        </w:tc>
      </w:tr>
      <w:tr w:rsidR="009B0C49" w:rsidRPr="00E55B11" w:rsidTr="008B7BA4">
        <w:trPr>
          <w:trHeight w:val="14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Umetnost, zabava i rekreacija</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211</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1,08</w:t>
            </w:r>
          </w:p>
        </w:tc>
      </w:tr>
      <w:tr w:rsidR="009B0C49" w:rsidRPr="00E55B11" w:rsidTr="008B7BA4">
        <w:trPr>
          <w:trHeight w:val="14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Ostale uslužne delatnosti</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537</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2,74</w:t>
            </w:r>
          </w:p>
        </w:tc>
      </w:tr>
      <w:tr w:rsidR="009B0C49" w:rsidRPr="00E55B11" w:rsidTr="008B7BA4">
        <w:trPr>
          <w:trHeight w:val="147"/>
        </w:trPr>
        <w:tc>
          <w:tcPr>
            <w:tcW w:w="2364" w:type="pct"/>
            <w:shd w:val="clear" w:color="auto" w:fill="E6E6E6"/>
            <w:vAlign w:val="bottom"/>
          </w:tcPr>
          <w:p w:rsidR="009B0C49" w:rsidRPr="00E55B11" w:rsidRDefault="009B0C49" w:rsidP="009B0C49">
            <w:pPr>
              <w:rPr>
                <w:rFonts w:cs="Arial"/>
                <w:sz w:val="24"/>
                <w:szCs w:val="24"/>
              </w:rPr>
            </w:pPr>
            <w:r w:rsidRPr="00E55B11">
              <w:rPr>
                <w:rFonts w:cs="Arial"/>
                <w:sz w:val="24"/>
                <w:szCs w:val="24"/>
              </w:rPr>
              <w:t>Delatnost eksteritorijalnih organizacija i tela</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4</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0,02</w:t>
            </w:r>
          </w:p>
        </w:tc>
      </w:tr>
      <w:tr w:rsidR="009B0C49" w:rsidRPr="00E55B11" w:rsidTr="008B7BA4">
        <w:trPr>
          <w:trHeight w:val="147"/>
        </w:trPr>
        <w:tc>
          <w:tcPr>
            <w:tcW w:w="2364" w:type="pct"/>
            <w:shd w:val="clear" w:color="auto" w:fill="E6E6E6"/>
            <w:vAlign w:val="bottom"/>
          </w:tcPr>
          <w:p w:rsidR="009B0C49" w:rsidRPr="00E55B11" w:rsidRDefault="009B0C49">
            <w:pPr>
              <w:rPr>
                <w:rFonts w:cs="Arial"/>
                <w:sz w:val="24"/>
                <w:szCs w:val="24"/>
              </w:rPr>
            </w:pPr>
            <w:r w:rsidRPr="00E55B11">
              <w:rPr>
                <w:rFonts w:cs="Arial"/>
                <w:sz w:val="24"/>
                <w:szCs w:val="24"/>
              </w:rPr>
              <w:t>Nepoznato</w:t>
            </w:r>
          </w:p>
        </w:tc>
        <w:tc>
          <w:tcPr>
            <w:tcW w:w="125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397</w:t>
            </w:r>
          </w:p>
        </w:tc>
        <w:tc>
          <w:tcPr>
            <w:tcW w:w="1378" w:type="pct"/>
            <w:shd w:val="clear" w:color="auto" w:fill="E6E6E6"/>
            <w:vAlign w:val="bottom"/>
          </w:tcPr>
          <w:p w:rsidR="009B0C49" w:rsidRPr="00E55B11" w:rsidRDefault="009B0C49">
            <w:pPr>
              <w:jc w:val="center"/>
              <w:rPr>
                <w:rFonts w:cs="Arial"/>
                <w:sz w:val="24"/>
                <w:szCs w:val="24"/>
              </w:rPr>
            </w:pPr>
            <w:r w:rsidRPr="00E55B11">
              <w:rPr>
                <w:rFonts w:cs="Arial"/>
                <w:sz w:val="24"/>
                <w:szCs w:val="24"/>
              </w:rPr>
              <w:t>2,02</w:t>
            </w:r>
          </w:p>
        </w:tc>
      </w:tr>
    </w:tbl>
    <w:p w:rsidR="009B0C49" w:rsidRPr="001316A3" w:rsidRDefault="009B0C49" w:rsidP="00AD1F18">
      <w:pPr>
        <w:rPr>
          <w:rFonts w:cs="Arial"/>
          <w:i/>
          <w:lang w:val="pl-PL"/>
        </w:rPr>
      </w:pPr>
      <w:r w:rsidRPr="001316A3">
        <w:rPr>
          <w:rFonts w:cs="Arial"/>
          <w:i/>
          <w:lang w:val="pl-PL"/>
        </w:rPr>
        <w:t>Izvor: Popis 2011; Knjiga 15 – Delatnost; 2.1 Ekonomski aktivno stanovništvo</w:t>
      </w:r>
    </w:p>
    <w:p w:rsidR="009C4179" w:rsidRDefault="009C4179" w:rsidP="00AD1F18">
      <w:pPr>
        <w:rPr>
          <w:rFonts w:cs="Arial"/>
          <w:i/>
          <w:sz w:val="24"/>
          <w:szCs w:val="24"/>
          <w:lang w:val="pl-PL"/>
        </w:rPr>
      </w:pPr>
    </w:p>
    <w:p w:rsidR="00153448" w:rsidRDefault="00153448" w:rsidP="009C4179">
      <w:pPr>
        <w:rPr>
          <w:rFonts w:cs="Arial"/>
          <w:i/>
          <w:sz w:val="24"/>
          <w:szCs w:val="24"/>
          <w:lang w:val="pl-PL"/>
        </w:rPr>
      </w:pPr>
    </w:p>
    <w:p w:rsidR="00FC300D" w:rsidRPr="009C4179" w:rsidRDefault="00153448" w:rsidP="009C4179">
      <w:pPr>
        <w:rPr>
          <w:rFonts w:cs="Arial"/>
          <w:i/>
          <w:sz w:val="24"/>
          <w:szCs w:val="24"/>
        </w:rPr>
      </w:pPr>
      <w:r>
        <w:rPr>
          <w:rFonts w:cs="Arial"/>
          <w:i/>
          <w:sz w:val="24"/>
          <w:szCs w:val="24"/>
          <w:lang w:val="pl-PL"/>
        </w:rPr>
        <w:t xml:space="preserve">Tabela </w:t>
      </w:r>
      <w:r w:rsidR="00F51170">
        <w:rPr>
          <w:rFonts w:cs="Arial"/>
          <w:i/>
          <w:sz w:val="24"/>
          <w:szCs w:val="24"/>
          <w:lang w:val="pl-PL"/>
        </w:rPr>
        <w:t>48</w:t>
      </w:r>
      <w:r>
        <w:rPr>
          <w:rFonts w:cs="Arial"/>
          <w:i/>
          <w:sz w:val="24"/>
          <w:szCs w:val="24"/>
          <w:lang w:val="pl-PL"/>
        </w:rPr>
        <w:t>.</w:t>
      </w:r>
      <w:r w:rsidR="00F51170">
        <w:rPr>
          <w:rFonts w:cs="Arial"/>
          <w:i/>
          <w:sz w:val="24"/>
          <w:szCs w:val="24"/>
          <w:lang w:val="pl-PL"/>
        </w:rPr>
        <w:t xml:space="preserve"> </w:t>
      </w:r>
      <w:r w:rsidR="009C4179">
        <w:rPr>
          <w:rFonts w:cs="Arial"/>
          <w:i/>
          <w:sz w:val="24"/>
          <w:szCs w:val="24"/>
          <w:lang w:val="pl-PL"/>
        </w:rPr>
        <w:t>Struktura stanovništva po delatnostima %</w:t>
      </w:r>
    </w:p>
    <w:p w:rsidR="00FC300D" w:rsidRPr="00E55B11" w:rsidRDefault="004D33E1" w:rsidP="00A419E9">
      <w:pPr>
        <w:jc w:val="center"/>
        <w:rPr>
          <w:rFonts w:cs="Arial"/>
          <w:i/>
          <w:sz w:val="24"/>
          <w:szCs w:val="24"/>
          <w:lang w:val="pl-PL"/>
        </w:rPr>
      </w:pPr>
      <w:r>
        <w:rPr>
          <w:rFonts w:cs="Arial"/>
          <w:i/>
          <w:noProof/>
          <w:sz w:val="24"/>
          <w:szCs w:val="24"/>
        </w:rPr>
        <w:drawing>
          <wp:inline distT="0" distB="0" distL="0" distR="0">
            <wp:extent cx="6750405" cy="6655982"/>
            <wp:effectExtent l="19050" t="0" r="0" b="0"/>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C300D" w:rsidRPr="00E55B11" w:rsidRDefault="00FC300D" w:rsidP="00D14CF3">
      <w:pPr>
        <w:jc w:val="right"/>
        <w:rPr>
          <w:rFonts w:cs="Arial"/>
          <w:i/>
          <w:sz w:val="24"/>
          <w:szCs w:val="24"/>
          <w:lang w:val="pl-PL"/>
        </w:rPr>
      </w:pPr>
    </w:p>
    <w:p w:rsidR="00C34ECC" w:rsidRPr="000D6D3C" w:rsidRDefault="00430F3F" w:rsidP="00D50637">
      <w:pPr>
        <w:pStyle w:val="Heading2"/>
      </w:pPr>
      <w:bookmarkStart w:id="215" w:name="_Toc509830333"/>
      <w:r w:rsidRPr="000D6D3C">
        <w:lastRenderedPageBreak/>
        <w:t>Industrija</w:t>
      </w:r>
      <w:bookmarkEnd w:id="215"/>
    </w:p>
    <w:p w:rsidR="00430F3F" w:rsidRPr="000D6D3C" w:rsidRDefault="00430F3F" w:rsidP="00430F3F">
      <w:pPr>
        <w:rPr>
          <w:rFonts w:cs="Arial"/>
          <w:b/>
          <w:sz w:val="24"/>
          <w:szCs w:val="24"/>
        </w:rPr>
      </w:pPr>
    </w:p>
    <w:p w:rsidR="00430F3F" w:rsidRPr="000D6D3C" w:rsidRDefault="00430F3F" w:rsidP="00D50637">
      <w:pPr>
        <w:pStyle w:val="Heading3"/>
        <w:rPr>
          <w:i w:val="0"/>
        </w:rPr>
      </w:pPr>
      <w:r w:rsidRPr="000D6D3C">
        <w:rPr>
          <w:i w:val="0"/>
        </w:rPr>
        <w:t>Tekstilna industrija</w:t>
      </w:r>
    </w:p>
    <w:p w:rsidR="00430F3F" w:rsidRPr="00E55B11" w:rsidRDefault="00430F3F" w:rsidP="00430F3F">
      <w:pPr>
        <w:rPr>
          <w:rFonts w:cs="Arial"/>
          <w:sz w:val="24"/>
          <w:szCs w:val="24"/>
        </w:rPr>
      </w:pPr>
    </w:p>
    <w:p w:rsidR="00430F3F" w:rsidRPr="00E55B11" w:rsidRDefault="00430F3F" w:rsidP="00477262">
      <w:pPr>
        <w:spacing w:line="360" w:lineRule="auto"/>
        <w:ind w:firstLine="720"/>
        <w:rPr>
          <w:rFonts w:cs="Arial"/>
          <w:sz w:val="24"/>
          <w:szCs w:val="24"/>
        </w:rPr>
      </w:pPr>
      <w:r w:rsidRPr="00E55B11">
        <w:rPr>
          <w:rFonts w:cs="Arial"/>
          <w:sz w:val="24"/>
          <w:szCs w:val="24"/>
        </w:rPr>
        <w:t>U Novom Pazaru su instalirani kapaciteti koji mogu da prerade - konfekcioniraju cca</w:t>
      </w:r>
    </w:p>
    <w:p w:rsidR="00430F3F" w:rsidRPr="00E55B11" w:rsidRDefault="00430F3F" w:rsidP="00FA00D3">
      <w:pPr>
        <w:spacing w:line="360" w:lineRule="auto"/>
        <w:rPr>
          <w:rFonts w:cs="Arial"/>
          <w:sz w:val="24"/>
          <w:szCs w:val="24"/>
        </w:rPr>
      </w:pPr>
      <w:r w:rsidRPr="00E55B11">
        <w:rPr>
          <w:rFonts w:cs="Arial"/>
          <w:sz w:val="24"/>
          <w:szCs w:val="24"/>
        </w:rPr>
        <w:t>15.000.000m denim platna (teksas platna) na godišnjem nivou. Najčešće se u novopazarskoj</w:t>
      </w:r>
    </w:p>
    <w:p w:rsidR="00430F3F" w:rsidRPr="00E55B11" w:rsidRDefault="00430F3F" w:rsidP="00FA00D3">
      <w:pPr>
        <w:spacing w:line="360" w:lineRule="auto"/>
        <w:rPr>
          <w:rFonts w:cs="Arial"/>
          <w:sz w:val="24"/>
          <w:szCs w:val="24"/>
        </w:rPr>
      </w:pPr>
      <w:r w:rsidRPr="00E55B11">
        <w:rPr>
          <w:rFonts w:cs="Arial"/>
          <w:sz w:val="24"/>
          <w:szCs w:val="24"/>
        </w:rPr>
        <w:t>proizvodnji koristi platno od 9 do 12 unci.</w:t>
      </w:r>
    </w:p>
    <w:p w:rsidR="00430F3F" w:rsidRPr="00E55B11" w:rsidRDefault="00430F3F" w:rsidP="00477262">
      <w:pPr>
        <w:spacing w:line="360" w:lineRule="auto"/>
        <w:ind w:firstLine="720"/>
        <w:rPr>
          <w:rFonts w:cs="Arial"/>
          <w:sz w:val="24"/>
          <w:szCs w:val="24"/>
        </w:rPr>
      </w:pPr>
      <w:r w:rsidRPr="00E55B11">
        <w:rPr>
          <w:rFonts w:cs="Arial"/>
          <w:sz w:val="24"/>
          <w:szCs w:val="24"/>
        </w:rPr>
        <w:t>Trenutna proizvodnja broji cca 10.000.000 komada odevnih predmeta na godišnjem nivou.</w:t>
      </w:r>
    </w:p>
    <w:p w:rsidR="00430F3F" w:rsidRPr="00E55B11" w:rsidRDefault="00430F3F" w:rsidP="00FA00D3">
      <w:pPr>
        <w:spacing w:line="360" w:lineRule="auto"/>
        <w:rPr>
          <w:rFonts w:cs="Arial"/>
          <w:sz w:val="24"/>
          <w:szCs w:val="24"/>
        </w:rPr>
      </w:pPr>
      <w:r w:rsidRPr="00E55B11">
        <w:rPr>
          <w:rFonts w:cs="Arial"/>
          <w:sz w:val="24"/>
          <w:szCs w:val="24"/>
        </w:rPr>
        <w:t>Najzastupljenije su muške i ženske pantalone, košulje, jakne, suknje i haljine od džinsa, kao i</w:t>
      </w:r>
    </w:p>
    <w:p w:rsidR="00430F3F" w:rsidRPr="00E55B11" w:rsidRDefault="00430F3F" w:rsidP="00FA00D3">
      <w:pPr>
        <w:spacing w:line="360" w:lineRule="auto"/>
        <w:rPr>
          <w:rFonts w:cs="Arial"/>
          <w:sz w:val="24"/>
          <w:szCs w:val="24"/>
        </w:rPr>
      </w:pPr>
      <w:r w:rsidRPr="00E55B11">
        <w:rPr>
          <w:rFonts w:cs="Arial"/>
          <w:sz w:val="24"/>
          <w:szCs w:val="24"/>
        </w:rPr>
        <w:t>dečija konfekcija. Vodeći proizvođači imaju svoju robnu marku. Mašinski park je vrlo savremen.</w:t>
      </w:r>
    </w:p>
    <w:p w:rsidR="00430F3F" w:rsidRPr="00E55B11" w:rsidRDefault="00430F3F" w:rsidP="00FA00D3">
      <w:pPr>
        <w:spacing w:line="360" w:lineRule="auto"/>
        <w:rPr>
          <w:rFonts w:cs="Arial"/>
          <w:sz w:val="24"/>
          <w:szCs w:val="24"/>
        </w:rPr>
      </w:pPr>
      <w:r w:rsidRPr="00E55B11">
        <w:rPr>
          <w:rFonts w:cs="Arial"/>
          <w:sz w:val="24"/>
          <w:szCs w:val="24"/>
        </w:rPr>
        <w:t>Kvalitet proizvedenih odevnih predmeta u pomenutim konfekcijama je na evropskom</w:t>
      </w:r>
    </w:p>
    <w:p w:rsidR="00430F3F" w:rsidRPr="00E55B11" w:rsidRDefault="00430F3F" w:rsidP="00FA00D3">
      <w:pPr>
        <w:spacing w:line="360" w:lineRule="auto"/>
        <w:rPr>
          <w:rFonts w:cs="Arial"/>
          <w:sz w:val="24"/>
          <w:szCs w:val="24"/>
        </w:rPr>
      </w:pPr>
      <w:r w:rsidRPr="00E55B11">
        <w:rPr>
          <w:rFonts w:cs="Arial"/>
          <w:sz w:val="24"/>
          <w:szCs w:val="24"/>
        </w:rPr>
        <w:t>nivou. Veliki izbor modela, zastupljenost svih veličina i izrada dovedena do savršenstva,</w:t>
      </w:r>
    </w:p>
    <w:p w:rsidR="00430F3F" w:rsidRPr="00E55B11" w:rsidRDefault="00430F3F" w:rsidP="00FA00D3">
      <w:pPr>
        <w:spacing w:line="360" w:lineRule="auto"/>
        <w:rPr>
          <w:rFonts w:cs="Arial"/>
          <w:sz w:val="24"/>
          <w:szCs w:val="24"/>
        </w:rPr>
      </w:pPr>
      <w:r w:rsidRPr="00E55B11">
        <w:rPr>
          <w:rFonts w:cs="Arial"/>
          <w:sz w:val="24"/>
          <w:szCs w:val="24"/>
        </w:rPr>
        <w:t>čine finalne proizvode prepoznatljivim, kako na domaćem tako i na inostranom tržištu.</w:t>
      </w:r>
    </w:p>
    <w:p w:rsidR="00430F3F" w:rsidRPr="00E55B11" w:rsidRDefault="00430F3F" w:rsidP="00FA00D3">
      <w:pPr>
        <w:spacing w:line="360" w:lineRule="auto"/>
        <w:rPr>
          <w:rFonts w:cs="Arial"/>
          <w:sz w:val="24"/>
          <w:szCs w:val="24"/>
        </w:rPr>
      </w:pPr>
      <w:r w:rsidRPr="00E55B11">
        <w:rPr>
          <w:rFonts w:cs="Arial"/>
          <w:sz w:val="24"/>
          <w:szCs w:val="24"/>
        </w:rPr>
        <w:t>Dugogodišnje iskustvo garantuje izuzetan kvalitet, konkurentne cene, brzu isporuku,</w:t>
      </w:r>
    </w:p>
    <w:p w:rsidR="00430F3F" w:rsidRPr="00E55B11" w:rsidRDefault="00430F3F" w:rsidP="00FA00D3">
      <w:pPr>
        <w:spacing w:line="360" w:lineRule="auto"/>
        <w:rPr>
          <w:rFonts w:cs="Arial"/>
          <w:sz w:val="24"/>
          <w:szCs w:val="24"/>
        </w:rPr>
      </w:pPr>
      <w:r w:rsidRPr="00E55B11">
        <w:rPr>
          <w:rFonts w:cs="Arial"/>
          <w:sz w:val="24"/>
          <w:szCs w:val="24"/>
        </w:rPr>
        <w:t>poštovanje ugovora i rokova.</w:t>
      </w:r>
    </w:p>
    <w:p w:rsidR="00430F3F" w:rsidRPr="00E55B11" w:rsidRDefault="00430F3F" w:rsidP="00477262">
      <w:pPr>
        <w:spacing w:line="360" w:lineRule="auto"/>
        <w:ind w:firstLine="720"/>
        <w:rPr>
          <w:rFonts w:cs="Arial"/>
          <w:sz w:val="24"/>
          <w:szCs w:val="24"/>
        </w:rPr>
      </w:pPr>
      <w:r w:rsidRPr="00E55B11">
        <w:rPr>
          <w:rFonts w:cs="Arial"/>
          <w:sz w:val="24"/>
          <w:szCs w:val="24"/>
        </w:rPr>
        <w:t>Radna snaga je obučena i vrlo kvalitetna. Svaka firma ima svog modnog kreatora koji prati</w:t>
      </w:r>
    </w:p>
    <w:p w:rsidR="00430F3F" w:rsidRPr="00E55B11" w:rsidRDefault="00430F3F" w:rsidP="00FA00D3">
      <w:pPr>
        <w:spacing w:line="360" w:lineRule="auto"/>
        <w:rPr>
          <w:rFonts w:cs="Arial"/>
          <w:sz w:val="24"/>
          <w:szCs w:val="24"/>
        </w:rPr>
      </w:pPr>
      <w:r w:rsidRPr="00E55B11">
        <w:rPr>
          <w:rFonts w:cs="Arial"/>
          <w:sz w:val="24"/>
          <w:szCs w:val="24"/>
        </w:rPr>
        <w:t>svetske trendove.</w:t>
      </w:r>
    </w:p>
    <w:p w:rsidR="00430F3F" w:rsidRPr="00E55B11" w:rsidRDefault="00430F3F" w:rsidP="00477262">
      <w:pPr>
        <w:spacing w:line="360" w:lineRule="auto"/>
        <w:ind w:firstLine="720"/>
        <w:rPr>
          <w:rFonts w:cs="Arial"/>
          <w:sz w:val="24"/>
          <w:szCs w:val="24"/>
        </w:rPr>
      </w:pPr>
      <w:r w:rsidRPr="00E55B11">
        <w:rPr>
          <w:rFonts w:cs="Arial"/>
          <w:sz w:val="24"/>
          <w:szCs w:val="24"/>
        </w:rPr>
        <w:t>Naši konfekcionari izvoze 70% svoje proizvodnje. Sem toga, rade i lon poslove, rade kooperantske</w:t>
      </w:r>
    </w:p>
    <w:p w:rsidR="00430F3F" w:rsidRPr="00E55B11" w:rsidRDefault="00430F3F" w:rsidP="00FA00D3">
      <w:pPr>
        <w:spacing w:line="360" w:lineRule="auto"/>
        <w:rPr>
          <w:rFonts w:cs="Arial"/>
          <w:sz w:val="24"/>
          <w:szCs w:val="24"/>
        </w:rPr>
      </w:pPr>
      <w:r w:rsidRPr="00E55B11">
        <w:rPr>
          <w:rFonts w:cs="Arial"/>
          <w:sz w:val="24"/>
          <w:szCs w:val="24"/>
        </w:rPr>
        <w:t>poslove sa proizvođačima denim platna.</w:t>
      </w:r>
    </w:p>
    <w:p w:rsidR="00430F3F" w:rsidRPr="00E55B11" w:rsidRDefault="00430F3F" w:rsidP="00477262">
      <w:pPr>
        <w:spacing w:line="360" w:lineRule="auto"/>
        <w:ind w:firstLine="720"/>
        <w:rPr>
          <w:rFonts w:cs="Arial"/>
          <w:sz w:val="24"/>
          <w:szCs w:val="24"/>
        </w:rPr>
      </w:pPr>
      <w:r w:rsidRPr="00E55B11">
        <w:rPr>
          <w:rFonts w:cs="Arial"/>
          <w:sz w:val="24"/>
          <w:szCs w:val="24"/>
        </w:rPr>
        <w:t>Novopazarski konfekcionari imaju instalirane dorađivačke kapacitete za cca 20.000.000</w:t>
      </w:r>
    </w:p>
    <w:p w:rsidR="00430F3F" w:rsidRPr="00E55B11" w:rsidRDefault="00430F3F" w:rsidP="00FA00D3">
      <w:pPr>
        <w:spacing w:line="360" w:lineRule="auto"/>
        <w:rPr>
          <w:rFonts w:cs="Arial"/>
          <w:sz w:val="24"/>
          <w:szCs w:val="24"/>
        </w:rPr>
      </w:pPr>
      <w:r w:rsidRPr="00E55B11">
        <w:rPr>
          <w:rFonts w:cs="Arial"/>
          <w:sz w:val="24"/>
          <w:szCs w:val="24"/>
        </w:rPr>
        <w:t>komada odevnih predmeta na godišnjem nivou. Postoji više vrsta dorađivanja konfekcije,</w:t>
      </w:r>
    </w:p>
    <w:p w:rsidR="00430F3F" w:rsidRPr="00E55B11" w:rsidRDefault="00430F3F" w:rsidP="00FA00D3">
      <w:pPr>
        <w:spacing w:line="360" w:lineRule="auto"/>
        <w:rPr>
          <w:rFonts w:cs="Arial"/>
          <w:sz w:val="24"/>
          <w:szCs w:val="24"/>
        </w:rPr>
      </w:pPr>
      <w:r w:rsidRPr="00E55B11">
        <w:rPr>
          <w:rFonts w:cs="Arial"/>
          <w:sz w:val="24"/>
          <w:szCs w:val="24"/>
        </w:rPr>
        <w:t>kao što su:</w:t>
      </w:r>
    </w:p>
    <w:p w:rsidR="00430F3F" w:rsidRPr="00E55B11" w:rsidRDefault="00430F3F" w:rsidP="00FA00D3">
      <w:pPr>
        <w:spacing w:line="360" w:lineRule="auto"/>
        <w:rPr>
          <w:rFonts w:cs="Arial"/>
          <w:sz w:val="24"/>
          <w:szCs w:val="24"/>
        </w:rPr>
      </w:pPr>
      <w:r w:rsidRPr="00E55B11">
        <w:rPr>
          <w:rFonts w:cs="Arial"/>
          <w:sz w:val="24"/>
          <w:szCs w:val="24"/>
        </w:rPr>
        <w:t>▪ kamenovanje;</w:t>
      </w:r>
    </w:p>
    <w:p w:rsidR="00430F3F" w:rsidRPr="00E55B11" w:rsidRDefault="00430F3F" w:rsidP="00FA00D3">
      <w:pPr>
        <w:spacing w:line="360" w:lineRule="auto"/>
        <w:rPr>
          <w:rFonts w:cs="Arial"/>
          <w:sz w:val="24"/>
          <w:szCs w:val="24"/>
        </w:rPr>
      </w:pPr>
      <w:r w:rsidRPr="00E55B11">
        <w:rPr>
          <w:rFonts w:cs="Arial"/>
          <w:sz w:val="24"/>
          <w:szCs w:val="24"/>
        </w:rPr>
        <w:t>▪ brušenje;</w:t>
      </w:r>
    </w:p>
    <w:p w:rsidR="00430F3F" w:rsidRPr="00E55B11" w:rsidRDefault="00430F3F" w:rsidP="00FA00D3">
      <w:pPr>
        <w:spacing w:line="360" w:lineRule="auto"/>
        <w:rPr>
          <w:rFonts w:cs="Arial"/>
          <w:sz w:val="24"/>
          <w:szCs w:val="24"/>
        </w:rPr>
      </w:pPr>
      <w:r w:rsidRPr="00E55B11">
        <w:rPr>
          <w:rFonts w:cs="Arial"/>
          <w:sz w:val="24"/>
          <w:szCs w:val="24"/>
        </w:rPr>
        <w:t>▪ peskarenje.</w:t>
      </w:r>
    </w:p>
    <w:p w:rsidR="00430F3F" w:rsidRPr="00E55B11" w:rsidRDefault="00430F3F" w:rsidP="001316A3">
      <w:pPr>
        <w:spacing w:line="360" w:lineRule="auto"/>
        <w:ind w:firstLine="720"/>
        <w:rPr>
          <w:rFonts w:cs="Arial"/>
          <w:sz w:val="24"/>
          <w:szCs w:val="24"/>
        </w:rPr>
      </w:pPr>
      <w:r w:rsidRPr="00E55B11">
        <w:rPr>
          <w:rFonts w:cs="Arial"/>
          <w:sz w:val="24"/>
          <w:szCs w:val="24"/>
        </w:rPr>
        <w:t>Četiristo preduzeća i radnji za proizvodnju tekstila. Kapacitet dorade od 20.000.000 komada</w:t>
      </w:r>
      <w:r w:rsidR="001316A3">
        <w:rPr>
          <w:rFonts w:cs="Arial"/>
          <w:sz w:val="24"/>
          <w:szCs w:val="24"/>
        </w:rPr>
        <w:t xml:space="preserve">  </w:t>
      </w:r>
      <w:r w:rsidRPr="00E55B11">
        <w:rPr>
          <w:rFonts w:cs="Arial"/>
          <w:sz w:val="24"/>
          <w:szCs w:val="24"/>
        </w:rPr>
        <w:t>odevnih predmeta godišnje. Oko 1500 zaposlenih radnika. Prisustvo na tržištima Bosne,</w:t>
      </w:r>
    </w:p>
    <w:p w:rsidR="00D50637" w:rsidRDefault="00430F3F" w:rsidP="00FA00D3">
      <w:pPr>
        <w:spacing w:line="360" w:lineRule="auto"/>
        <w:rPr>
          <w:rFonts w:cs="Arial"/>
          <w:sz w:val="24"/>
          <w:szCs w:val="24"/>
        </w:rPr>
      </w:pPr>
      <w:r w:rsidRPr="00E55B11">
        <w:rPr>
          <w:rFonts w:cs="Arial"/>
          <w:sz w:val="24"/>
          <w:szCs w:val="24"/>
        </w:rPr>
        <w:t>Hrvatske, Crne Gore, kao i zemljama EU i Rusije.</w:t>
      </w:r>
    </w:p>
    <w:p w:rsidR="00D50637" w:rsidRDefault="00D50637">
      <w:pPr>
        <w:rPr>
          <w:rFonts w:cs="Arial"/>
          <w:sz w:val="24"/>
          <w:szCs w:val="24"/>
        </w:rPr>
      </w:pPr>
      <w:r>
        <w:rPr>
          <w:rFonts w:cs="Arial"/>
          <w:sz w:val="24"/>
          <w:szCs w:val="24"/>
        </w:rPr>
        <w:br w:type="page"/>
      </w:r>
    </w:p>
    <w:p w:rsidR="00430F3F" w:rsidRPr="00E55B11" w:rsidRDefault="00430F3F" w:rsidP="00FA00D3">
      <w:pPr>
        <w:spacing w:line="360" w:lineRule="auto"/>
        <w:rPr>
          <w:rFonts w:cs="Arial"/>
          <w:sz w:val="24"/>
          <w:szCs w:val="24"/>
        </w:rPr>
      </w:pPr>
    </w:p>
    <w:p w:rsidR="00430F3F" w:rsidRPr="000D6D3C" w:rsidRDefault="00430F3F" w:rsidP="00D50637">
      <w:pPr>
        <w:pStyle w:val="Heading3"/>
        <w:rPr>
          <w:i w:val="0"/>
        </w:rPr>
      </w:pPr>
      <w:r w:rsidRPr="000D6D3C">
        <w:rPr>
          <w:i w:val="0"/>
        </w:rPr>
        <w:t>Industrija obuće</w:t>
      </w:r>
    </w:p>
    <w:p w:rsidR="00430F3F" w:rsidRPr="00E55B11" w:rsidRDefault="00430F3F" w:rsidP="00FA00D3">
      <w:pPr>
        <w:spacing w:line="360" w:lineRule="auto"/>
        <w:rPr>
          <w:rFonts w:cs="Arial"/>
          <w:sz w:val="24"/>
          <w:szCs w:val="24"/>
        </w:rPr>
      </w:pPr>
    </w:p>
    <w:p w:rsidR="00430F3F" w:rsidRPr="00E55B11" w:rsidRDefault="00430F3F" w:rsidP="00612C27">
      <w:pPr>
        <w:spacing w:line="360" w:lineRule="auto"/>
        <w:ind w:firstLine="720"/>
        <w:rPr>
          <w:rFonts w:cs="Arial"/>
          <w:sz w:val="24"/>
          <w:szCs w:val="24"/>
        </w:rPr>
      </w:pPr>
      <w:r w:rsidRPr="00E55B11">
        <w:rPr>
          <w:rFonts w:cs="Arial"/>
          <w:sz w:val="24"/>
          <w:szCs w:val="24"/>
        </w:rPr>
        <w:t>Zastupljena je proizvodnja muške, ženske i dečije obuće. Preduzeća iz ove oblasti prate</w:t>
      </w:r>
    </w:p>
    <w:p w:rsidR="00430F3F" w:rsidRPr="00E55B11" w:rsidRDefault="00430F3F" w:rsidP="00FA00D3">
      <w:pPr>
        <w:spacing w:line="360" w:lineRule="auto"/>
        <w:rPr>
          <w:rFonts w:cs="Arial"/>
          <w:sz w:val="24"/>
          <w:szCs w:val="24"/>
        </w:rPr>
      </w:pPr>
      <w:r w:rsidRPr="00E55B11">
        <w:rPr>
          <w:rFonts w:cs="Arial"/>
          <w:sz w:val="24"/>
          <w:szCs w:val="24"/>
        </w:rPr>
        <w:t>zahteve tržišta, kada je u pitanju dizajn obuće, pa zahvaljujući tome kao i dugoj tradiciji</w:t>
      </w:r>
    </w:p>
    <w:p w:rsidR="00430F3F" w:rsidRPr="00E55B11" w:rsidRDefault="00430F3F" w:rsidP="00FA00D3">
      <w:pPr>
        <w:spacing w:line="360" w:lineRule="auto"/>
        <w:rPr>
          <w:rFonts w:cs="Arial"/>
          <w:sz w:val="24"/>
          <w:szCs w:val="24"/>
        </w:rPr>
      </w:pPr>
      <w:r w:rsidRPr="00E55B11">
        <w:rPr>
          <w:rFonts w:cs="Arial"/>
          <w:sz w:val="24"/>
          <w:szCs w:val="24"/>
        </w:rPr>
        <w:t>u izradi kvalitetne i udobne obuće, uživa poverenje potrošača na domaćem ali i na inostranom</w:t>
      </w:r>
    </w:p>
    <w:p w:rsidR="00612C27" w:rsidRDefault="00430F3F" w:rsidP="00FA00D3">
      <w:pPr>
        <w:spacing w:line="360" w:lineRule="auto"/>
        <w:rPr>
          <w:rFonts w:cs="Arial"/>
          <w:sz w:val="24"/>
          <w:szCs w:val="24"/>
        </w:rPr>
      </w:pPr>
      <w:r w:rsidRPr="00E55B11">
        <w:rPr>
          <w:rFonts w:cs="Arial"/>
          <w:sz w:val="24"/>
          <w:szCs w:val="24"/>
        </w:rPr>
        <w:t>tržištu.</w:t>
      </w:r>
      <w:r w:rsidR="00612C27">
        <w:rPr>
          <w:rFonts w:cs="Arial"/>
          <w:sz w:val="24"/>
          <w:szCs w:val="24"/>
        </w:rPr>
        <w:t xml:space="preserve"> </w:t>
      </w:r>
    </w:p>
    <w:p w:rsidR="00430F3F" w:rsidRPr="00E55B11" w:rsidRDefault="00430F3F" w:rsidP="001316A3">
      <w:pPr>
        <w:spacing w:line="360" w:lineRule="auto"/>
        <w:ind w:firstLine="720"/>
        <w:rPr>
          <w:rFonts w:cs="Arial"/>
          <w:sz w:val="24"/>
          <w:szCs w:val="24"/>
        </w:rPr>
      </w:pPr>
      <w:r w:rsidRPr="00E55B11">
        <w:rPr>
          <w:rFonts w:cs="Arial"/>
          <w:sz w:val="24"/>
          <w:szCs w:val="24"/>
        </w:rPr>
        <w:t>Broj preduzeća koja se bave proizvodnjom obuće je 50, sa instali</w:t>
      </w:r>
      <w:r w:rsidR="001316A3">
        <w:rPr>
          <w:rFonts w:cs="Arial"/>
          <w:sz w:val="24"/>
          <w:szCs w:val="24"/>
        </w:rPr>
        <w:t xml:space="preserve">ranim proizvodnim kapacitetima </w:t>
      </w:r>
      <w:r w:rsidRPr="00E55B11">
        <w:rPr>
          <w:rFonts w:cs="Arial"/>
          <w:sz w:val="24"/>
          <w:szCs w:val="24"/>
        </w:rPr>
        <w:t>cca 3.100.000 godišnje. Stvarni obim proizvodnje je cca 120.000 komada obuće</w:t>
      </w:r>
    </w:p>
    <w:p w:rsidR="00430F3F" w:rsidRPr="00E55B11" w:rsidRDefault="00430F3F" w:rsidP="00FA00D3">
      <w:pPr>
        <w:spacing w:line="360" w:lineRule="auto"/>
        <w:rPr>
          <w:rFonts w:cs="Arial"/>
          <w:sz w:val="24"/>
          <w:szCs w:val="24"/>
        </w:rPr>
      </w:pPr>
      <w:r w:rsidRPr="00E55B11">
        <w:rPr>
          <w:rFonts w:cs="Arial"/>
          <w:sz w:val="24"/>
          <w:szCs w:val="24"/>
        </w:rPr>
        <w:t>godišnje. Broj zaposlenih radnika je 3.000. Novopazarski obućari zastupljeni su na tržištima</w:t>
      </w:r>
    </w:p>
    <w:p w:rsidR="00430F3F" w:rsidRPr="00E55B11" w:rsidRDefault="00430F3F" w:rsidP="00FA00D3">
      <w:pPr>
        <w:spacing w:line="360" w:lineRule="auto"/>
        <w:rPr>
          <w:rFonts w:cs="Arial"/>
          <w:sz w:val="24"/>
          <w:szCs w:val="24"/>
        </w:rPr>
      </w:pPr>
      <w:r w:rsidRPr="00E55B11">
        <w:rPr>
          <w:rFonts w:cs="Arial"/>
          <w:sz w:val="24"/>
          <w:szCs w:val="24"/>
        </w:rPr>
        <w:t>Ruske federacije, Češke republike, Bosne i Hercegovine, Crne Gore, Slovenije, Makedonije,</w:t>
      </w:r>
    </w:p>
    <w:p w:rsidR="00430F3F" w:rsidRPr="00E55B11" w:rsidRDefault="00430F3F" w:rsidP="00FA00D3">
      <w:pPr>
        <w:spacing w:line="360" w:lineRule="auto"/>
        <w:rPr>
          <w:rFonts w:cs="Arial"/>
          <w:sz w:val="24"/>
          <w:szCs w:val="24"/>
        </w:rPr>
      </w:pPr>
      <w:r w:rsidRPr="00E55B11">
        <w:rPr>
          <w:rFonts w:cs="Arial"/>
          <w:sz w:val="24"/>
          <w:szCs w:val="24"/>
        </w:rPr>
        <w:t>Hrvatske, Belorusije.</w:t>
      </w:r>
    </w:p>
    <w:p w:rsidR="00430F3F" w:rsidRPr="000D6D3C" w:rsidRDefault="00430F3F" w:rsidP="00FA00D3">
      <w:pPr>
        <w:spacing w:line="360" w:lineRule="auto"/>
        <w:rPr>
          <w:rFonts w:cs="Arial"/>
          <w:b/>
          <w:sz w:val="24"/>
          <w:szCs w:val="24"/>
        </w:rPr>
      </w:pPr>
    </w:p>
    <w:p w:rsidR="00430F3F" w:rsidRPr="000D6D3C" w:rsidRDefault="00430F3F" w:rsidP="001814D4">
      <w:pPr>
        <w:pStyle w:val="Heading3"/>
        <w:rPr>
          <w:i w:val="0"/>
        </w:rPr>
      </w:pPr>
      <w:r w:rsidRPr="000D6D3C">
        <w:rPr>
          <w:i w:val="0"/>
        </w:rPr>
        <w:t>Drvno-prerađivačka industrija i proizvodnja nameštaja</w:t>
      </w:r>
    </w:p>
    <w:p w:rsidR="00430F3F" w:rsidRPr="00E55B11" w:rsidRDefault="00430F3F" w:rsidP="00FA00D3">
      <w:pPr>
        <w:spacing w:line="360" w:lineRule="auto"/>
        <w:rPr>
          <w:rFonts w:cs="Arial"/>
          <w:sz w:val="24"/>
          <w:szCs w:val="24"/>
        </w:rPr>
      </w:pPr>
    </w:p>
    <w:p w:rsidR="00430F3F" w:rsidRPr="00E55B11" w:rsidRDefault="00430F3F" w:rsidP="001316A3">
      <w:pPr>
        <w:spacing w:line="360" w:lineRule="auto"/>
        <w:ind w:firstLine="720"/>
        <w:rPr>
          <w:rFonts w:cs="Arial"/>
          <w:sz w:val="24"/>
          <w:szCs w:val="24"/>
        </w:rPr>
      </w:pPr>
      <w:r w:rsidRPr="00E55B11">
        <w:rPr>
          <w:rFonts w:cs="Arial"/>
          <w:sz w:val="24"/>
          <w:szCs w:val="24"/>
        </w:rPr>
        <w:t>Industrija za preradu drveta je razvijen sektor u gradu Novom Pazaru. Instalirani su značajni</w:t>
      </w:r>
      <w:r w:rsidR="001316A3">
        <w:rPr>
          <w:rFonts w:cs="Arial"/>
          <w:sz w:val="24"/>
          <w:szCs w:val="24"/>
        </w:rPr>
        <w:t xml:space="preserve"> </w:t>
      </w:r>
      <w:r w:rsidRPr="00E55B11">
        <w:rPr>
          <w:rFonts w:cs="Arial"/>
          <w:sz w:val="24"/>
          <w:szCs w:val="24"/>
        </w:rPr>
        <w:t>kapaciteti u industriji tapaciranog kao i pločastog nameštaja. Proizvodnja se zasniva na</w:t>
      </w:r>
    </w:p>
    <w:p w:rsidR="00430F3F" w:rsidRPr="00E55B11" w:rsidRDefault="00430F3F" w:rsidP="00FA00D3">
      <w:pPr>
        <w:spacing w:line="360" w:lineRule="auto"/>
        <w:rPr>
          <w:rFonts w:cs="Arial"/>
          <w:sz w:val="24"/>
          <w:szCs w:val="24"/>
        </w:rPr>
      </w:pPr>
      <w:r w:rsidRPr="00E55B11">
        <w:rPr>
          <w:rFonts w:cs="Arial"/>
          <w:sz w:val="24"/>
          <w:szCs w:val="24"/>
        </w:rPr>
        <w:t>bogatoj domaćoj sirovinskoj osnovi.</w:t>
      </w:r>
      <w:r w:rsidR="001316A3">
        <w:rPr>
          <w:rFonts w:cs="Arial"/>
          <w:sz w:val="24"/>
          <w:szCs w:val="24"/>
        </w:rPr>
        <w:t xml:space="preserve"> </w:t>
      </w:r>
      <w:r w:rsidRPr="00E55B11">
        <w:rPr>
          <w:rFonts w:cs="Arial"/>
          <w:sz w:val="24"/>
          <w:szCs w:val="24"/>
        </w:rPr>
        <w:t>Fabrike raspolažu dobrim kadrovskim i tehnološkim potencij</w:t>
      </w:r>
      <w:r w:rsidR="001316A3">
        <w:rPr>
          <w:rFonts w:cs="Arial"/>
          <w:sz w:val="24"/>
          <w:szCs w:val="24"/>
        </w:rPr>
        <w:t xml:space="preserve">alom, a zahvaljujući dizajnerima </w:t>
      </w:r>
      <w:r w:rsidRPr="00E55B11">
        <w:rPr>
          <w:rFonts w:cs="Arial"/>
          <w:sz w:val="24"/>
          <w:szCs w:val="24"/>
        </w:rPr>
        <w:t>i konstruktorima razvijen je širok proizvodni program, koji se stalno unapređuje i dopunjava.</w:t>
      </w:r>
      <w:r w:rsidR="001316A3">
        <w:rPr>
          <w:rFonts w:cs="Arial"/>
          <w:sz w:val="24"/>
          <w:szCs w:val="24"/>
        </w:rPr>
        <w:t xml:space="preserve"> </w:t>
      </w:r>
      <w:r w:rsidRPr="00E55B11">
        <w:rPr>
          <w:rFonts w:cs="Arial"/>
          <w:sz w:val="24"/>
          <w:szCs w:val="24"/>
        </w:rPr>
        <w:t>Proizvodi se izrađuju od kvalitetnih sirovina i repromater</w:t>
      </w:r>
      <w:r w:rsidR="001316A3">
        <w:rPr>
          <w:rFonts w:cs="Arial"/>
          <w:sz w:val="24"/>
          <w:szCs w:val="24"/>
        </w:rPr>
        <w:t xml:space="preserve">ijala. Izbor vrhunskog, modernog </w:t>
      </w:r>
      <w:r w:rsidRPr="00E55B11">
        <w:rPr>
          <w:rFonts w:cs="Arial"/>
          <w:sz w:val="24"/>
          <w:szCs w:val="24"/>
        </w:rPr>
        <w:t>i udobnog nameštaja je velik: garnitura u koži, garnitura u štofu, troseda, dnevnih boravaka,</w:t>
      </w:r>
      <w:r w:rsidR="001316A3">
        <w:rPr>
          <w:rFonts w:cs="Arial"/>
          <w:sz w:val="24"/>
          <w:szCs w:val="24"/>
        </w:rPr>
        <w:t xml:space="preserve"> </w:t>
      </w:r>
      <w:r w:rsidRPr="00E55B11">
        <w:rPr>
          <w:rFonts w:cs="Arial"/>
          <w:sz w:val="24"/>
          <w:szCs w:val="24"/>
        </w:rPr>
        <w:t>spavaćih soba, dečjih soba, ležajeva, komoda, predsoblja, masivnog i pločastog nameštaja, uz mogućnost izbora boja i dezena.</w:t>
      </w:r>
      <w:r w:rsidR="001316A3">
        <w:rPr>
          <w:rFonts w:cs="Arial"/>
          <w:sz w:val="24"/>
          <w:szCs w:val="24"/>
        </w:rPr>
        <w:t xml:space="preserve"> </w:t>
      </w:r>
      <w:r w:rsidRPr="00E55B11">
        <w:rPr>
          <w:rFonts w:cs="Arial"/>
          <w:sz w:val="24"/>
          <w:szCs w:val="24"/>
        </w:rPr>
        <w:t>Prate se svetski trendovi, ali se zadržava prepoznatljivost i originalnost, što garantuje uspešan</w:t>
      </w:r>
      <w:r w:rsidR="001316A3">
        <w:rPr>
          <w:rFonts w:cs="Arial"/>
          <w:sz w:val="24"/>
          <w:szCs w:val="24"/>
        </w:rPr>
        <w:t xml:space="preserve"> </w:t>
      </w:r>
      <w:r w:rsidRPr="00E55B11">
        <w:rPr>
          <w:rFonts w:cs="Arial"/>
          <w:sz w:val="24"/>
          <w:szCs w:val="24"/>
        </w:rPr>
        <w:t>razvoj sektora.</w:t>
      </w:r>
    </w:p>
    <w:p w:rsidR="00430F3F" w:rsidRPr="00E55B11" w:rsidRDefault="00430F3F" w:rsidP="001316A3">
      <w:pPr>
        <w:spacing w:line="360" w:lineRule="auto"/>
        <w:ind w:firstLine="720"/>
        <w:rPr>
          <w:rFonts w:cs="Arial"/>
          <w:sz w:val="24"/>
          <w:szCs w:val="24"/>
        </w:rPr>
      </w:pPr>
      <w:r w:rsidRPr="00E55B11">
        <w:rPr>
          <w:rFonts w:cs="Arial"/>
          <w:sz w:val="24"/>
          <w:szCs w:val="24"/>
        </w:rPr>
        <w:t>Uspešni nastupi na Sajmovima nameštaja, brojne nagrade i plasman proizvoda u svim krajevima</w:t>
      </w:r>
      <w:r w:rsidR="001316A3">
        <w:rPr>
          <w:rFonts w:cs="Arial"/>
          <w:sz w:val="24"/>
          <w:szCs w:val="24"/>
        </w:rPr>
        <w:t xml:space="preserve"> </w:t>
      </w:r>
      <w:r w:rsidRPr="00E55B11">
        <w:rPr>
          <w:rFonts w:cs="Arial"/>
          <w:sz w:val="24"/>
          <w:szCs w:val="24"/>
        </w:rPr>
        <w:t>Srbije i regiona, najbolji su pokazatelj da je tržište prihvatilo proizvode ovih fabrika.</w:t>
      </w:r>
    </w:p>
    <w:p w:rsidR="00430F3F" w:rsidRPr="00E55B11" w:rsidRDefault="00430F3F" w:rsidP="00FA00D3">
      <w:pPr>
        <w:spacing w:line="360" w:lineRule="auto"/>
        <w:rPr>
          <w:rFonts w:cs="Arial"/>
          <w:sz w:val="24"/>
          <w:szCs w:val="24"/>
        </w:rPr>
      </w:pPr>
      <w:r w:rsidRPr="00E55B11">
        <w:rPr>
          <w:rFonts w:cs="Arial"/>
          <w:sz w:val="24"/>
          <w:szCs w:val="24"/>
        </w:rPr>
        <w:t>Svi subjekti imaju zaokružen proces proizvodnje, što podrazumeva da se ceo postupak od ideje do gotovog proizvoda može sprovesti u pogonima fabrika. Postoji mogućnost zajedničkih ulaganja u proizvodnju sa inopartnerima i nastupanje na trećem tržištu.</w:t>
      </w:r>
    </w:p>
    <w:p w:rsidR="00430F3F" w:rsidRPr="00E55B11" w:rsidRDefault="00430F3F" w:rsidP="00FA00D3">
      <w:pPr>
        <w:spacing w:line="360" w:lineRule="auto"/>
        <w:rPr>
          <w:rFonts w:cs="Arial"/>
          <w:sz w:val="24"/>
          <w:szCs w:val="24"/>
        </w:rPr>
      </w:pPr>
    </w:p>
    <w:p w:rsidR="00430F3F" w:rsidRPr="00E55B11" w:rsidRDefault="00430F3F" w:rsidP="00FA00D3">
      <w:pPr>
        <w:spacing w:line="360" w:lineRule="auto"/>
        <w:rPr>
          <w:rFonts w:cs="Arial"/>
          <w:sz w:val="24"/>
          <w:szCs w:val="24"/>
        </w:rPr>
      </w:pPr>
    </w:p>
    <w:p w:rsidR="00430F3F" w:rsidRPr="000D6D3C" w:rsidRDefault="00430F3F" w:rsidP="001814D4">
      <w:pPr>
        <w:pStyle w:val="Heading3"/>
        <w:rPr>
          <w:i w:val="0"/>
        </w:rPr>
      </w:pPr>
      <w:r w:rsidRPr="000D6D3C">
        <w:rPr>
          <w:i w:val="0"/>
        </w:rPr>
        <w:lastRenderedPageBreak/>
        <w:t>Građevinska industrija</w:t>
      </w:r>
    </w:p>
    <w:p w:rsidR="00430F3F" w:rsidRPr="00E55B11" w:rsidRDefault="00430F3F" w:rsidP="00FA00D3">
      <w:pPr>
        <w:spacing w:line="360" w:lineRule="auto"/>
        <w:rPr>
          <w:rFonts w:cs="Arial"/>
          <w:sz w:val="24"/>
          <w:szCs w:val="24"/>
        </w:rPr>
      </w:pPr>
    </w:p>
    <w:p w:rsidR="00430F3F" w:rsidRPr="00E55B11" w:rsidRDefault="00430F3F" w:rsidP="001316A3">
      <w:pPr>
        <w:spacing w:line="360" w:lineRule="auto"/>
        <w:ind w:firstLine="720"/>
        <w:rPr>
          <w:rFonts w:cs="Arial"/>
          <w:sz w:val="24"/>
          <w:szCs w:val="24"/>
        </w:rPr>
      </w:pPr>
      <w:r w:rsidRPr="00E55B11">
        <w:rPr>
          <w:rFonts w:cs="Arial"/>
          <w:sz w:val="24"/>
          <w:szCs w:val="24"/>
        </w:rPr>
        <w:t>Građevinarstvo - oblast privrede koja je zbog uticaja svetske ekonomske krize na ovim prostorima,</w:t>
      </w:r>
      <w:r w:rsidR="001316A3">
        <w:rPr>
          <w:rFonts w:cs="Arial"/>
          <w:sz w:val="24"/>
          <w:szCs w:val="24"/>
        </w:rPr>
        <w:t xml:space="preserve"> </w:t>
      </w:r>
      <w:r w:rsidRPr="00E55B11">
        <w:rPr>
          <w:rFonts w:cs="Arial"/>
          <w:sz w:val="24"/>
          <w:szCs w:val="24"/>
        </w:rPr>
        <w:t>izložena usponima i padovima. Najveća ekspanzija u stambenoj izgradnji dogodila se u 2005. godine i dalje traje, što je direktno uticalo na unapređenje rada građevinskih firmi u Novom Pazaru.</w:t>
      </w:r>
    </w:p>
    <w:p w:rsidR="00430F3F" w:rsidRPr="00E55B11" w:rsidRDefault="00430F3F" w:rsidP="00FA00D3">
      <w:pPr>
        <w:spacing w:line="360" w:lineRule="auto"/>
        <w:rPr>
          <w:rFonts w:cs="Arial"/>
          <w:sz w:val="24"/>
          <w:szCs w:val="24"/>
        </w:rPr>
      </w:pPr>
    </w:p>
    <w:p w:rsidR="00430F3F" w:rsidRPr="00E55B11" w:rsidRDefault="00430F3F" w:rsidP="001316A3">
      <w:pPr>
        <w:spacing w:line="360" w:lineRule="auto"/>
        <w:ind w:firstLine="720"/>
        <w:rPr>
          <w:rFonts w:cs="Arial"/>
          <w:sz w:val="24"/>
          <w:szCs w:val="24"/>
        </w:rPr>
      </w:pPr>
      <w:r w:rsidRPr="00E55B11">
        <w:rPr>
          <w:rFonts w:cs="Arial"/>
          <w:sz w:val="24"/>
          <w:szCs w:val="24"/>
        </w:rPr>
        <w:t>Nedostatak sredstava kod proizvođača građevinskog materijala dovodi do otvaranja mogućnosti za zajednička ulaganja (STRATEŠKO PARTNERSTVO) u ovoj oblasti, što bi dovelo do povećanja iskorišćenosti proizvodnih kapaciteta.</w:t>
      </w:r>
    </w:p>
    <w:p w:rsidR="00430F3F" w:rsidRPr="00E55B11" w:rsidRDefault="00430F3F" w:rsidP="001316A3">
      <w:pPr>
        <w:spacing w:line="360" w:lineRule="auto"/>
        <w:ind w:firstLine="720"/>
        <w:rPr>
          <w:rFonts w:cs="Arial"/>
          <w:sz w:val="24"/>
          <w:szCs w:val="24"/>
        </w:rPr>
      </w:pPr>
      <w:r w:rsidRPr="00E55B11">
        <w:rPr>
          <w:rFonts w:cs="Arial"/>
          <w:sz w:val="24"/>
          <w:szCs w:val="24"/>
        </w:rPr>
        <w:t>Građevinske firme iz Novog Pazara angažovane su kao izvođači ili podizvođači na izgradnji kapitalnih objekata u našem gradu, za koje su projektno-tehničku dokumentaciju radial javna preduzeća i projektantske kuće iz Novog Pazara. Izgradnja kapitalnih objekata u našem gradu uočljiva je kroz:</w:t>
      </w:r>
    </w:p>
    <w:p w:rsidR="00430F3F" w:rsidRPr="00E55B11" w:rsidRDefault="00430F3F" w:rsidP="00FA00D3">
      <w:pPr>
        <w:spacing w:line="360" w:lineRule="auto"/>
        <w:rPr>
          <w:rFonts w:cs="Arial"/>
          <w:sz w:val="24"/>
          <w:szCs w:val="24"/>
        </w:rPr>
      </w:pPr>
    </w:p>
    <w:p w:rsidR="00430F3F" w:rsidRPr="00E55B11" w:rsidRDefault="00430F3F" w:rsidP="00FA00D3">
      <w:pPr>
        <w:spacing w:line="360" w:lineRule="auto"/>
        <w:rPr>
          <w:rFonts w:cs="Arial"/>
          <w:sz w:val="24"/>
          <w:szCs w:val="24"/>
        </w:rPr>
      </w:pPr>
      <w:r w:rsidRPr="00E55B11">
        <w:rPr>
          <w:rFonts w:cs="Arial"/>
          <w:sz w:val="24"/>
          <w:szCs w:val="24"/>
        </w:rPr>
        <w:t>• Dve Osnovne škole (sa radom počele septembra 2014.)</w:t>
      </w:r>
    </w:p>
    <w:p w:rsidR="00430F3F" w:rsidRPr="00E55B11" w:rsidRDefault="00430F3F" w:rsidP="00FA00D3">
      <w:pPr>
        <w:spacing w:line="360" w:lineRule="auto"/>
        <w:rPr>
          <w:rFonts w:cs="Arial"/>
          <w:sz w:val="24"/>
          <w:szCs w:val="24"/>
        </w:rPr>
      </w:pPr>
      <w:r w:rsidRPr="00E55B11">
        <w:rPr>
          <w:rFonts w:cs="Arial"/>
          <w:sz w:val="24"/>
          <w:szCs w:val="24"/>
        </w:rPr>
        <w:t>• Izgradnja fudbalskog stadiona po evropskim standardima</w:t>
      </w:r>
    </w:p>
    <w:p w:rsidR="00430F3F" w:rsidRPr="00E55B11" w:rsidRDefault="00430F3F" w:rsidP="00FA00D3">
      <w:pPr>
        <w:spacing w:line="360" w:lineRule="auto"/>
        <w:rPr>
          <w:rFonts w:cs="Arial"/>
          <w:sz w:val="24"/>
          <w:szCs w:val="24"/>
        </w:rPr>
      </w:pPr>
      <w:r w:rsidRPr="00E55B11">
        <w:rPr>
          <w:rFonts w:cs="Arial"/>
          <w:sz w:val="24"/>
          <w:szCs w:val="24"/>
        </w:rPr>
        <w:t>• Izgradnja Gerontološkog centra</w:t>
      </w:r>
    </w:p>
    <w:p w:rsidR="00430F3F" w:rsidRPr="00E55B11" w:rsidRDefault="00430F3F" w:rsidP="00FA00D3">
      <w:pPr>
        <w:spacing w:line="360" w:lineRule="auto"/>
        <w:rPr>
          <w:rFonts w:cs="Arial"/>
          <w:sz w:val="24"/>
          <w:szCs w:val="24"/>
        </w:rPr>
      </w:pPr>
      <w:r w:rsidRPr="00E55B11">
        <w:rPr>
          <w:rFonts w:cs="Arial"/>
          <w:sz w:val="24"/>
          <w:szCs w:val="24"/>
        </w:rPr>
        <w:t>• Izgradnja Sportske dvorane Pendik</w:t>
      </w:r>
    </w:p>
    <w:p w:rsidR="00430F3F" w:rsidRPr="00E55B11" w:rsidRDefault="00430F3F" w:rsidP="00FA00D3">
      <w:pPr>
        <w:spacing w:line="360" w:lineRule="auto"/>
        <w:rPr>
          <w:rFonts w:cs="Arial"/>
          <w:sz w:val="24"/>
          <w:szCs w:val="24"/>
        </w:rPr>
      </w:pPr>
      <w:r w:rsidRPr="00E55B11">
        <w:rPr>
          <w:rFonts w:cs="Arial"/>
          <w:sz w:val="24"/>
          <w:szCs w:val="24"/>
        </w:rPr>
        <w:t>• Izgradnja dva nova obdaništa</w:t>
      </w:r>
    </w:p>
    <w:p w:rsidR="00430F3F" w:rsidRPr="00E55B11" w:rsidRDefault="00430F3F" w:rsidP="00FA00D3">
      <w:pPr>
        <w:spacing w:line="360" w:lineRule="auto"/>
        <w:rPr>
          <w:rFonts w:cs="Arial"/>
          <w:sz w:val="24"/>
          <w:szCs w:val="24"/>
        </w:rPr>
      </w:pPr>
      <w:r w:rsidRPr="00E55B11">
        <w:rPr>
          <w:rFonts w:cs="Arial"/>
          <w:sz w:val="24"/>
          <w:szCs w:val="24"/>
        </w:rPr>
        <w:t>• Izgradnja pešačke zone u centru grada</w:t>
      </w:r>
    </w:p>
    <w:p w:rsidR="00430F3F" w:rsidRPr="00E55B11" w:rsidRDefault="00430F3F" w:rsidP="00FA00D3">
      <w:pPr>
        <w:spacing w:line="360" w:lineRule="auto"/>
        <w:rPr>
          <w:rFonts w:cs="Arial"/>
          <w:sz w:val="24"/>
          <w:szCs w:val="24"/>
        </w:rPr>
      </w:pPr>
      <w:r w:rsidRPr="00E55B11">
        <w:rPr>
          <w:rFonts w:cs="Arial"/>
          <w:sz w:val="24"/>
          <w:szCs w:val="24"/>
        </w:rPr>
        <w:t>• Izgradnja brojnih stambenih zgrada na različitim mestima u gradu</w:t>
      </w:r>
    </w:p>
    <w:p w:rsidR="00430F3F" w:rsidRPr="00E55B11" w:rsidRDefault="00430F3F" w:rsidP="00FA00D3">
      <w:pPr>
        <w:spacing w:line="360" w:lineRule="auto"/>
        <w:rPr>
          <w:rFonts w:cs="Arial"/>
          <w:sz w:val="24"/>
          <w:szCs w:val="24"/>
        </w:rPr>
      </w:pPr>
      <w:r w:rsidRPr="00E55B11">
        <w:rPr>
          <w:rFonts w:cs="Arial"/>
          <w:sz w:val="24"/>
          <w:szCs w:val="24"/>
        </w:rPr>
        <w:t>• Atletski stadion</w:t>
      </w:r>
    </w:p>
    <w:p w:rsidR="00430F3F" w:rsidRPr="00E55B11" w:rsidRDefault="00430F3F" w:rsidP="00FA00D3">
      <w:pPr>
        <w:spacing w:line="360" w:lineRule="auto"/>
        <w:rPr>
          <w:rFonts w:cs="Arial"/>
          <w:sz w:val="24"/>
          <w:szCs w:val="24"/>
        </w:rPr>
      </w:pPr>
    </w:p>
    <w:p w:rsidR="00116605" w:rsidRPr="001814D4" w:rsidRDefault="00AD1F18" w:rsidP="001814D4">
      <w:pPr>
        <w:spacing w:line="360" w:lineRule="auto"/>
        <w:rPr>
          <w:rFonts w:cs="Arial"/>
        </w:rPr>
      </w:pPr>
      <w:r w:rsidRPr="001316A3">
        <w:rPr>
          <w:rFonts w:cs="Arial"/>
        </w:rPr>
        <w:t>Izvor: Informator- Grada Novog Pazara</w:t>
      </w:r>
      <w:r w:rsidR="0059366B" w:rsidRPr="001316A3">
        <w:rPr>
          <w:rFonts w:cs="Arial"/>
        </w:rPr>
        <w:t>,odeljenje za Lokalni ekonomski razvoj</w:t>
      </w:r>
      <w:bookmarkStart w:id="216" w:name="_Toc190759387"/>
    </w:p>
    <w:p w:rsidR="001814D4" w:rsidRDefault="001814D4">
      <w:pPr>
        <w:rPr>
          <w:rFonts w:cs="Arial"/>
          <w:b/>
          <w:bCs/>
          <w:i/>
          <w:iCs/>
          <w:sz w:val="28"/>
          <w:szCs w:val="28"/>
        </w:rPr>
      </w:pPr>
      <w:r>
        <w:br w:type="page"/>
      </w:r>
    </w:p>
    <w:p w:rsidR="00837D46" w:rsidRPr="000D6D3C" w:rsidRDefault="00837D46" w:rsidP="001814D4">
      <w:pPr>
        <w:pStyle w:val="Heading2"/>
      </w:pPr>
      <w:bookmarkStart w:id="217" w:name="_Toc509830334"/>
      <w:r w:rsidRPr="000D6D3C">
        <w:lastRenderedPageBreak/>
        <w:t>Poljoprivreda</w:t>
      </w:r>
      <w:bookmarkEnd w:id="216"/>
      <w:bookmarkEnd w:id="217"/>
    </w:p>
    <w:p w:rsidR="00115028" w:rsidRPr="00115028" w:rsidRDefault="00115028" w:rsidP="00FA00D3">
      <w:pPr>
        <w:spacing w:line="360" w:lineRule="auto"/>
      </w:pPr>
    </w:p>
    <w:p w:rsidR="001F4F07" w:rsidRPr="00E55B11" w:rsidRDefault="001F4F07" w:rsidP="001316A3">
      <w:pPr>
        <w:spacing w:line="360" w:lineRule="auto"/>
        <w:ind w:firstLine="720"/>
        <w:jc w:val="both"/>
        <w:rPr>
          <w:rFonts w:cs="Arial"/>
          <w:sz w:val="24"/>
          <w:szCs w:val="24"/>
        </w:rPr>
      </w:pPr>
      <w:r w:rsidRPr="00E55B11">
        <w:rPr>
          <w:rFonts w:cs="Arial"/>
          <w:sz w:val="24"/>
          <w:szCs w:val="24"/>
        </w:rPr>
        <w:t>Grad Novi Pazar se nalazi u jugozapadnom delu Srbije na raskršću puteva za Crnu Goru, Bosnu i Hercegovinu i Kosova i Metohije. Grad se prostire na površi od 739 km2, podeljen je na 99 naselja, od kojih je jedno gradskog tipa. Udaljen je 265 km od Beograda. Grad Novi Pazar se svrstava u planinsko-poljoprivredni rejon.Gotovo polovina teritorije , površina 36.270 ha, nalazi se pod poljoprivrenim zemljištem.</w:t>
      </w:r>
      <w:r w:rsidR="001316A3">
        <w:rPr>
          <w:rFonts w:cs="Arial"/>
          <w:sz w:val="24"/>
          <w:szCs w:val="24"/>
        </w:rPr>
        <w:t xml:space="preserve"> </w:t>
      </w:r>
      <w:r w:rsidRPr="00E55B11">
        <w:rPr>
          <w:rFonts w:cs="Arial"/>
          <w:sz w:val="24"/>
          <w:szCs w:val="24"/>
        </w:rPr>
        <w:t xml:space="preserve">Značaj poljoprivrede u novopazarskoj privredi potiče iz odličnih prirodnih uslova za razvoj primarne poljoprivrede i prehrambene industrije. </w:t>
      </w:r>
    </w:p>
    <w:p w:rsidR="001F4F07" w:rsidRPr="00E55B11" w:rsidRDefault="001F4F07" w:rsidP="001316A3">
      <w:pPr>
        <w:spacing w:line="360" w:lineRule="auto"/>
        <w:ind w:firstLine="720"/>
        <w:jc w:val="both"/>
        <w:rPr>
          <w:rFonts w:cs="Arial"/>
          <w:b/>
          <w:bCs/>
          <w:sz w:val="24"/>
          <w:szCs w:val="24"/>
        </w:rPr>
      </w:pPr>
      <w:r w:rsidRPr="00E55B11">
        <w:rPr>
          <w:rFonts w:cs="Arial"/>
          <w:sz w:val="24"/>
          <w:szCs w:val="24"/>
        </w:rPr>
        <w:t>Novi Pazar ima očuvane prirodne resurse, tradiciju i ostale bitne uslove za uspešnu proizvodnju visoko kvalitetne i konkurentne hrane. Zbog toga, nezavisno od problema i dilema kroz koje danas prolazimo, sigurno je da kvalitetna poljoprivreda ima vrlo dobre razvojne perspektive, koje treba iskoristiti.Velika šansa leži u mogućnosti (pre) orjentacije na oblike visokokvalitetne proizvodnje koji stvartaju povećanu novu vrednost: kvalitetno voće i povrće, integralna i organska proizvodnja,autohtone prerađevine i dr.</w:t>
      </w:r>
    </w:p>
    <w:p w:rsidR="001F4F07" w:rsidRPr="00E55B11" w:rsidRDefault="001F4F07" w:rsidP="001316A3">
      <w:pPr>
        <w:spacing w:line="360" w:lineRule="auto"/>
        <w:ind w:firstLine="720"/>
        <w:jc w:val="both"/>
        <w:rPr>
          <w:rFonts w:cs="Arial"/>
          <w:sz w:val="24"/>
          <w:szCs w:val="24"/>
        </w:rPr>
      </w:pPr>
      <w:r w:rsidRPr="00E55B11">
        <w:rPr>
          <w:rFonts w:cs="Arial"/>
          <w:sz w:val="24"/>
          <w:szCs w:val="24"/>
        </w:rPr>
        <w:t>Grad Novi Pazar ima veliki tržišni i proizvodni potencijal za proizvodnju organske hrane, zbog svog geografskog položaja i umereno kontinentalne klime višedecenijskog niskog stepena hemizacije zemljišta i sačuvanog biodiverziteta kao i značajnog ljudskog potencijala u proizvodnji i trgovini hranom.</w:t>
      </w:r>
    </w:p>
    <w:p w:rsidR="001F4F07" w:rsidRPr="00E55B11" w:rsidRDefault="001F4F07" w:rsidP="00FA00D3">
      <w:pPr>
        <w:spacing w:line="360" w:lineRule="auto"/>
        <w:jc w:val="both"/>
        <w:rPr>
          <w:rFonts w:cs="Arial"/>
          <w:sz w:val="24"/>
          <w:szCs w:val="24"/>
        </w:rPr>
      </w:pPr>
      <w:r w:rsidRPr="00E55B11">
        <w:rPr>
          <w:rFonts w:cs="Arial"/>
          <w:sz w:val="24"/>
          <w:szCs w:val="24"/>
        </w:rPr>
        <w:t>Zdrava, kvalitetna i visoko vredna hrana je proizvod s kojim Novi Pazar može biti konkurentno.Ostvarivanje ovakve vizije podrazumeva proces u kojem se domaći proizvođači restruktuiraju, specijalizuju i razvijaju savremene proizvodne kapacitete i tako osiguravaju konkurentnost, isplativost i dugoročnu održivost.</w:t>
      </w:r>
    </w:p>
    <w:p w:rsidR="001F4F07" w:rsidRPr="00E55B11" w:rsidRDefault="001F4F07" w:rsidP="00FA00D3">
      <w:pPr>
        <w:spacing w:line="360" w:lineRule="auto"/>
        <w:jc w:val="both"/>
        <w:rPr>
          <w:rFonts w:cs="Arial"/>
          <w:sz w:val="24"/>
          <w:szCs w:val="24"/>
        </w:rPr>
      </w:pPr>
      <w:r w:rsidRPr="00E55B11">
        <w:rPr>
          <w:rFonts w:cs="Arial"/>
          <w:sz w:val="24"/>
          <w:szCs w:val="24"/>
        </w:rPr>
        <w:t xml:space="preserve">Brdsko planinsko područje predstavlja veliki potencijal za sertifikaciju pašnjačkih i livadskih površina za organsku stočarsku proizvodnju. Stočarska proizvodnja, proizvodnja maline i proizvodnja alternativnih žitarica imaju najveći potencijal za razvoj organske proizvodnje. </w:t>
      </w:r>
    </w:p>
    <w:p w:rsidR="001F4F07" w:rsidRDefault="001F4F07" w:rsidP="00FA00D3">
      <w:pPr>
        <w:spacing w:line="360" w:lineRule="auto"/>
        <w:jc w:val="both"/>
        <w:rPr>
          <w:rFonts w:cs="Arial"/>
          <w:sz w:val="24"/>
          <w:szCs w:val="24"/>
        </w:rPr>
      </w:pPr>
      <w:r w:rsidRPr="00E55B11">
        <w:rPr>
          <w:rFonts w:cs="Arial"/>
          <w:sz w:val="24"/>
          <w:szCs w:val="24"/>
        </w:rPr>
        <w:t xml:space="preserve">Prema Popisu poljoprivrede iz 2012. godine, na teritoriji Grada Novi Pazar, veličina korišćenog poljoprivrednog zemljišta iznosi 19.952 ha, koja je korišćena od strane 5.032 poljoprivrednih gazdinstava. </w:t>
      </w:r>
    </w:p>
    <w:p w:rsidR="001F4F07" w:rsidRPr="00E55B11" w:rsidRDefault="001F4F07" w:rsidP="00FA00D3">
      <w:pPr>
        <w:spacing w:line="360" w:lineRule="auto"/>
        <w:jc w:val="both"/>
        <w:rPr>
          <w:rFonts w:cs="Arial"/>
          <w:sz w:val="24"/>
          <w:szCs w:val="24"/>
        </w:rPr>
      </w:pPr>
      <w:r w:rsidRPr="00E55B11">
        <w:rPr>
          <w:rFonts w:cs="Arial"/>
          <w:sz w:val="24"/>
          <w:szCs w:val="24"/>
        </w:rPr>
        <w:t>Struktura korišćenog poljoprivrdnog zemljišta na teritoriji Grada Novog Pazara je:</w:t>
      </w:r>
    </w:p>
    <w:p w:rsidR="001F4F07" w:rsidRPr="00E55B11" w:rsidRDefault="001F4F07" w:rsidP="00565162">
      <w:pPr>
        <w:pStyle w:val="ListParagraph"/>
        <w:numPr>
          <w:ilvl w:val="0"/>
          <w:numId w:val="16"/>
        </w:numPr>
        <w:spacing w:line="360" w:lineRule="auto"/>
        <w:contextualSpacing w:val="0"/>
        <w:jc w:val="both"/>
        <w:rPr>
          <w:rFonts w:ascii="Arial" w:hAnsi="Arial" w:cs="Arial"/>
        </w:rPr>
      </w:pPr>
      <w:r w:rsidRPr="00E55B11">
        <w:rPr>
          <w:rFonts w:ascii="Arial" w:hAnsi="Arial" w:cs="Arial"/>
        </w:rPr>
        <w:t>Oranice i bašte – 4</w:t>
      </w:r>
      <w:r w:rsidRPr="00E55B11">
        <w:rPr>
          <w:rFonts w:ascii="Arial" w:hAnsi="Arial" w:cs="Arial"/>
          <w:color w:val="000000"/>
        </w:rPr>
        <w:t>.997,00</w:t>
      </w:r>
      <w:r w:rsidRPr="00E55B11">
        <w:rPr>
          <w:rFonts w:ascii="Arial" w:hAnsi="Arial" w:cs="Arial"/>
        </w:rPr>
        <w:t xml:space="preserve"> ha ( 23,77 % ukupnog korišćenog poljopr. zemljišta).</w:t>
      </w:r>
    </w:p>
    <w:p w:rsidR="001F4F07" w:rsidRPr="00E55B11" w:rsidRDefault="001F4F07" w:rsidP="00565162">
      <w:pPr>
        <w:pStyle w:val="ListParagraph"/>
        <w:numPr>
          <w:ilvl w:val="0"/>
          <w:numId w:val="16"/>
        </w:numPr>
        <w:spacing w:line="360" w:lineRule="auto"/>
        <w:contextualSpacing w:val="0"/>
        <w:jc w:val="both"/>
        <w:rPr>
          <w:rFonts w:ascii="Arial" w:hAnsi="Arial" w:cs="Arial"/>
        </w:rPr>
      </w:pPr>
      <w:r w:rsidRPr="00E55B11">
        <w:rPr>
          <w:rFonts w:ascii="Arial" w:hAnsi="Arial" w:cs="Arial"/>
        </w:rPr>
        <w:t>Livade i pašnjaci – 13.669</w:t>
      </w:r>
      <w:r w:rsidRPr="00E55B11">
        <w:rPr>
          <w:rFonts w:ascii="Arial" w:hAnsi="Arial" w:cs="Arial"/>
          <w:color w:val="000000"/>
        </w:rPr>
        <w:t xml:space="preserve">,00 </w:t>
      </w:r>
      <w:r w:rsidRPr="00E55B11">
        <w:rPr>
          <w:rFonts w:ascii="Arial" w:hAnsi="Arial" w:cs="Arial"/>
        </w:rPr>
        <w:t>ha ( 70,85 % ukupnog korišćenog poljoprivrednog zemljišta).</w:t>
      </w:r>
    </w:p>
    <w:p w:rsidR="001F4F07" w:rsidRPr="00E55B11" w:rsidRDefault="001F4F07" w:rsidP="00565162">
      <w:pPr>
        <w:pStyle w:val="ListParagraph"/>
        <w:numPr>
          <w:ilvl w:val="0"/>
          <w:numId w:val="16"/>
        </w:numPr>
        <w:spacing w:line="360" w:lineRule="auto"/>
        <w:contextualSpacing w:val="0"/>
        <w:jc w:val="both"/>
        <w:rPr>
          <w:rFonts w:ascii="Arial" w:hAnsi="Arial" w:cs="Arial"/>
        </w:rPr>
      </w:pPr>
      <w:r w:rsidRPr="00E55B11">
        <w:rPr>
          <w:rFonts w:ascii="Arial" w:hAnsi="Arial" w:cs="Arial"/>
        </w:rPr>
        <w:t xml:space="preserve">Voće i bobičasto voće – </w:t>
      </w:r>
      <w:r w:rsidRPr="00E55B11">
        <w:rPr>
          <w:rFonts w:ascii="Arial" w:hAnsi="Arial" w:cs="Arial"/>
          <w:color w:val="000000"/>
        </w:rPr>
        <w:t>1.179,00</w:t>
      </w:r>
      <w:r w:rsidRPr="00E55B11">
        <w:rPr>
          <w:rFonts w:ascii="Arial" w:hAnsi="Arial" w:cs="Arial"/>
        </w:rPr>
        <w:t>ha (5,38 % ukupnog korišćenog poljopr. zemljišta</w:t>
      </w:r>
    </w:p>
    <w:p w:rsidR="001F4F07" w:rsidRPr="00E55B11" w:rsidRDefault="001F4F07" w:rsidP="00565162">
      <w:pPr>
        <w:pStyle w:val="ListParagraph"/>
        <w:numPr>
          <w:ilvl w:val="0"/>
          <w:numId w:val="16"/>
        </w:numPr>
        <w:spacing w:line="360" w:lineRule="auto"/>
        <w:contextualSpacing w:val="0"/>
        <w:jc w:val="both"/>
        <w:rPr>
          <w:rFonts w:ascii="Arial" w:hAnsi="Arial" w:cs="Arial"/>
        </w:rPr>
      </w:pPr>
      <w:r w:rsidRPr="00E55B11">
        <w:rPr>
          <w:rFonts w:ascii="Arial" w:hAnsi="Arial" w:cs="Arial"/>
        </w:rPr>
        <w:t>Vinogradi      - 2,00 ha (0,25 % ukupnog korišćenog poljoprivrednog zemljišta)</w:t>
      </w:r>
    </w:p>
    <w:p w:rsidR="001F4F07" w:rsidRPr="00674553" w:rsidRDefault="001F4F07" w:rsidP="00565162">
      <w:pPr>
        <w:pStyle w:val="ListParagraph"/>
        <w:numPr>
          <w:ilvl w:val="0"/>
          <w:numId w:val="16"/>
        </w:numPr>
        <w:spacing w:line="360" w:lineRule="auto"/>
        <w:contextualSpacing w:val="0"/>
        <w:jc w:val="both"/>
        <w:rPr>
          <w:rFonts w:ascii="Arial" w:hAnsi="Arial" w:cs="Arial"/>
        </w:rPr>
      </w:pPr>
      <w:r w:rsidRPr="00E55B11">
        <w:rPr>
          <w:rFonts w:ascii="Arial" w:hAnsi="Arial" w:cs="Arial"/>
        </w:rPr>
        <w:t>Ostalo            -11,00 ha (2,28 % ukupnog korišćenog poljoprivrednog zemljišta)</w:t>
      </w:r>
    </w:p>
    <w:p w:rsidR="001F4F07" w:rsidRPr="009C4179" w:rsidRDefault="009B630B" w:rsidP="001814D4">
      <w:pPr>
        <w:pStyle w:val="Caption"/>
        <w:keepNext/>
        <w:jc w:val="center"/>
        <w:rPr>
          <w:rFonts w:cs="Arial"/>
          <w:b w:val="0"/>
          <w:sz w:val="24"/>
          <w:szCs w:val="24"/>
        </w:rPr>
      </w:pPr>
      <w:r w:rsidRPr="009B630B">
        <w:rPr>
          <w:rFonts w:cs="Arial"/>
          <w:b w:val="0"/>
          <w:i/>
          <w:sz w:val="24"/>
          <w:szCs w:val="24"/>
        </w:rPr>
        <w:lastRenderedPageBreak/>
        <w:t xml:space="preserve">Tabela </w:t>
      </w:r>
      <w:r w:rsidR="00F51170" w:rsidRPr="009B630B">
        <w:rPr>
          <w:rFonts w:cs="Arial"/>
          <w:b w:val="0"/>
          <w:i/>
          <w:sz w:val="24"/>
          <w:szCs w:val="24"/>
        </w:rPr>
        <w:t>49</w:t>
      </w:r>
      <w:r w:rsidRPr="009B630B">
        <w:rPr>
          <w:rFonts w:cs="Arial"/>
          <w:b w:val="0"/>
          <w:i/>
          <w:sz w:val="24"/>
          <w:szCs w:val="24"/>
        </w:rPr>
        <w:t>.</w:t>
      </w:r>
      <w:r w:rsidR="001F4F07" w:rsidRPr="009C4179">
        <w:rPr>
          <w:rFonts w:cs="Arial"/>
          <w:b w:val="0"/>
          <w:sz w:val="24"/>
          <w:szCs w:val="24"/>
        </w:rPr>
        <w:t xml:space="preserve"> Strukutura korišćenog poljoprivrednog zemljišta – KPZ – Novi Pazar</w:t>
      </w:r>
    </w:p>
    <w:tbl>
      <w:tblPr>
        <w:tblW w:w="9215" w:type="dxa"/>
        <w:jc w:val="center"/>
        <w:tblInd w:w="-106" w:type="dxa"/>
        <w:tblLook w:val="00A0"/>
      </w:tblPr>
      <w:tblGrid>
        <w:gridCol w:w="3955"/>
        <w:gridCol w:w="2483"/>
        <w:gridCol w:w="2777"/>
      </w:tblGrid>
      <w:tr w:rsidR="001F4F07" w:rsidRPr="00E55B11" w:rsidTr="001814D4">
        <w:trPr>
          <w:trHeight w:val="1282"/>
          <w:jc w:val="center"/>
        </w:trPr>
        <w:tc>
          <w:tcPr>
            <w:tcW w:w="3955" w:type="dxa"/>
            <w:tcBorders>
              <w:top w:val="single" w:sz="4" w:space="0" w:color="auto"/>
              <w:left w:val="single" w:sz="4" w:space="0" w:color="auto"/>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p>
        </w:tc>
        <w:tc>
          <w:tcPr>
            <w:tcW w:w="2483" w:type="dxa"/>
            <w:tcBorders>
              <w:top w:val="single" w:sz="4" w:space="0" w:color="auto"/>
              <w:left w:val="nil"/>
              <w:bottom w:val="single" w:sz="4" w:space="0" w:color="auto"/>
              <w:right w:val="single" w:sz="4" w:space="0" w:color="auto"/>
            </w:tcBorders>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Površina (ha)</w:t>
            </w:r>
          </w:p>
        </w:tc>
        <w:tc>
          <w:tcPr>
            <w:tcW w:w="2777" w:type="dxa"/>
            <w:tcBorders>
              <w:top w:val="single" w:sz="4" w:space="0" w:color="auto"/>
              <w:left w:val="nil"/>
              <w:bottom w:val="single" w:sz="4" w:space="0" w:color="auto"/>
              <w:right w:val="single" w:sz="4" w:space="0" w:color="auto"/>
            </w:tcBorders>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Udeo u ukupno korišćenom poljoprivrednom zemljištu (%)</w:t>
            </w:r>
          </w:p>
        </w:tc>
      </w:tr>
      <w:tr w:rsidR="001F4F07" w:rsidRPr="00E55B11" w:rsidTr="001814D4">
        <w:trPr>
          <w:trHeight w:val="320"/>
          <w:jc w:val="center"/>
        </w:trPr>
        <w:tc>
          <w:tcPr>
            <w:tcW w:w="3955" w:type="dxa"/>
            <w:tcBorders>
              <w:top w:val="nil"/>
              <w:left w:val="single" w:sz="4" w:space="0" w:color="auto"/>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Oranice i bašte</w:t>
            </w:r>
          </w:p>
        </w:tc>
        <w:tc>
          <w:tcPr>
            <w:tcW w:w="2483"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4.997,00</w:t>
            </w:r>
          </w:p>
        </w:tc>
        <w:tc>
          <w:tcPr>
            <w:tcW w:w="2777"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25,05</w:t>
            </w:r>
          </w:p>
        </w:tc>
      </w:tr>
      <w:tr w:rsidR="001F4F07" w:rsidRPr="00E55B11" w:rsidTr="001814D4">
        <w:trPr>
          <w:trHeight w:val="320"/>
          <w:jc w:val="center"/>
        </w:trPr>
        <w:tc>
          <w:tcPr>
            <w:tcW w:w="3955" w:type="dxa"/>
            <w:tcBorders>
              <w:top w:val="nil"/>
              <w:left w:val="single" w:sz="4" w:space="0" w:color="auto"/>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Livade i pašnjaci</w:t>
            </w:r>
          </w:p>
        </w:tc>
        <w:tc>
          <w:tcPr>
            <w:tcW w:w="2483"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13.669,00</w:t>
            </w:r>
          </w:p>
        </w:tc>
        <w:tc>
          <w:tcPr>
            <w:tcW w:w="2777"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68,51</w:t>
            </w:r>
          </w:p>
        </w:tc>
      </w:tr>
      <w:tr w:rsidR="001F4F07" w:rsidRPr="00E55B11" w:rsidTr="001814D4">
        <w:trPr>
          <w:trHeight w:val="320"/>
          <w:jc w:val="center"/>
        </w:trPr>
        <w:tc>
          <w:tcPr>
            <w:tcW w:w="3955" w:type="dxa"/>
            <w:tcBorders>
              <w:top w:val="nil"/>
              <w:left w:val="single" w:sz="4" w:space="0" w:color="auto"/>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Vinogradi</w:t>
            </w:r>
          </w:p>
        </w:tc>
        <w:tc>
          <w:tcPr>
            <w:tcW w:w="2483"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2,00</w:t>
            </w:r>
          </w:p>
        </w:tc>
        <w:tc>
          <w:tcPr>
            <w:tcW w:w="2777"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0,25</w:t>
            </w:r>
          </w:p>
        </w:tc>
      </w:tr>
      <w:tr w:rsidR="001F4F07" w:rsidRPr="00E55B11" w:rsidTr="001814D4">
        <w:trPr>
          <w:trHeight w:val="320"/>
          <w:jc w:val="center"/>
        </w:trPr>
        <w:tc>
          <w:tcPr>
            <w:tcW w:w="3955" w:type="dxa"/>
            <w:tcBorders>
              <w:top w:val="nil"/>
              <w:left w:val="single" w:sz="4" w:space="0" w:color="auto"/>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Voće i bobičasto voće</w:t>
            </w:r>
          </w:p>
        </w:tc>
        <w:tc>
          <w:tcPr>
            <w:tcW w:w="2483"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1.179,00</w:t>
            </w:r>
          </w:p>
        </w:tc>
        <w:tc>
          <w:tcPr>
            <w:tcW w:w="2777"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5,91</w:t>
            </w:r>
          </w:p>
        </w:tc>
      </w:tr>
      <w:tr w:rsidR="001F4F07" w:rsidRPr="00E55B11" w:rsidTr="001814D4">
        <w:trPr>
          <w:trHeight w:val="320"/>
          <w:jc w:val="center"/>
        </w:trPr>
        <w:tc>
          <w:tcPr>
            <w:tcW w:w="3955" w:type="dxa"/>
            <w:tcBorders>
              <w:top w:val="nil"/>
              <w:left w:val="single" w:sz="4" w:space="0" w:color="auto"/>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Ostalo</w:t>
            </w:r>
          </w:p>
        </w:tc>
        <w:tc>
          <w:tcPr>
            <w:tcW w:w="2483"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11,00</w:t>
            </w:r>
          </w:p>
        </w:tc>
        <w:tc>
          <w:tcPr>
            <w:tcW w:w="2777"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2,28</w:t>
            </w:r>
          </w:p>
        </w:tc>
      </w:tr>
      <w:tr w:rsidR="001F4F07" w:rsidRPr="00E55B11" w:rsidTr="001814D4">
        <w:trPr>
          <w:trHeight w:val="320"/>
          <w:jc w:val="center"/>
        </w:trPr>
        <w:tc>
          <w:tcPr>
            <w:tcW w:w="3955" w:type="dxa"/>
            <w:tcBorders>
              <w:top w:val="nil"/>
              <w:left w:val="single" w:sz="4" w:space="0" w:color="auto"/>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KPZ</w:t>
            </w:r>
          </w:p>
        </w:tc>
        <w:tc>
          <w:tcPr>
            <w:tcW w:w="2483"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19.951</w:t>
            </w:r>
          </w:p>
        </w:tc>
        <w:tc>
          <w:tcPr>
            <w:tcW w:w="2777" w:type="dxa"/>
            <w:tcBorders>
              <w:top w:val="nil"/>
              <w:left w:val="nil"/>
              <w:bottom w:val="single" w:sz="4" w:space="0" w:color="auto"/>
              <w:right w:val="single" w:sz="4" w:space="0" w:color="auto"/>
            </w:tcBorders>
            <w:noWrap/>
            <w:vAlign w:val="bottom"/>
          </w:tcPr>
          <w:p w:rsidR="001F4F07" w:rsidRPr="00E55B11" w:rsidRDefault="001F4F07" w:rsidP="001814D4">
            <w:pPr>
              <w:jc w:val="center"/>
              <w:rPr>
                <w:rFonts w:cs="Arial"/>
                <w:color w:val="000000"/>
                <w:sz w:val="24"/>
                <w:szCs w:val="24"/>
              </w:rPr>
            </w:pPr>
            <w:r w:rsidRPr="00E55B11">
              <w:rPr>
                <w:rFonts w:cs="Arial"/>
                <w:color w:val="000000"/>
                <w:sz w:val="24"/>
                <w:szCs w:val="24"/>
              </w:rPr>
              <w:t>1</w:t>
            </w:r>
          </w:p>
        </w:tc>
      </w:tr>
    </w:tbl>
    <w:p w:rsidR="001F4F07" w:rsidRDefault="001F4F07" w:rsidP="001F4F07">
      <w:pPr>
        <w:rPr>
          <w:rFonts w:cs="Arial"/>
          <w:sz w:val="24"/>
          <w:szCs w:val="24"/>
        </w:rPr>
      </w:pPr>
    </w:p>
    <w:p w:rsidR="00955B90" w:rsidRPr="00E55B11" w:rsidRDefault="00955B90" w:rsidP="00674553">
      <w:pPr>
        <w:pStyle w:val="Caption"/>
        <w:rPr>
          <w:rFonts w:cs="Arial"/>
          <w:sz w:val="24"/>
          <w:szCs w:val="24"/>
        </w:rPr>
      </w:pPr>
    </w:p>
    <w:p w:rsidR="001F4F07" w:rsidRPr="00674553" w:rsidRDefault="009B630B" w:rsidP="00674553">
      <w:pPr>
        <w:pStyle w:val="Caption"/>
        <w:jc w:val="center"/>
        <w:rPr>
          <w:rFonts w:cs="Arial"/>
          <w:b w:val="0"/>
          <w:sz w:val="24"/>
          <w:szCs w:val="24"/>
        </w:rPr>
      </w:pPr>
      <w:r w:rsidRPr="009B630B">
        <w:rPr>
          <w:rFonts w:cs="Arial"/>
          <w:b w:val="0"/>
          <w:i/>
          <w:sz w:val="24"/>
          <w:szCs w:val="24"/>
        </w:rPr>
        <w:t xml:space="preserve">Tabela </w:t>
      </w:r>
      <w:r w:rsidR="00F51170" w:rsidRPr="009B630B">
        <w:rPr>
          <w:rFonts w:cs="Arial"/>
          <w:b w:val="0"/>
          <w:i/>
          <w:sz w:val="24"/>
          <w:szCs w:val="24"/>
        </w:rPr>
        <w:t>50</w:t>
      </w:r>
      <w:r w:rsidRPr="009B630B">
        <w:rPr>
          <w:rFonts w:cs="Arial"/>
          <w:b w:val="0"/>
          <w:i/>
          <w:sz w:val="24"/>
          <w:szCs w:val="24"/>
        </w:rPr>
        <w:t>.</w:t>
      </w:r>
      <w:r w:rsidR="009C4179">
        <w:rPr>
          <w:rFonts w:cs="Arial"/>
          <w:b w:val="0"/>
          <w:sz w:val="24"/>
          <w:szCs w:val="24"/>
        </w:rPr>
        <w:t xml:space="preserve"> </w:t>
      </w:r>
      <w:r w:rsidR="001F4F07" w:rsidRPr="009C4179">
        <w:rPr>
          <w:rFonts w:cs="Arial"/>
          <w:b w:val="0"/>
          <w:sz w:val="24"/>
          <w:szCs w:val="24"/>
        </w:rPr>
        <w:t>Struktura korišćenog poljoprivrednog zemljišta – KPZ (ha) – Novi Pazar</w:t>
      </w:r>
    </w:p>
    <w:p w:rsidR="001F4F07" w:rsidRPr="00E55B11" w:rsidRDefault="004D33E1" w:rsidP="00674553">
      <w:pPr>
        <w:jc w:val="center"/>
        <w:rPr>
          <w:rFonts w:cs="Arial"/>
          <w:sz w:val="24"/>
          <w:szCs w:val="24"/>
        </w:rPr>
      </w:pPr>
      <w:r>
        <w:rPr>
          <w:rFonts w:cs="Arial"/>
          <w:noProof/>
          <w:sz w:val="24"/>
          <w:szCs w:val="24"/>
        </w:rPr>
        <w:drawing>
          <wp:inline distT="0" distB="0" distL="0" distR="0">
            <wp:extent cx="4592955" cy="2711450"/>
            <wp:effectExtent l="19050" t="0" r="0" b="0"/>
            <wp:docPr id="1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4" cstate="print"/>
                    <a:srcRect/>
                    <a:stretch>
                      <a:fillRect/>
                    </a:stretch>
                  </pic:blipFill>
                  <pic:spPr bwMode="auto">
                    <a:xfrm>
                      <a:off x="0" y="0"/>
                      <a:ext cx="4592955" cy="2711450"/>
                    </a:xfrm>
                    <a:prstGeom prst="rect">
                      <a:avLst/>
                    </a:prstGeom>
                    <a:noFill/>
                    <a:ln w="9525">
                      <a:noFill/>
                      <a:miter lim="800000"/>
                      <a:headEnd/>
                      <a:tailEnd/>
                    </a:ln>
                  </pic:spPr>
                </pic:pic>
              </a:graphicData>
            </a:graphic>
          </wp:inline>
        </w:drawing>
      </w:r>
    </w:p>
    <w:p w:rsidR="001F4F07" w:rsidRPr="00E55B11" w:rsidRDefault="001F4F07" w:rsidP="00674553">
      <w:pPr>
        <w:jc w:val="center"/>
        <w:rPr>
          <w:rFonts w:cs="Arial"/>
          <w:sz w:val="24"/>
          <w:szCs w:val="24"/>
        </w:rPr>
      </w:pPr>
    </w:p>
    <w:p w:rsidR="00FA00D3" w:rsidRDefault="00FA00D3" w:rsidP="00674553">
      <w:pPr>
        <w:rPr>
          <w:rFonts w:cs="Arial"/>
          <w:sz w:val="24"/>
          <w:szCs w:val="24"/>
        </w:rPr>
      </w:pPr>
    </w:p>
    <w:p w:rsidR="001F4F07" w:rsidRPr="00E55B11" w:rsidRDefault="009B630B" w:rsidP="00674553">
      <w:pPr>
        <w:jc w:val="center"/>
        <w:rPr>
          <w:rFonts w:cs="Arial"/>
          <w:sz w:val="24"/>
          <w:szCs w:val="24"/>
        </w:rPr>
      </w:pPr>
      <w:r>
        <w:rPr>
          <w:rFonts w:cs="Arial"/>
          <w:sz w:val="24"/>
          <w:szCs w:val="24"/>
        </w:rPr>
        <w:t>Tabela</w:t>
      </w:r>
      <w:r w:rsidR="00F51170">
        <w:rPr>
          <w:rFonts w:cs="Arial"/>
          <w:sz w:val="24"/>
          <w:szCs w:val="24"/>
        </w:rPr>
        <w:t xml:space="preserve"> 51</w:t>
      </w:r>
      <w:r>
        <w:rPr>
          <w:rFonts w:cs="Arial"/>
          <w:sz w:val="24"/>
          <w:szCs w:val="24"/>
        </w:rPr>
        <w:t>.</w:t>
      </w:r>
      <w:r w:rsidR="009C4179">
        <w:rPr>
          <w:rFonts w:cs="Arial"/>
          <w:sz w:val="24"/>
          <w:szCs w:val="24"/>
        </w:rPr>
        <w:t xml:space="preserve"> </w:t>
      </w:r>
      <w:r w:rsidR="001F4F07" w:rsidRPr="00E55B11">
        <w:rPr>
          <w:rFonts w:cs="Arial"/>
          <w:sz w:val="24"/>
          <w:szCs w:val="24"/>
        </w:rPr>
        <w:t>Struktura korišćenog poljoprivrednog zemljišta – KPZ (%)- Novi Pazar</w:t>
      </w:r>
    </w:p>
    <w:p w:rsidR="001F4F07" w:rsidRPr="00E55B11" w:rsidRDefault="004D33E1" w:rsidP="00674553">
      <w:pPr>
        <w:jc w:val="center"/>
        <w:rPr>
          <w:rFonts w:cs="Arial"/>
          <w:sz w:val="24"/>
          <w:szCs w:val="24"/>
          <w:lang w:val="sr-Cyrl-CS"/>
        </w:rPr>
      </w:pPr>
      <w:r>
        <w:rPr>
          <w:rFonts w:cs="Arial"/>
          <w:noProof/>
          <w:sz w:val="24"/>
          <w:szCs w:val="24"/>
        </w:rPr>
        <w:drawing>
          <wp:inline distT="0" distB="0" distL="0" distR="0">
            <wp:extent cx="4592955" cy="27114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592955" cy="2711450"/>
                    </a:xfrm>
                    <a:prstGeom prst="rect">
                      <a:avLst/>
                    </a:prstGeom>
                    <a:noFill/>
                    <a:ln w="9525">
                      <a:noFill/>
                      <a:miter lim="800000"/>
                      <a:headEnd/>
                      <a:tailEnd/>
                    </a:ln>
                  </pic:spPr>
                </pic:pic>
              </a:graphicData>
            </a:graphic>
          </wp:inline>
        </w:drawing>
      </w:r>
    </w:p>
    <w:p w:rsidR="001F4F07" w:rsidRPr="00E55B11" w:rsidRDefault="001F4F07" w:rsidP="001F4F07">
      <w:pPr>
        <w:rPr>
          <w:rFonts w:cs="Arial"/>
          <w:sz w:val="24"/>
          <w:szCs w:val="24"/>
        </w:rPr>
      </w:pPr>
    </w:p>
    <w:p w:rsidR="001F4F07" w:rsidRPr="00CE3C9C" w:rsidRDefault="007C56B2" w:rsidP="001F4F07">
      <w:pPr>
        <w:pStyle w:val="Heading2"/>
        <w:numPr>
          <w:ilvl w:val="0"/>
          <w:numId w:val="0"/>
        </w:numPr>
        <w:ind w:left="718" w:hanging="576"/>
        <w:jc w:val="both"/>
        <w:rPr>
          <w:i w:val="0"/>
          <w:sz w:val="24"/>
          <w:szCs w:val="24"/>
        </w:rPr>
      </w:pPr>
      <w:bookmarkStart w:id="218" w:name="_Toc509830335"/>
      <w:r>
        <w:rPr>
          <w:i w:val="0"/>
          <w:sz w:val="24"/>
          <w:szCs w:val="24"/>
        </w:rPr>
        <w:t>6.3.1 Stanje poljoprivrede u Novom</w:t>
      </w:r>
      <w:r w:rsidR="001F4F07" w:rsidRPr="00CE3C9C">
        <w:rPr>
          <w:i w:val="0"/>
          <w:sz w:val="24"/>
          <w:szCs w:val="24"/>
        </w:rPr>
        <w:t xml:space="preserve"> Pazar</w:t>
      </w:r>
      <w:bookmarkEnd w:id="218"/>
      <w:r>
        <w:rPr>
          <w:i w:val="0"/>
          <w:sz w:val="24"/>
          <w:szCs w:val="24"/>
        </w:rPr>
        <w:t>u</w:t>
      </w:r>
    </w:p>
    <w:p w:rsidR="00FA00D3" w:rsidRPr="00FA00D3" w:rsidRDefault="00FA00D3" w:rsidP="00FA00D3"/>
    <w:p w:rsidR="001F4F07" w:rsidRPr="00E55B11" w:rsidRDefault="001F4F07" w:rsidP="00FA00D3">
      <w:pPr>
        <w:spacing w:line="360" w:lineRule="auto"/>
        <w:jc w:val="both"/>
        <w:rPr>
          <w:rFonts w:cs="Arial"/>
          <w:sz w:val="24"/>
          <w:szCs w:val="24"/>
        </w:rPr>
      </w:pPr>
    </w:p>
    <w:p w:rsidR="001F4F07" w:rsidRPr="00E55B11" w:rsidRDefault="001F4F07" w:rsidP="001316A3">
      <w:pPr>
        <w:spacing w:line="360" w:lineRule="auto"/>
        <w:ind w:firstLine="718"/>
        <w:jc w:val="both"/>
        <w:rPr>
          <w:rFonts w:cs="Arial"/>
          <w:sz w:val="24"/>
          <w:szCs w:val="24"/>
        </w:rPr>
      </w:pPr>
      <w:r w:rsidRPr="00E55B11">
        <w:rPr>
          <w:rFonts w:cs="Arial"/>
          <w:sz w:val="24"/>
          <w:szCs w:val="24"/>
        </w:rPr>
        <w:t>U dolinama reka: Raške, Jošanice, Trnavice, Ljudske, Deževske kao i njihovih pritoka, na aluvijalnim ravnima locirane su oranične površine sa ratarskim proizvodima. Na ovim površinama najviše se gaje: kukuruz, heljda, pšenica, pasulj, krompir i ostale povrtarske kulture. Pšenica zauzima najveće površine</w:t>
      </w:r>
      <w:r w:rsidR="001316A3">
        <w:rPr>
          <w:rFonts w:cs="Arial"/>
          <w:sz w:val="24"/>
          <w:szCs w:val="24"/>
        </w:rPr>
        <w:t xml:space="preserve"> u ratarskoj proizvodnji. </w:t>
      </w:r>
      <w:r w:rsidRPr="00E55B11">
        <w:rPr>
          <w:rFonts w:cs="Arial"/>
          <w:sz w:val="24"/>
          <w:szCs w:val="24"/>
        </w:rPr>
        <w:t>Raznolika klima je stvorila jedinstvene mogućnosti za primarnu proizvodnju različitih sorti povrća.Značajan potencijal je poljoprivredno zemljište posebno pogodno za razvoj povrtarstva i voćarstva. Povrtarska proizvodnja rasprostranjena je u rečnim dolinama reka:Raške, Jošanice, Trnavice, Deževske i Ljudske kao i njihovih pritoka</w:t>
      </w:r>
      <w:r w:rsidR="001316A3">
        <w:rPr>
          <w:rFonts w:cs="Arial"/>
          <w:sz w:val="24"/>
          <w:szCs w:val="24"/>
        </w:rPr>
        <w:t xml:space="preserve">. </w:t>
      </w:r>
      <w:r w:rsidRPr="00E55B11">
        <w:rPr>
          <w:rFonts w:cs="Arial"/>
          <w:sz w:val="24"/>
          <w:szCs w:val="24"/>
        </w:rPr>
        <w:t>Kvalitetno zemnjište dovoljno sunca i vode za navodnjavanje omogućavaju proizvodnju kvalitetnog povrća.</w:t>
      </w:r>
      <w:r w:rsidR="001316A3">
        <w:rPr>
          <w:rFonts w:cs="Arial"/>
          <w:sz w:val="24"/>
          <w:szCs w:val="24"/>
        </w:rPr>
        <w:t xml:space="preserve"> </w:t>
      </w:r>
      <w:r w:rsidRPr="00E55B11">
        <w:rPr>
          <w:rFonts w:cs="Arial"/>
          <w:sz w:val="24"/>
          <w:szCs w:val="24"/>
        </w:rPr>
        <w:t>Osnovni uzrok niskih prinosa jeste činjenica da je proizvodnja dosta usitnjena, uz neodgovarajuću primenu agrotehničkih mera, pre svega navodnjavanja za postizanje visokih i stabilnih prinosa.</w:t>
      </w:r>
    </w:p>
    <w:p w:rsidR="001F4F07" w:rsidRPr="00E55B11" w:rsidRDefault="001F4F07" w:rsidP="00FA00D3">
      <w:pPr>
        <w:spacing w:line="360" w:lineRule="auto"/>
        <w:jc w:val="both"/>
        <w:rPr>
          <w:rFonts w:cs="Arial"/>
          <w:sz w:val="24"/>
          <w:szCs w:val="24"/>
        </w:rPr>
      </w:pPr>
    </w:p>
    <w:p w:rsidR="001F4F07" w:rsidRPr="00E55B11" w:rsidRDefault="001F4F07" w:rsidP="001316A3">
      <w:pPr>
        <w:spacing w:line="360" w:lineRule="auto"/>
        <w:ind w:firstLine="718"/>
        <w:jc w:val="both"/>
        <w:rPr>
          <w:rFonts w:cs="Arial"/>
          <w:sz w:val="24"/>
          <w:szCs w:val="24"/>
        </w:rPr>
      </w:pPr>
      <w:r w:rsidRPr="00E55B11">
        <w:rPr>
          <w:rFonts w:cs="Arial"/>
          <w:sz w:val="24"/>
          <w:szCs w:val="24"/>
        </w:rPr>
        <w:t>U poslednje vreme povećava se proizvodnja (paradajz,spanaća salata, krastavac i paprika) u zaštićenom prostoru što će pozitivno uticati na porast prinosa i povećanje ponude na domaćem tržištu u cilju povećanja profitabilnosti proizvodnje. Najveća proizvodnja povrća u plastenicima postoji u naseljima koja su locirana u neposrednoj blizini Novog Pazara.</w:t>
      </w:r>
    </w:p>
    <w:p w:rsidR="001F4F07" w:rsidRPr="00E55B11" w:rsidRDefault="001F4F07" w:rsidP="00FA00D3">
      <w:pPr>
        <w:spacing w:line="360" w:lineRule="auto"/>
        <w:jc w:val="both"/>
        <w:rPr>
          <w:rFonts w:cs="Arial"/>
          <w:sz w:val="24"/>
          <w:szCs w:val="24"/>
        </w:rPr>
      </w:pPr>
      <w:r w:rsidRPr="00E55B11">
        <w:rPr>
          <w:rFonts w:cs="Arial"/>
          <w:sz w:val="24"/>
          <w:szCs w:val="24"/>
        </w:rPr>
        <w:t>Proizvodnja pšehice i kukuruza beleži drastične oscilacije u ukupnim i prosečnim prinosima koji su,pre svega,posledica uticaja pogodnih ili nepogodnih vremenskih uslova za uzgoj, ali i usitnjenosti poseda, nepostojanja tržišno orijentisane proizvodnje, propasti velikih agrokombinata ( -Vojin Popović- i –Pešter- ), nedostatka agrotehničkih mera i tehnološki zaostale mehanizacije.</w:t>
      </w:r>
    </w:p>
    <w:p w:rsidR="00115028" w:rsidRDefault="001F4F07" w:rsidP="00FA00D3">
      <w:pPr>
        <w:spacing w:line="360" w:lineRule="auto"/>
        <w:jc w:val="both"/>
        <w:rPr>
          <w:rFonts w:cs="Arial"/>
          <w:sz w:val="24"/>
          <w:szCs w:val="24"/>
        </w:rPr>
      </w:pPr>
      <w:r w:rsidRPr="00E55B11">
        <w:rPr>
          <w:rFonts w:cs="Arial"/>
          <w:sz w:val="24"/>
          <w:szCs w:val="24"/>
        </w:rPr>
        <w:t>Prema Popisu poljoprivrede iz 2012. godine, na teritoriji Grada Novog Pazara, od ratarskih kultura najviše se gaji pšenica, na 1.510 ha, zatim slede kukuruz, na732 ha pa sledi ječam, na181 ha zatim je pasulj, na120 ha , pa ovas na114 zatim je raž , na 26 ha i ostala žita , na 37 ha.</w:t>
      </w:r>
    </w:p>
    <w:p w:rsidR="00F3406D" w:rsidRDefault="00FA00D3" w:rsidP="001F4F07">
      <w:pPr>
        <w:pStyle w:val="Caption"/>
        <w:rPr>
          <w:rFonts w:cs="Arial"/>
          <w:sz w:val="24"/>
          <w:szCs w:val="24"/>
        </w:rPr>
      </w:pPr>
      <w:r>
        <w:rPr>
          <w:rFonts w:cs="Arial"/>
          <w:sz w:val="24"/>
          <w:szCs w:val="24"/>
        </w:rPr>
        <w:t xml:space="preserve">        </w:t>
      </w:r>
    </w:p>
    <w:p w:rsidR="00F3406D" w:rsidRDefault="00F3406D" w:rsidP="001F4F07">
      <w:pPr>
        <w:pStyle w:val="Caption"/>
        <w:rPr>
          <w:rFonts w:cs="Arial"/>
          <w:sz w:val="24"/>
          <w:szCs w:val="24"/>
        </w:rPr>
      </w:pPr>
    </w:p>
    <w:p w:rsidR="00F3406D" w:rsidRDefault="00F3406D" w:rsidP="001F4F07">
      <w:pPr>
        <w:pStyle w:val="Caption"/>
        <w:rPr>
          <w:rFonts w:cs="Arial"/>
          <w:sz w:val="24"/>
          <w:szCs w:val="24"/>
        </w:rPr>
      </w:pPr>
    </w:p>
    <w:p w:rsidR="00F3406D" w:rsidRDefault="00F3406D" w:rsidP="001F4F07">
      <w:pPr>
        <w:pStyle w:val="Caption"/>
        <w:rPr>
          <w:rFonts w:cs="Arial"/>
          <w:sz w:val="24"/>
          <w:szCs w:val="24"/>
        </w:rPr>
      </w:pPr>
    </w:p>
    <w:p w:rsidR="009B630B" w:rsidRDefault="009B630B" w:rsidP="009B630B"/>
    <w:p w:rsidR="009B630B" w:rsidRPr="009B630B" w:rsidRDefault="009B630B" w:rsidP="009B630B"/>
    <w:p w:rsidR="00F3406D" w:rsidRDefault="00F3406D" w:rsidP="001F4F07">
      <w:pPr>
        <w:pStyle w:val="Caption"/>
        <w:rPr>
          <w:rFonts w:cs="Arial"/>
          <w:sz w:val="24"/>
          <w:szCs w:val="24"/>
        </w:rPr>
      </w:pPr>
    </w:p>
    <w:p w:rsidR="00F3406D" w:rsidRDefault="00F3406D" w:rsidP="001F4F07">
      <w:pPr>
        <w:pStyle w:val="Caption"/>
        <w:rPr>
          <w:rFonts w:cs="Arial"/>
          <w:sz w:val="24"/>
          <w:szCs w:val="24"/>
        </w:rPr>
      </w:pPr>
    </w:p>
    <w:p w:rsidR="00DC7940" w:rsidRDefault="00FA00D3" w:rsidP="001F4F07">
      <w:pPr>
        <w:pStyle w:val="Caption"/>
        <w:rPr>
          <w:rFonts w:cs="Arial"/>
          <w:sz w:val="24"/>
          <w:szCs w:val="24"/>
        </w:rPr>
      </w:pPr>
      <w:r>
        <w:rPr>
          <w:rFonts w:cs="Arial"/>
          <w:sz w:val="24"/>
          <w:szCs w:val="24"/>
        </w:rPr>
        <w:t xml:space="preserve">  </w:t>
      </w:r>
    </w:p>
    <w:p w:rsidR="00DC7940" w:rsidRDefault="00DC7940" w:rsidP="001F4F07">
      <w:pPr>
        <w:pStyle w:val="Caption"/>
        <w:rPr>
          <w:rFonts w:cs="Arial"/>
          <w:sz w:val="24"/>
          <w:szCs w:val="24"/>
        </w:rPr>
      </w:pPr>
    </w:p>
    <w:p w:rsidR="00DC7940" w:rsidRDefault="00DC7940" w:rsidP="001F4F07">
      <w:pPr>
        <w:pStyle w:val="Caption"/>
        <w:rPr>
          <w:rFonts w:cs="Arial"/>
          <w:sz w:val="24"/>
          <w:szCs w:val="24"/>
        </w:rPr>
      </w:pPr>
    </w:p>
    <w:p w:rsidR="001F4F07" w:rsidRPr="009C4179" w:rsidRDefault="009B630B" w:rsidP="002F1237">
      <w:pPr>
        <w:pStyle w:val="Caption"/>
        <w:jc w:val="center"/>
        <w:rPr>
          <w:rFonts w:cs="Arial"/>
          <w:b w:val="0"/>
          <w:sz w:val="24"/>
          <w:szCs w:val="24"/>
        </w:rPr>
      </w:pPr>
      <w:r w:rsidRPr="009B630B">
        <w:rPr>
          <w:rFonts w:cs="Arial"/>
          <w:b w:val="0"/>
          <w:i/>
          <w:sz w:val="24"/>
          <w:szCs w:val="24"/>
        </w:rPr>
        <w:t>Tabela</w:t>
      </w:r>
      <w:r w:rsidR="00F51170" w:rsidRPr="009B630B">
        <w:rPr>
          <w:rFonts w:cs="Arial"/>
          <w:b w:val="0"/>
          <w:i/>
          <w:sz w:val="24"/>
          <w:szCs w:val="24"/>
        </w:rPr>
        <w:t xml:space="preserve"> 52</w:t>
      </w:r>
      <w:r w:rsidRPr="009B630B">
        <w:rPr>
          <w:rFonts w:cs="Arial"/>
          <w:b w:val="0"/>
          <w:i/>
          <w:sz w:val="24"/>
          <w:szCs w:val="24"/>
        </w:rPr>
        <w:t>.</w:t>
      </w:r>
      <w:r w:rsidR="009C4179">
        <w:rPr>
          <w:rFonts w:cs="Arial"/>
          <w:b w:val="0"/>
          <w:sz w:val="24"/>
          <w:szCs w:val="24"/>
        </w:rPr>
        <w:t xml:space="preserve"> </w:t>
      </w:r>
      <w:r w:rsidR="001F4F07" w:rsidRPr="009C4179">
        <w:rPr>
          <w:rFonts w:cs="Arial"/>
          <w:b w:val="0"/>
          <w:sz w:val="24"/>
          <w:szCs w:val="24"/>
        </w:rPr>
        <w:t>Struktura ratarske proizvodnje – Novi Pazar</w:t>
      </w:r>
    </w:p>
    <w:p w:rsidR="001F4F07" w:rsidRPr="00E55B11" w:rsidRDefault="001F4F07" w:rsidP="002F1237">
      <w:pPr>
        <w:pStyle w:val="ListParagraph"/>
        <w:spacing w:after="200" w:line="276" w:lineRule="auto"/>
        <w:contextualSpacing w:val="0"/>
        <w:jc w:val="center"/>
        <w:rPr>
          <w:rFonts w:ascii="Arial" w:hAnsi="Arial" w:cs="Arial"/>
        </w:rPr>
      </w:pPr>
      <w:r w:rsidRPr="00E55B11">
        <w:rPr>
          <w:rFonts w:ascii="Arial" w:hAnsi="Arial" w:cs="Arial"/>
        </w:rPr>
        <w:t>Površine pod žitima i mahunarkama</w:t>
      </w:r>
    </w:p>
    <w:tbl>
      <w:tblPr>
        <w:tblW w:w="5738" w:type="dxa"/>
        <w:jc w:val="center"/>
        <w:tblInd w:w="482" w:type="dxa"/>
        <w:tblLook w:val="00A0"/>
      </w:tblPr>
      <w:tblGrid>
        <w:gridCol w:w="2100"/>
        <w:gridCol w:w="1714"/>
        <w:gridCol w:w="1924"/>
      </w:tblGrid>
      <w:tr w:rsidR="001F4F07" w:rsidRPr="00E55B11" w:rsidTr="002F1237">
        <w:trPr>
          <w:trHeight w:val="1200"/>
          <w:jc w:val="center"/>
        </w:trPr>
        <w:tc>
          <w:tcPr>
            <w:tcW w:w="2100" w:type="dxa"/>
            <w:tcBorders>
              <w:top w:val="single" w:sz="4" w:space="0" w:color="auto"/>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p>
        </w:tc>
        <w:tc>
          <w:tcPr>
            <w:tcW w:w="1714" w:type="dxa"/>
            <w:tcBorders>
              <w:top w:val="single" w:sz="4" w:space="0" w:color="auto"/>
              <w:left w:val="nil"/>
              <w:bottom w:val="single" w:sz="4" w:space="0" w:color="auto"/>
              <w:right w:val="single" w:sz="4" w:space="0" w:color="auto"/>
            </w:tcBorders>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Površina (ha)</w:t>
            </w:r>
          </w:p>
        </w:tc>
        <w:tc>
          <w:tcPr>
            <w:tcW w:w="1924" w:type="dxa"/>
            <w:tcBorders>
              <w:top w:val="single" w:sz="4" w:space="0" w:color="auto"/>
              <w:left w:val="nil"/>
              <w:bottom w:val="single" w:sz="4" w:space="0" w:color="auto"/>
              <w:right w:val="single" w:sz="4" w:space="0" w:color="auto"/>
            </w:tcBorders>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Udeo u ukupno korišćenom poljoprivrednom zemljištu (%)</w:t>
            </w:r>
          </w:p>
        </w:tc>
      </w:tr>
      <w:tr w:rsidR="001F4F07" w:rsidRPr="00E55B11" w:rsidTr="002F1237">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Pšenica</w:t>
            </w:r>
          </w:p>
        </w:tc>
        <w:tc>
          <w:tcPr>
            <w:tcW w:w="171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1510</w:t>
            </w:r>
          </w:p>
        </w:tc>
        <w:tc>
          <w:tcPr>
            <w:tcW w:w="192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55,51</w:t>
            </w:r>
          </w:p>
        </w:tc>
      </w:tr>
      <w:tr w:rsidR="001F4F07" w:rsidRPr="00E55B11" w:rsidTr="002F1237">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Kukuruz</w:t>
            </w:r>
          </w:p>
        </w:tc>
        <w:tc>
          <w:tcPr>
            <w:tcW w:w="171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732</w:t>
            </w:r>
          </w:p>
        </w:tc>
        <w:tc>
          <w:tcPr>
            <w:tcW w:w="192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26,91</w:t>
            </w:r>
          </w:p>
        </w:tc>
      </w:tr>
      <w:tr w:rsidR="001F4F07" w:rsidRPr="00E55B11" w:rsidTr="002F1237">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ječam</w:t>
            </w:r>
          </w:p>
        </w:tc>
        <w:tc>
          <w:tcPr>
            <w:tcW w:w="171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181</w:t>
            </w:r>
          </w:p>
        </w:tc>
        <w:tc>
          <w:tcPr>
            <w:tcW w:w="192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6,65</w:t>
            </w:r>
          </w:p>
        </w:tc>
      </w:tr>
      <w:tr w:rsidR="001F4F07" w:rsidRPr="00E55B11" w:rsidTr="002F1237">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pasulj</w:t>
            </w:r>
          </w:p>
        </w:tc>
        <w:tc>
          <w:tcPr>
            <w:tcW w:w="171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120</w:t>
            </w:r>
          </w:p>
        </w:tc>
        <w:tc>
          <w:tcPr>
            <w:tcW w:w="192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4,41</w:t>
            </w:r>
          </w:p>
        </w:tc>
      </w:tr>
      <w:tr w:rsidR="001F4F07" w:rsidRPr="00E55B11" w:rsidTr="002F1237">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ovas</w:t>
            </w:r>
          </w:p>
        </w:tc>
        <w:tc>
          <w:tcPr>
            <w:tcW w:w="171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114</w:t>
            </w:r>
          </w:p>
        </w:tc>
        <w:tc>
          <w:tcPr>
            <w:tcW w:w="192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4,19</w:t>
            </w:r>
          </w:p>
        </w:tc>
      </w:tr>
      <w:tr w:rsidR="001F4F07" w:rsidRPr="00E55B11" w:rsidTr="002F1237">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Raž</w:t>
            </w:r>
          </w:p>
        </w:tc>
        <w:tc>
          <w:tcPr>
            <w:tcW w:w="171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26</w:t>
            </w:r>
          </w:p>
        </w:tc>
        <w:tc>
          <w:tcPr>
            <w:tcW w:w="192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0,96</w:t>
            </w:r>
          </w:p>
        </w:tc>
      </w:tr>
      <w:tr w:rsidR="001F4F07" w:rsidRPr="00E55B11" w:rsidTr="002F1237">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Ostala žita</w:t>
            </w:r>
          </w:p>
        </w:tc>
        <w:tc>
          <w:tcPr>
            <w:tcW w:w="171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37</w:t>
            </w:r>
          </w:p>
        </w:tc>
        <w:tc>
          <w:tcPr>
            <w:tcW w:w="192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1,37</w:t>
            </w:r>
          </w:p>
        </w:tc>
      </w:tr>
      <w:tr w:rsidR="001F4F07" w:rsidRPr="00E55B11" w:rsidTr="002F1237">
        <w:trPr>
          <w:trHeight w:val="300"/>
          <w:jc w:val="center"/>
        </w:trPr>
        <w:tc>
          <w:tcPr>
            <w:tcW w:w="2100" w:type="dxa"/>
            <w:tcBorders>
              <w:top w:val="nil"/>
              <w:left w:val="single" w:sz="4" w:space="0" w:color="auto"/>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KPZ</w:t>
            </w:r>
          </w:p>
        </w:tc>
        <w:tc>
          <w:tcPr>
            <w:tcW w:w="171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2720</w:t>
            </w:r>
          </w:p>
        </w:tc>
        <w:tc>
          <w:tcPr>
            <w:tcW w:w="1924" w:type="dxa"/>
            <w:tcBorders>
              <w:top w:val="nil"/>
              <w:left w:val="nil"/>
              <w:bottom w:val="single" w:sz="4" w:space="0" w:color="auto"/>
              <w:right w:val="single" w:sz="4" w:space="0" w:color="auto"/>
            </w:tcBorders>
            <w:noWrap/>
            <w:vAlign w:val="bottom"/>
          </w:tcPr>
          <w:p w:rsidR="001F4F07" w:rsidRPr="00E55B11" w:rsidRDefault="001F4F07" w:rsidP="002F1237">
            <w:pPr>
              <w:jc w:val="center"/>
              <w:rPr>
                <w:rFonts w:cs="Arial"/>
                <w:color w:val="000000"/>
                <w:sz w:val="24"/>
                <w:szCs w:val="24"/>
              </w:rPr>
            </w:pPr>
            <w:r w:rsidRPr="00E55B11">
              <w:rPr>
                <w:rFonts w:cs="Arial"/>
                <w:color w:val="000000"/>
                <w:sz w:val="24"/>
                <w:szCs w:val="24"/>
              </w:rPr>
              <w:t>1</w:t>
            </w:r>
          </w:p>
        </w:tc>
      </w:tr>
    </w:tbl>
    <w:p w:rsidR="00DC7940" w:rsidRDefault="00DC7940" w:rsidP="002F1237">
      <w:pPr>
        <w:jc w:val="center"/>
        <w:rPr>
          <w:rFonts w:cs="Arial"/>
          <w:sz w:val="24"/>
          <w:szCs w:val="24"/>
        </w:rPr>
      </w:pPr>
    </w:p>
    <w:p w:rsidR="001F4F07" w:rsidRPr="00E55B11" w:rsidRDefault="009B630B" w:rsidP="002F1237">
      <w:pPr>
        <w:jc w:val="center"/>
        <w:rPr>
          <w:rFonts w:cs="Arial"/>
          <w:sz w:val="24"/>
          <w:szCs w:val="24"/>
        </w:rPr>
      </w:pPr>
      <w:r w:rsidRPr="009B630B">
        <w:rPr>
          <w:rFonts w:cs="Arial"/>
          <w:i/>
          <w:sz w:val="24"/>
          <w:szCs w:val="24"/>
        </w:rPr>
        <w:t>Tabela</w:t>
      </w:r>
      <w:r w:rsidR="00F51170" w:rsidRPr="009B630B">
        <w:rPr>
          <w:rFonts w:cs="Arial"/>
          <w:i/>
          <w:sz w:val="24"/>
          <w:szCs w:val="24"/>
        </w:rPr>
        <w:t xml:space="preserve"> 53</w:t>
      </w:r>
      <w:r w:rsidR="001F4F07" w:rsidRPr="00E55B11">
        <w:rPr>
          <w:rFonts w:cs="Arial"/>
          <w:sz w:val="24"/>
          <w:szCs w:val="24"/>
        </w:rPr>
        <w:t xml:space="preserve"> </w:t>
      </w:r>
      <w:r>
        <w:rPr>
          <w:rFonts w:cs="Arial"/>
          <w:sz w:val="24"/>
          <w:szCs w:val="24"/>
        </w:rPr>
        <w:t>.</w:t>
      </w:r>
      <w:r w:rsidR="001F4F07" w:rsidRPr="00E55B11">
        <w:rPr>
          <w:rFonts w:cs="Arial"/>
          <w:sz w:val="24"/>
          <w:szCs w:val="24"/>
        </w:rPr>
        <w:t>Struktura ratarske i povrtarske proizvodnje(ha)- Novi Pazar</w:t>
      </w:r>
    </w:p>
    <w:p w:rsidR="001F4F07" w:rsidRDefault="004D33E1" w:rsidP="002F1237">
      <w:pPr>
        <w:jc w:val="center"/>
        <w:rPr>
          <w:rFonts w:cs="Arial"/>
          <w:noProof/>
          <w:sz w:val="24"/>
          <w:szCs w:val="24"/>
        </w:rPr>
      </w:pPr>
      <w:r>
        <w:rPr>
          <w:rFonts w:cs="Arial"/>
          <w:noProof/>
          <w:sz w:val="24"/>
          <w:szCs w:val="24"/>
        </w:rPr>
        <w:drawing>
          <wp:inline distT="0" distB="0" distL="0" distR="0">
            <wp:extent cx="4135755" cy="23495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4135755" cy="2349500"/>
                    </a:xfrm>
                    <a:prstGeom prst="rect">
                      <a:avLst/>
                    </a:prstGeom>
                    <a:noFill/>
                    <a:ln w="9525">
                      <a:noFill/>
                      <a:miter lim="800000"/>
                      <a:headEnd/>
                      <a:tailEnd/>
                    </a:ln>
                  </pic:spPr>
                </pic:pic>
              </a:graphicData>
            </a:graphic>
          </wp:inline>
        </w:drawing>
      </w:r>
    </w:p>
    <w:p w:rsidR="00DC7940" w:rsidRDefault="00DC7940" w:rsidP="002F1237">
      <w:pPr>
        <w:jc w:val="center"/>
        <w:rPr>
          <w:rFonts w:cs="Arial"/>
          <w:sz w:val="24"/>
          <w:szCs w:val="24"/>
        </w:rPr>
      </w:pPr>
    </w:p>
    <w:p w:rsidR="002F1237" w:rsidRDefault="002F1237" w:rsidP="002F1237">
      <w:pPr>
        <w:jc w:val="center"/>
        <w:rPr>
          <w:rFonts w:cs="Arial"/>
          <w:sz w:val="24"/>
          <w:szCs w:val="24"/>
        </w:rPr>
      </w:pPr>
    </w:p>
    <w:p w:rsidR="00F3406D" w:rsidRDefault="009B630B" w:rsidP="002F1237">
      <w:pPr>
        <w:jc w:val="center"/>
        <w:rPr>
          <w:rFonts w:cs="Arial"/>
          <w:noProof/>
          <w:sz w:val="24"/>
          <w:szCs w:val="24"/>
        </w:rPr>
      </w:pPr>
      <w:r w:rsidRPr="009B630B">
        <w:rPr>
          <w:rFonts w:cs="Arial"/>
          <w:i/>
          <w:sz w:val="24"/>
          <w:szCs w:val="24"/>
        </w:rPr>
        <w:t xml:space="preserve">Tabela </w:t>
      </w:r>
      <w:r w:rsidR="00F51170" w:rsidRPr="009B630B">
        <w:rPr>
          <w:rFonts w:cs="Arial"/>
          <w:i/>
          <w:sz w:val="24"/>
          <w:szCs w:val="24"/>
        </w:rPr>
        <w:t>54</w:t>
      </w:r>
      <w:r w:rsidRPr="009B630B">
        <w:rPr>
          <w:rFonts w:cs="Arial"/>
          <w:i/>
          <w:sz w:val="24"/>
          <w:szCs w:val="24"/>
        </w:rPr>
        <w:t>.</w:t>
      </w:r>
      <w:r w:rsidR="001316A3" w:rsidRPr="00E55B11">
        <w:rPr>
          <w:rFonts w:cs="Arial"/>
          <w:sz w:val="24"/>
          <w:szCs w:val="24"/>
        </w:rPr>
        <w:t xml:space="preserve"> Udeo u strukturi ratarske i povrtarske proizvodnje</w:t>
      </w:r>
    </w:p>
    <w:p w:rsidR="001F4F07" w:rsidRDefault="004D33E1" w:rsidP="002F1237">
      <w:pPr>
        <w:jc w:val="center"/>
        <w:rPr>
          <w:rFonts w:cs="Arial"/>
          <w:noProof/>
          <w:sz w:val="24"/>
          <w:szCs w:val="24"/>
        </w:rPr>
      </w:pPr>
      <w:r>
        <w:rPr>
          <w:rFonts w:cs="Arial"/>
          <w:noProof/>
          <w:sz w:val="24"/>
          <w:szCs w:val="24"/>
        </w:rPr>
        <w:drawing>
          <wp:inline distT="0" distB="0" distL="0" distR="0">
            <wp:extent cx="4168140" cy="2317750"/>
            <wp:effectExtent l="19050" t="0" r="381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4168140" cy="2317750"/>
                    </a:xfrm>
                    <a:prstGeom prst="rect">
                      <a:avLst/>
                    </a:prstGeom>
                    <a:noFill/>
                    <a:ln w="9525">
                      <a:noFill/>
                      <a:miter lim="800000"/>
                      <a:headEnd/>
                      <a:tailEnd/>
                    </a:ln>
                  </pic:spPr>
                </pic:pic>
              </a:graphicData>
            </a:graphic>
          </wp:inline>
        </w:drawing>
      </w:r>
    </w:p>
    <w:p w:rsidR="00F3406D" w:rsidRPr="00E55B11" w:rsidRDefault="00F3406D" w:rsidP="002F1237">
      <w:pPr>
        <w:jc w:val="center"/>
        <w:rPr>
          <w:rFonts w:cs="Arial"/>
          <w:sz w:val="24"/>
          <w:szCs w:val="24"/>
        </w:rPr>
      </w:pPr>
    </w:p>
    <w:p w:rsidR="00F3406D" w:rsidRDefault="00F3406D" w:rsidP="00F3406D">
      <w:pPr>
        <w:rPr>
          <w:rFonts w:cs="Arial"/>
          <w:sz w:val="24"/>
          <w:szCs w:val="24"/>
        </w:rPr>
      </w:pPr>
    </w:p>
    <w:p w:rsidR="001F4F07" w:rsidRDefault="00F3406D" w:rsidP="001F4F07">
      <w:pPr>
        <w:rPr>
          <w:rFonts w:cs="Arial"/>
          <w:sz w:val="24"/>
          <w:szCs w:val="24"/>
        </w:rPr>
      </w:pPr>
      <w:r>
        <w:rPr>
          <w:rFonts w:cs="Arial"/>
          <w:sz w:val="24"/>
          <w:szCs w:val="24"/>
        </w:rPr>
        <w:t xml:space="preserve">    </w:t>
      </w:r>
    </w:p>
    <w:p w:rsidR="00FA00D3" w:rsidRPr="00E55B11" w:rsidRDefault="00FA00D3" w:rsidP="001F4F07">
      <w:pPr>
        <w:rPr>
          <w:rFonts w:cs="Arial"/>
          <w:sz w:val="24"/>
          <w:szCs w:val="24"/>
        </w:rPr>
      </w:pPr>
    </w:p>
    <w:p w:rsidR="001F4F07" w:rsidRPr="00E55B11" w:rsidRDefault="009B630B" w:rsidP="002F1237">
      <w:pPr>
        <w:jc w:val="center"/>
        <w:rPr>
          <w:rFonts w:cs="Arial"/>
          <w:sz w:val="24"/>
          <w:szCs w:val="24"/>
        </w:rPr>
      </w:pPr>
      <w:r w:rsidRPr="009B630B">
        <w:rPr>
          <w:rFonts w:cs="Arial"/>
          <w:i/>
          <w:sz w:val="24"/>
          <w:szCs w:val="24"/>
        </w:rPr>
        <w:t xml:space="preserve">Tabela </w:t>
      </w:r>
      <w:r w:rsidR="00F51170" w:rsidRPr="009B630B">
        <w:rPr>
          <w:rFonts w:cs="Arial"/>
          <w:i/>
          <w:sz w:val="24"/>
          <w:szCs w:val="24"/>
        </w:rPr>
        <w:t>55</w:t>
      </w:r>
      <w:r w:rsidR="001F4F07" w:rsidRPr="00E55B11">
        <w:rPr>
          <w:rFonts w:cs="Arial"/>
          <w:sz w:val="24"/>
          <w:szCs w:val="24"/>
        </w:rPr>
        <w:t xml:space="preserve"> </w:t>
      </w:r>
      <w:r>
        <w:rPr>
          <w:rFonts w:cs="Arial"/>
          <w:sz w:val="24"/>
          <w:szCs w:val="24"/>
        </w:rPr>
        <w:t>.</w:t>
      </w:r>
      <w:r w:rsidR="001F4F07" w:rsidRPr="00E55B11">
        <w:rPr>
          <w:rFonts w:cs="Arial"/>
          <w:sz w:val="24"/>
          <w:szCs w:val="24"/>
        </w:rPr>
        <w:t>Površine pod povrćem u Novo</w:t>
      </w:r>
      <w:r w:rsidR="009C4179">
        <w:rPr>
          <w:rFonts w:cs="Arial"/>
          <w:sz w:val="24"/>
          <w:szCs w:val="24"/>
        </w:rPr>
        <w:t>m Pazaru su:</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8"/>
        <w:gridCol w:w="2637"/>
        <w:gridCol w:w="2685"/>
      </w:tblGrid>
      <w:tr w:rsidR="001F4F07" w:rsidRPr="00E55B11" w:rsidTr="00465D35">
        <w:trPr>
          <w:trHeight w:val="1084"/>
          <w:jc w:val="center"/>
        </w:trPr>
        <w:tc>
          <w:tcPr>
            <w:tcW w:w="3918" w:type="dxa"/>
          </w:tcPr>
          <w:p w:rsidR="001F4F07" w:rsidRPr="00E55B11" w:rsidRDefault="001F4F07" w:rsidP="00465D35">
            <w:pPr>
              <w:jc w:val="center"/>
              <w:rPr>
                <w:rFonts w:cs="Arial"/>
                <w:sz w:val="24"/>
                <w:szCs w:val="24"/>
              </w:rPr>
            </w:pPr>
          </w:p>
        </w:tc>
        <w:tc>
          <w:tcPr>
            <w:tcW w:w="2637" w:type="dxa"/>
          </w:tcPr>
          <w:p w:rsidR="001F4F07" w:rsidRPr="00E55B11" w:rsidRDefault="001F4F07" w:rsidP="00465D35">
            <w:pPr>
              <w:jc w:val="center"/>
              <w:rPr>
                <w:rFonts w:cs="Arial"/>
                <w:sz w:val="24"/>
                <w:szCs w:val="24"/>
              </w:rPr>
            </w:pPr>
            <w:r w:rsidRPr="00E55B11">
              <w:rPr>
                <w:rFonts w:cs="Arial"/>
                <w:color w:val="000000"/>
                <w:sz w:val="24"/>
                <w:szCs w:val="24"/>
              </w:rPr>
              <w:t>Površina (ha)</w:t>
            </w:r>
          </w:p>
        </w:tc>
        <w:tc>
          <w:tcPr>
            <w:tcW w:w="2685" w:type="dxa"/>
          </w:tcPr>
          <w:p w:rsidR="001F4F07" w:rsidRPr="00E55B11" w:rsidRDefault="001F4F07" w:rsidP="00465D35">
            <w:pPr>
              <w:jc w:val="center"/>
              <w:rPr>
                <w:rFonts w:cs="Arial"/>
                <w:color w:val="000000"/>
                <w:sz w:val="24"/>
                <w:szCs w:val="24"/>
              </w:rPr>
            </w:pPr>
            <w:r w:rsidRPr="00E55B11">
              <w:rPr>
                <w:rFonts w:cs="Arial"/>
                <w:color w:val="000000"/>
                <w:sz w:val="24"/>
                <w:szCs w:val="24"/>
              </w:rPr>
              <w:t>Udeo u ukupno korišćenom poljoprivrednom zemljištu (%)</w:t>
            </w:r>
          </w:p>
        </w:tc>
      </w:tr>
      <w:tr w:rsidR="001F4F07" w:rsidRPr="00E55B11" w:rsidTr="00465D35">
        <w:trPr>
          <w:trHeight w:val="267"/>
          <w:jc w:val="center"/>
        </w:trPr>
        <w:tc>
          <w:tcPr>
            <w:tcW w:w="3918" w:type="dxa"/>
          </w:tcPr>
          <w:p w:rsidR="001F4F07" w:rsidRPr="00E55B11" w:rsidRDefault="001F4F07" w:rsidP="00465D35">
            <w:pPr>
              <w:jc w:val="center"/>
              <w:rPr>
                <w:rFonts w:cs="Arial"/>
                <w:sz w:val="24"/>
                <w:szCs w:val="24"/>
              </w:rPr>
            </w:pPr>
            <w:r w:rsidRPr="00E55B11">
              <w:rPr>
                <w:rFonts w:cs="Arial"/>
                <w:sz w:val="24"/>
                <w:szCs w:val="24"/>
              </w:rPr>
              <w:t>Kupus</w:t>
            </w:r>
          </w:p>
        </w:tc>
        <w:tc>
          <w:tcPr>
            <w:tcW w:w="2637" w:type="dxa"/>
          </w:tcPr>
          <w:p w:rsidR="001F4F07" w:rsidRPr="00E55B11" w:rsidRDefault="001F4F07" w:rsidP="00465D35">
            <w:pPr>
              <w:jc w:val="center"/>
              <w:rPr>
                <w:rFonts w:cs="Arial"/>
                <w:sz w:val="24"/>
                <w:szCs w:val="24"/>
              </w:rPr>
            </w:pPr>
            <w:r w:rsidRPr="00E55B11">
              <w:rPr>
                <w:rFonts w:cs="Arial"/>
                <w:sz w:val="24"/>
                <w:szCs w:val="24"/>
              </w:rPr>
              <w:t>89</w:t>
            </w:r>
          </w:p>
        </w:tc>
        <w:tc>
          <w:tcPr>
            <w:tcW w:w="2685" w:type="dxa"/>
          </w:tcPr>
          <w:p w:rsidR="001F4F07" w:rsidRPr="00E55B11" w:rsidRDefault="001F4F07" w:rsidP="00465D35">
            <w:pPr>
              <w:jc w:val="center"/>
              <w:rPr>
                <w:rFonts w:cs="Arial"/>
                <w:sz w:val="24"/>
                <w:szCs w:val="24"/>
              </w:rPr>
            </w:pPr>
            <w:r w:rsidRPr="00E55B11">
              <w:rPr>
                <w:rFonts w:cs="Arial"/>
                <w:sz w:val="24"/>
                <w:szCs w:val="24"/>
              </w:rPr>
              <w:t>31,23</w:t>
            </w:r>
          </w:p>
        </w:tc>
      </w:tr>
      <w:tr w:rsidR="001F4F07" w:rsidRPr="00E55B11" w:rsidTr="00465D35">
        <w:trPr>
          <w:trHeight w:val="267"/>
          <w:jc w:val="center"/>
        </w:trPr>
        <w:tc>
          <w:tcPr>
            <w:tcW w:w="3918" w:type="dxa"/>
          </w:tcPr>
          <w:p w:rsidR="001F4F07" w:rsidRPr="00E55B11" w:rsidRDefault="001F4F07" w:rsidP="00465D35">
            <w:pPr>
              <w:jc w:val="center"/>
              <w:rPr>
                <w:rFonts w:cs="Arial"/>
                <w:sz w:val="24"/>
                <w:szCs w:val="24"/>
              </w:rPr>
            </w:pPr>
            <w:r w:rsidRPr="00E55B11">
              <w:rPr>
                <w:rFonts w:cs="Arial"/>
                <w:sz w:val="24"/>
                <w:szCs w:val="24"/>
              </w:rPr>
              <w:t>Paprika</w:t>
            </w:r>
          </w:p>
        </w:tc>
        <w:tc>
          <w:tcPr>
            <w:tcW w:w="2637" w:type="dxa"/>
          </w:tcPr>
          <w:p w:rsidR="001F4F07" w:rsidRPr="00E55B11" w:rsidRDefault="001F4F07" w:rsidP="00465D35">
            <w:pPr>
              <w:jc w:val="center"/>
              <w:rPr>
                <w:rFonts w:cs="Arial"/>
                <w:sz w:val="24"/>
                <w:szCs w:val="24"/>
              </w:rPr>
            </w:pPr>
            <w:r w:rsidRPr="00E55B11">
              <w:rPr>
                <w:rFonts w:cs="Arial"/>
                <w:sz w:val="24"/>
                <w:szCs w:val="24"/>
              </w:rPr>
              <w:t>65</w:t>
            </w:r>
          </w:p>
        </w:tc>
        <w:tc>
          <w:tcPr>
            <w:tcW w:w="2685" w:type="dxa"/>
          </w:tcPr>
          <w:p w:rsidR="001F4F07" w:rsidRPr="00E55B11" w:rsidRDefault="001F4F07" w:rsidP="00465D35">
            <w:pPr>
              <w:jc w:val="center"/>
              <w:rPr>
                <w:rFonts w:cs="Arial"/>
                <w:sz w:val="24"/>
                <w:szCs w:val="24"/>
              </w:rPr>
            </w:pPr>
            <w:r w:rsidRPr="00E55B11">
              <w:rPr>
                <w:rFonts w:cs="Arial"/>
                <w:sz w:val="24"/>
                <w:szCs w:val="24"/>
              </w:rPr>
              <w:t>22,81</w:t>
            </w:r>
          </w:p>
        </w:tc>
      </w:tr>
      <w:tr w:rsidR="001F4F07" w:rsidRPr="00E55B11" w:rsidTr="00465D35">
        <w:trPr>
          <w:trHeight w:val="267"/>
          <w:jc w:val="center"/>
        </w:trPr>
        <w:tc>
          <w:tcPr>
            <w:tcW w:w="3918" w:type="dxa"/>
          </w:tcPr>
          <w:p w:rsidR="001F4F07" w:rsidRPr="00E55B11" w:rsidRDefault="001F4F07" w:rsidP="00465D35">
            <w:pPr>
              <w:jc w:val="center"/>
              <w:rPr>
                <w:rFonts w:cs="Arial"/>
                <w:sz w:val="24"/>
                <w:szCs w:val="24"/>
              </w:rPr>
            </w:pPr>
            <w:r w:rsidRPr="00E55B11">
              <w:rPr>
                <w:rFonts w:cs="Arial"/>
                <w:sz w:val="24"/>
                <w:szCs w:val="24"/>
              </w:rPr>
              <w:t>Crni luk</w:t>
            </w:r>
          </w:p>
        </w:tc>
        <w:tc>
          <w:tcPr>
            <w:tcW w:w="2637" w:type="dxa"/>
          </w:tcPr>
          <w:p w:rsidR="001F4F07" w:rsidRPr="00E55B11" w:rsidRDefault="001F4F07" w:rsidP="00465D35">
            <w:pPr>
              <w:jc w:val="center"/>
              <w:rPr>
                <w:rFonts w:cs="Arial"/>
                <w:sz w:val="24"/>
                <w:szCs w:val="24"/>
              </w:rPr>
            </w:pPr>
            <w:r w:rsidRPr="00E55B11">
              <w:rPr>
                <w:rFonts w:cs="Arial"/>
                <w:sz w:val="24"/>
                <w:szCs w:val="24"/>
              </w:rPr>
              <w:t>43</w:t>
            </w:r>
          </w:p>
        </w:tc>
        <w:tc>
          <w:tcPr>
            <w:tcW w:w="2685" w:type="dxa"/>
          </w:tcPr>
          <w:p w:rsidR="001F4F07" w:rsidRPr="00E55B11" w:rsidRDefault="001F4F07" w:rsidP="00465D35">
            <w:pPr>
              <w:jc w:val="center"/>
              <w:rPr>
                <w:rFonts w:cs="Arial"/>
                <w:sz w:val="24"/>
                <w:szCs w:val="24"/>
              </w:rPr>
            </w:pPr>
            <w:r w:rsidRPr="00E55B11">
              <w:rPr>
                <w:rFonts w:cs="Arial"/>
                <w:sz w:val="24"/>
                <w:szCs w:val="24"/>
              </w:rPr>
              <w:t>15,09</w:t>
            </w:r>
          </w:p>
        </w:tc>
      </w:tr>
      <w:tr w:rsidR="001F4F07" w:rsidRPr="00E55B11" w:rsidTr="00465D35">
        <w:trPr>
          <w:trHeight w:val="267"/>
          <w:jc w:val="center"/>
        </w:trPr>
        <w:tc>
          <w:tcPr>
            <w:tcW w:w="3918" w:type="dxa"/>
          </w:tcPr>
          <w:p w:rsidR="001F4F07" w:rsidRPr="00E55B11" w:rsidRDefault="001F4F07" w:rsidP="00465D35">
            <w:pPr>
              <w:jc w:val="center"/>
              <w:rPr>
                <w:rFonts w:cs="Arial"/>
                <w:sz w:val="24"/>
                <w:szCs w:val="24"/>
              </w:rPr>
            </w:pPr>
            <w:r w:rsidRPr="00E55B11">
              <w:rPr>
                <w:rFonts w:cs="Arial"/>
                <w:sz w:val="24"/>
                <w:szCs w:val="24"/>
              </w:rPr>
              <w:t>Paradajz</w:t>
            </w:r>
          </w:p>
        </w:tc>
        <w:tc>
          <w:tcPr>
            <w:tcW w:w="2637" w:type="dxa"/>
          </w:tcPr>
          <w:p w:rsidR="001F4F07" w:rsidRPr="00E55B11" w:rsidRDefault="001F4F07" w:rsidP="00465D35">
            <w:pPr>
              <w:jc w:val="center"/>
              <w:rPr>
                <w:rFonts w:cs="Arial"/>
                <w:sz w:val="24"/>
                <w:szCs w:val="24"/>
              </w:rPr>
            </w:pPr>
            <w:r w:rsidRPr="00E55B11">
              <w:rPr>
                <w:rFonts w:cs="Arial"/>
                <w:sz w:val="24"/>
                <w:szCs w:val="24"/>
              </w:rPr>
              <w:t>41</w:t>
            </w:r>
          </w:p>
        </w:tc>
        <w:tc>
          <w:tcPr>
            <w:tcW w:w="2685" w:type="dxa"/>
          </w:tcPr>
          <w:p w:rsidR="001F4F07" w:rsidRPr="00E55B11" w:rsidRDefault="001F4F07" w:rsidP="00465D35">
            <w:pPr>
              <w:jc w:val="center"/>
              <w:rPr>
                <w:rFonts w:cs="Arial"/>
                <w:sz w:val="24"/>
                <w:szCs w:val="24"/>
              </w:rPr>
            </w:pPr>
            <w:r w:rsidRPr="00E55B11">
              <w:rPr>
                <w:rFonts w:cs="Arial"/>
                <w:sz w:val="24"/>
                <w:szCs w:val="24"/>
              </w:rPr>
              <w:t>14,38</w:t>
            </w:r>
          </w:p>
        </w:tc>
      </w:tr>
      <w:tr w:rsidR="001F4F07" w:rsidRPr="00E55B11" w:rsidTr="00465D35">
        <w:trPr>
          <w:trHeight w:val="267"/>
          <w:jc w:val="center"/>
        </w:trPr>
        <w:tc>
          <w:tcPr>
            <w:tcW w:w="3918" w:type="dxa"/>
          </w:tcPr>
          <w:p w:rsidR="001F4F07" w:rsidRPr="00E55B11" w:rsidRDefault="001F4F07" w:rsidP="00465D35">
            <w:pPr>
              <w:jc w:val="center"/>
              <w:rPr>
                <w:rFonts w:cs="Arial"/>
                <w:sz w:val="24"/>
                <w:szCs w:val="24"/>
              </w:rPr>
            </w:pPr>
            <w:r w:rsidRPr="00E55B11">
              <w:rPr>
                <w:rFonts w:cs="Arial"/>
                <w:sz w:val="24"/>
                <w:szCs w:val="24"/>
              </w:rPr>
              <w:t>Šargarepa</w:t>
            </w:r>
          </w:p>
        </w:tc>
        <w:tc>
          <w:tcPr>
            <w:tcW w:w="2637" w:type="dxa"/>
          </w:tcPr>
          <w:p w:rsidR="001F4F07" w:rsidRPr="00E55B11" w:rsidRDefault="001F4F07" w:rsidP="00465D35">
            <w:pPr>
              <w:jc w:val="center"/>
              <w:rPr>
                <w:rFonts w:cs="Arial"/>
                <w:sz w:val="24"/>
                <w:szCs w:val="24"/>
              </w:rPr>
            </w:pPr>
            <w:r w:rsidRPr="00E55B11">
              <w:rPr>
                <w:rFonts w:cs="Arial"/>
                <w:sz w:val="24"/>
                <w:szCs w:val="24"/>
              </w:rPr>
              <w:t>5</w:t>
            </w:r>
          </w:p>
        </w:tc>
        <w:tc>
          <w:tcPr>
            <w:tcW w:w="2685" w:type="dxa"/>
          </w:tcPr>
          <w:p w:rsidR="001F4F07" w:rsidRPr="00E55B11" w:rsidRDefault="001F4F07" w:rsidP="00465D35">
            <w:pPr>
              <w:jc w:val="center"/>
              <w:rPr>
                <w:rFonts w:cs="Arial"/>
                <w:sz w:val="24"/>
                <w:szCs w:val="24"/>
              </w:rPr>
            </w:pPr>
            <w:r w:rsidRPr="00E55B11">
              <w:rPr>
                <w:rFonts w:cs="Arial"/>
                <w:sz w:val="24"/>
                <w:szCs w:val="24"/>
              </w:rPr>
              <w:t>6,32</w:t>
            </w:r>
          </w:p>
        </w:tc>
      </w:tr>
      <w:tr w:rsidR="001F4F07" w:rsidRPr="00E55B11" w:rsidTr="00465D35">
        <w:trPr>
          <w:trHeight w:val="267"/>
          <w:jc w:val="center"/>
        </w:trPr>
        <w:tc>
          <w:tcPr>
            <w:tcW w:w="3918" w:type="dxa"/>
          </w:tcPr>
          <w:p w:rsidR="001F4F07" w:rsidRPr="00E55B11" w:rsidRDefault="001F4F07" w:rsidP="00465D35">
            <w:pPr>
              <w:jc w:val="center"/>
              <w:rPr>
                <w:rFonts w:cs="Arial"/>
                <w:sz w:val="24"/>
                <w:szCs w:val="24"/>
              </w:rPr>
            </w:pPr>
            <w:r w:rsidRPr="00E55B11">
              <w:rPr>
                <w:rFonts w:cs="Arial"/>
                <w:sz w:val="24"/>
                <w:szCs w:val="24"/>
              </w:rPr>
              <w:t>ostalo sveže povrće</w:t>
            </w:r>
          </w:p>
        </w:tc>
        <w:tc>
          <w:tcPr>
            <w:tcW w:w="2637" w:type="dxa"/>
          </w:tcPr>
          <w:p w:rsidR="001F4F07" w:rsidRPr="00E55B11" w:rsidRDefault="001F4F07" w:rsidP="00465D35">
            <w:pPr>
              <w:jc w:val="center"/>
              <w:rPr>
                <w:rFonts w:cs="Arial"/>
                <w:sz w:val="24"/>
                <w:szCs w:val="24"/>
              </w:rPr>
            </w:pPr>
            <w:r w:rsidRPr="00E55B11">
              <w:rPr>
                <w:rFonts w:cs="Arial"/>
                <w:sz w:val="24"/>
                <w:szCs w:val="24"/>
              </w:rPr>
              <w:t>29</w:t>
            </w:r>
          </w:p>
        </w:tc>
        <w:tc>
          <w:tcPr>
            <w:tcW w:w="2685" w:type="dxa"/>
          </w:tcPr>
          <w:p w:rsidR="001F4F07" w:rsidRPr="00E55B11" w:rsidRDefault="001F4F07" w:rsidP="00465D35">
            <w:pPr>
              <w:jc w:val="center"/>
              <w:rPr>
                <w:rFonts w:cs="Arial"/>
                <w:sz w:val="24"/>
                <w:szCs w:val="24"/>
              </w:rPr>
            </w:pPr>
            <w:r w:rsidRPr="00E55B11">
              <w:rPr>
                <w:rFonts w:cs="Arial"/>
                <w:sz w:val="24"/>
                <w:szCs w:val="24"/>
              </w:rPr>
              <w:t>10,17</w:t>
            </w:r>
          </w:p>
        </w:tc>
      </w:tr>
      <w:tr w:rsidR="001F4F07" w:rsidRPr="00E55B11" w:rsidTr="00465D35">
        <w:trPr>
          <w:trHeight w:val="282"/>
          <w:jc w:val="center"/>
        </w:trPr>
        <w:tc>
          <w:tcPr>
            <w:tcW w:w="3918" w:type="dxa"/>
          </w:tcPr>
          <w:p w:rsidR="001F4F07" w:rsidRPr="00E55B11" w:rsidRDefault="001F4F07" w:rsidP="00465D35">
            <w:pPr>
              <w:jc w:val="center"/>
              <w:rPr>
                <w:rFonts w:cs="Arial"/>
                <w:sz w:val="24"/>
                <w:szCs w:val="24"/>
              </w:rPr>
            </w:pPr>
            <w:r w:rsidRPr="00E55B11">
              <w:rPr>
                <w:rFonts w:cs="Arial"/>
                <w:sz w:val="24"/>
                <w:szCs w:val="24"/>
              </w:rPr>
              <w:t>KPZ</w:t>
            </w:r>
          </w:p>
        </w:tc>
        <w:tc>
          <w:tcPr>
            <w:tcW w:w="2637" w:type="dxa"/>
          </w:tcPr>
          <w:p w:rsidR="001F4F07" w:rsidRPr="00E55B11" w:rsidRDefault="001F4F07" w:rsidP="00465D35">
            <w:pPr>
              <w:jc w:val="center"/>
              <w:rPr>
                <w:rFonts w:cs="Arial"/>
                <w:sz w:val="24"/>
                <w:szCs w:val="24"/>
              </w:rPr>
            </w:pPr>
            <w:r w:rsidRPr="00E55B11">
              <w:rPr>
                <w:rFonts w:cs="Arial"/>
                <w:sz w:val="24"/>
                <w:szCs w:val="24"/>
              </w:rPr>
              <w:t>285</w:t>
            </w:r>
          </w:p>
        </w:tc>
        <w:tc>
          <w:tcPr>
            <w:tcW w:w="2685" w:type="dxa"/>
          </w:tcPr>
          <w:p w:rsidR="001F4F07" w:rsidRPr="00E55B11" w:rsidRDefault="001F4F07" w:rsidP="00465D35">
            <w:pPr>
              <w:jc w:val="center"/>
              <w:rPr>
                <w:rFonts w:cs="Arial"/>
                <w:sz w:val="24"/>
                <w:szCs w:val="24"/>
              </w:rPr>
            </w:pPr>
            <w:r w:rsidRPr="00E55B11">
              <w:rPr>
                <w:rFonts w:cs="Arial"/>
                <w:sz w:val="24"/>
                <w:szCs w:val="24"/>
              </w:rPr>
              <w:t>1</w:t>
            </w:r>
          </w:p>
        </w:tc>
      </w:tr>
    </w:tbl>
    <w:p w:rsidR="00DC7940" w:rsidRDefault="00DC7940" w:rsidP="005B4E82">
      <w:pPr>
        <w:rPr>
          <w:rFonts w:cs="Arial"/>
          <w:sz w:val="24"/>
          <w:szCs w:val="24"/>
        </w:rPr>
      </w:pPr>
    </w:p>
    <w:p w:rsidR="00FA00D3" w:rsidRPr="002F1237" w:rsidRDefault="00F51170" w:rsidP="002F1237">
      <w:pPr>
        <w:jc w:val="center"/>
        <w:rPr>
          <w:rFonts w:cs="Arial"/>
          <w:sz w:val="24"/>
          <w:szCs w:val="24"/>
        </w:rPr>
      </w:pPr>
      <w:r>
        <w:rPr>
          <w:rFonts w:cs="Arial"/>
          <w:sz w:val="24"/>
          <w:szCs w:val="24"/>
        </w:rPr>
        <w:t>Tabela:56</w:t>
      </w:r>
      <w:r w:rsidR="005B4E82">
        <w:rPr>
          <w:rFonts w:cs="Arial"/>
          <w:sz w:val="24"/>
          <w:szCs w:val="24"/>
        </w:rPr>
        <w:t xml:space="preserve"> Površine povrća u ha</w:t>
      </w:r>
    </w:p>
    <w:p w:rsidR="00FA00D3" w:rsidRDefault="004D33E1" w:rsidP="002F1237">
      <w:pPr>
        <w:jc w:val="center"/>
        <w:rPr>
          <w:rFonts w:cs="Arial"/>
          <w:sz w:val="24"/>
          <w:szCs w:val="24"/>
        </w:rPr>
      </w:pPr>
      <w:r>
        <w:rPr>
          <w:rFonts w:cs="Arial"/>
          <w:noProof/>
          <w:sz w:val="24"/>
          <w:szCs w:val="24"/>
        </w:rPr>
        <w:drawing>
          <wp:inline distT="0" distB="0" distL="0" distR="0">
            <wp:extent cx="4592955" cy="271145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4592955" cy="2711450"/>
                    </a:xfrm>
                    <a:prstGeom prst="rect">
                      <a:avLst/>
                    </a:prstGeom>
                    <a:noFill/>
                    <a:ln w="9525">
                      <a:noFill/>
                      <a:miter lim="800000"/>
                      <a:headEnd/>
                      <a:tailEnd/>
                    </a:ln>
                  </pic:spPr>
                </pic:pic>
              </a:graphicData>
            </a:graphic>
          </wp:inline>
        </w:drawing>
      </w:r>
    </w:p>
    <w:p w:rsidR="00ED5C4E" w:rsidRDefault="00ED5C4E" w:rsidP="002F1237">
      <w:pPr>
        <w:jc w:val="center"/>
        <w:rPr>
          <w:rFonts w:cs="Arial"/>
          <w:noProof/>
          <w:sz w:val="24"/>
          <w:szCs w:val="24"/>
        </w:rPr>
      </w:pPr>
    </w:p>
    <w:p w:rsidR="009C4179" w:rsidRDefault="009C4179" w:rsidP="002F1237">
      <w:pPr>
        <w:jc w:val="center"/>
        <w:rPr>
          <w:rFonts w:cs="Arial"/>
          <w:noProof/>
          <w:sz w:val="24"/>
          <w:szCs w:val="24"/>
        </w:rPr>
      </w:pPr>
    </w:p>
    <w:p w:rsidR="009C4179" w:rsidRPr="00803D3E" w:rsidRDefault="00DD5C9B" w:rsidP="00803D3E">
      <w:pPr>
        <w:jc w:val="center"/>
        <w:rPr>
          <w:rFonts w:cs="Arial"/>
          <w:sz w:val="24"/>
          <w:szCs w:val="24"/>
        </w:rPr>
      </w:pPr>
      <w:r w:rsidRPr="00DD5C9B">
        <w:rPr>
          <w:rFonts w:cs="Arial"/>
          <w:i/>
          <w:sz w:val="24"/>
          <w:szCs w:val="24"/>
        </w:rPr>
        <w:t>Tabela</w:t>
      </w:r>
      <w:r w:rsidR="00F51170" w:rsidRPr="00DD5C9B">
        <w:rPr>
          <w:rFonts w:cs="Arial"/>
          <w:i/>
          <w:sz w:val="24"/>
          <w:szCs w:val="24"/>
        </w:rPr>
        <w:t xml:space="preserve"> 57</w:t>
      </w:r>
      <w:r w:rsidRPr="00DD5C9B">
        <w:rPr>
          <w:rFonts w:cs="Arial"/>
          <w:i/>
          <w:sz w:val="24"/>
          <w:szCs w:val="24"/>
        </w:rPr>
        <w:t>.</w:t>
      </w:r>
      <w:r w:rsidR="009C4179">
        <w:rPr>
          <w:rFonts w:cs="Arial"/>
          <w:sz w:val="24"/>
          <w:szCs w:val="24"/>
        </w:rPr>
        <w:t xml:space="preserve"> Udeo u ukupnom korišćenom poljoprivrednom  zemljištu%</w:t>
      </w:r>
    </w:p>
    <w:p w:rsidR="001F4F07" w:rsidRPr="00E55B11" w:rsidRDefault="004D33E1" w:rsidP="00803D3E">
      <w:pPr>
        <w:jc w:val="center"/>
        <w:rPr>
          <w:rFonts w:cs="Arial"/>
          <w:sz w:val="24"/>
          <w:szCs w:val="24"/>
        </w:rPr>
      </w:pPr>
      <w:r>
        <w:rPr>
          <w:rFonts w:cs="Arial"/>
          <w:noProof/>
          <w:sz w:val="24"/>
          <w:szCs w:val="24"/>
        </w:rPr>
        <w:lastRenderedPageBreak/>
        <w:drawing>
          <wp:inline distT="0" distB="0" distL="0" distR="0">
            <wp:extent cx="4592955" cy="2753995"/>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402D8C" w:rsidRDefault="00402D8C" w:rsidP="00FA00D3">
      <w:pPr>
        <w:tabs>
          <w:tab w:val="left" w:pos="11482"/>
        </w:tabs>
        <w:spacing w:line="360" w:lineRule="auto"/>
        <w:jc w:val="both"/>
        <w:rPr>
          <w:rFonts w:cs="Arial"/>
          <w:color w:val="000000"/>
          <w:sz w:val="24"/>
          <w:szCs w:val="24"/>
        </w:rPr>
      </w:pPr>
    </w:p>
    <w:p w:rsidR="001F4F07" w:rsidRPr="00E55B11" w:rsidRDefault="001F4F07" w:rsidP="00FA00D3">
      <w:pPr>
        <w:tabs>
          <w:tab w:val="left" w:pos="11482"/>
        </w:tabs>
        <w:spacing w:line="360" w:lineRule="auto"/>
        <w:jc w:val="both"/>
        <w:rPr>
          <w:rFonts w:cs="Arial"/>
          <w:color w:val="000000"/>
          <w:sz w:val="24"/>
          <w:szCs w:val="24"/>
        </w:rPr>
      </w:pPr>
      <w:r w:rsidRPr="00E55B11">
        <w:rPr>
          <w:rFonts w:cs="Arial"/>
          <w:color w:val="000000"/>
          <w:sz w:val="24"/>
          <w:szCs w:val="24"/>
        </w:rPr>
        <w:t xml:space="preserve">Reljef Novopazarske regije ima uglavnom brdsko planinska svojstva. Izdvaja se Pešterska visoravan, uske doline Ibra i Lima na istočnim, odnosno na zapadnim granicama, i nevisoke planine (Golija Radočelo, Rogozna, Giljeva, Ninaja, Jadovnik i Zlatar) po obodnim delovima Pešterske visoravni. Novopazarska kotlina koja se nalazi izmeću Golije, Rogozne i Pešterske visoravni, proteže se pravcem severozapad-jugoistok, a prečnik gornjeg oboda iznosi oko 40 km. U voćnjacima su najviše zastupljena stabla šljiva, jabuka, krušaka i oah. </w:t>
      </w:r>
    </w:p>
    <w:p w:rsidR="001F4F07" w:rsidRPr="00E55B11" w:rsidRDefault="001F4F07" w:rsidP="00FA00D3">
      <w:pPr>
        <w:spacing w:line="360" w:lineRule="auto"/>
        <w:rPr>
          <w:rFonts w:cs="Arial"/>
          <w:color w:val="FF0000"/>
          <w:sz w:val="24"/>
          <w:szCs w:val="24"/>
        </w:rPr>
      </w:pPr>
    </w:p>
    <w:p w:rsidR="001F4F07" w:rsidRPr="00E55B11" w:rsidRDefault="001F4F07" w:rsidP="005B4E82">
      <w:pPr>
        <w:spacing w:line="360" w:lineRule="auto"/>
        <w:ind w:firstLine="720"/>
        <w:rPr>
          <w:rFonts w:cs="Arial"/>
          <w:sz w:val="24"/>
          <w:szCs w:val="24"/>
        </w:rPr>
      </w:pPr>
      <w:r w:rsidRPr="00E55B11">
        <w:rPr>
          <w:rFonts w:cs="Arial"/>
          <w:sz w:val="24"/>
          <w:szCs w:val="24"/>
        </w:rPr>
        <w:t>Postoji sirovinska baza za izgradnju fabrike za preradu voća do finalnog proizvoda (sokova, džemova i sl.) jer sirovina ima dovoljno.</w:t>
      </w:r>
    </w:p>
    <w:p w:rsidR="001F4F07" w:rsidRPr="00E55B11" w:rsidRDefault="001F4F07" w:rsidP="00FA00D3">
      <w:pPr>
        <w:spacing w:line="360" w:lineRule="auto"/>
        <w:rPr>
          <w:rFonts w:cs="Arial"/>
          <w:sz w:val="24"/>
          <w:szCs w:val="24"/>
        </w:rPr>
      </w:pPr>
    </w:p>
    <w:p w:rsidR="001F4F07" w:rsidRPr="00E55B11" w:rsidRDefault="001F4F07" w:rsidP="005B4E82">
      <w:pPr>
        <w:spacing w:line="360" w:lineRule="auto"/>
        <w:ind w:firstLine="720"/>
        <w:rPr>
          <w:rFonts w:cs="Arial"/>
          <w:sz w:val="24"/>
          <w:szCs w:val="24"/>
        </w:rPr>
      </w:pPr>
      <w:r w:rsidRPr="00E55B11">
        <w:rPr>
          <w:rFonts w:cs="Arial"/>
          <w:sz w:val="24"/>
          <w:szCs w:val="24"/>
        </w:rPr>
        <w:t xml:space="preserve">Prema Popisu poljoprivrede iz 2012. godine, na teritoriji Grada Novog Pazara, voće se gaji na 1.179 ha (23,43 % ukupnog korišćenog poljoprivrednog zemljišta) od strane 3.282 gazdinstava. </w:t>
      </w:r>
      <w:r w:rsidR="005B4E82">
        <w:rPr>
          <w:rFonts w:cs="Arial"/>
          <w:sz w:val="24"/>
          <w:szCs w:val="24"/>
        </w:rPr>
        <w:t xml:space="preserve"> </w:t>
      </w:r>
      <w:r w:rsidRPr="00E55B11">
        <w:rPr>
          <w:rFonts w:cs="Arial"/>
          <w:sz w:val="24"/>
          <w:szCs w:val="24"/>
        </w:rPr>
        <w:t>Na korišćenoj površi ni pod voćem najviše je za stupljena šljiva na površini od 2351, a slede jabuka na 534 ha i kruška 202 ha. Plantažni - intenzivni način gajenja voća i vinograda je zastupljen na površini od 1187 ha, a ekstenzivni na 2379 ha.</w:t>
      </w:r>
    </w:p>
    <w:p w:rsidR="00DA704E" w:rsidRPr="00E55B11" w:rsidRDefault="00DA704E" w:rsidP="00FA00D3">
      <w:pPr>
        <w:spacing w:line="360" w:lineRule="auto"/>
        <w:rPr>
          <w:rFonts w:cs="Arial"/>
          <w:sz w:val="24"/>
          <w:szCs w:val="24"/>
        </w:rPr>
      </w:pPr>
    </w:p>
    <w:p w:rsidR="008C4986" w:rsidRDefault="008C4986" w:rsidP="00B44693">
      <w:pPr>
        <w:pStyle w:val="Caption"/>
        <w:rPr>
          <w:rFonts w:cs="Arial"/>
          <w:b w:val="0"/>
          <w:sz w:val="24"/>
          <w:szCs w:val="24"/>
        </w:rPr>
      </w:pPr>
    </w:p>
    <w:p w:rsidR="00402D8C" w:rsidRDefault="00402D8C">
      <w:pPr>
        <w:rPr>
          <w:rFonts w:cs="Arial"/>
          <w:bCs/>
          <w:i/>
          <w:sz w:val="24"/>
          <w:szCs w:val="24"/>
        </w:rPr>
      </w:pPr>
      <w:r>
        <w:rPr>
          <w:rFonts w:cs="Arial"/>
          <w:b/>
          <w:i/>
          <w:sz w:val="24"/>
          <w:szCs w:val="24"/>
        </w:rPr>
        <w:br w:type="page"/>
      </w:r>
    </w:p>
    <w:p w:rsidR="001F4F07" w:rsidRPr="009C4179" w:rsidRDefault="001F4F07" w:rsidP="00465D35">
      <w:pPr>
        <w:pStyle w:val="Caption"/>
        <w:jc w:val="center"/>
        <w:rPr>
          <w:rFonts w:cs="Arial"/>
          <w:b w:val="0"/>
          <w:sz w:val="24"/>
          <w:szCs w:val="24"/>
        </w:rPr>
      </w:pPr>
      <w:r w:rsidRPr="00DD5C9B">
        <w:rPr>
          <w:rFonts w:cs="Arial"/>
          <w:b w:val="0"/>
          <w:i/>
          <w:sz w:val="24"/>
          <w:szCs w:val="24"/>
        </w:rPr>
        <w:lastRenderedPageBreak/>
        <w:t xml:space="preserve">Tabela </w:t>
      </w:r>
      <w:r w:rsidR="00F51170" w:rsidRPr="00DD5C9B">
        <w:rPr>
          <w:rFonts w:cs="Arial"/>
          <w:b w:val="0"/>
          <w:i/>
          <w:sz w:val="24"/>
          <w:szCs w:val="24"/>
        </w:rPr>
        <w:t>58</w:t>
      </w:r>
      <w:r w:rsidR="00DD5C9B">
        <w:rPr>
          <w:rFonts w:cs="Arial"/>
          <w:b w:val="0"/>
          <w:sz w:val="24"/>
          <w:szCs w:val="24"/>
        </w:rPr>
        <w:t>.</w:t>
      </w:r>
      <w:r w:rsidRPr="009C4179">
        <w:rPr>
          <w:rFonts w:cs="Arial"/>
          <w:b w:val="0"/>
          <w:sz w:val="24"/>
          <w:szCs w:val="24"/>
        </w:rPr>
        <w:t xml:space="preserve"> Struktura voćarske proizvodnje – Novi Pazar</w:t>
      </w:r>
    </w:p>
    <w:p w:rsidR="00955B90" w:rsidRPr="00E55B11" w:rsidRDefault="00955B90" w:rsidP="00955B90">
      <w:pPr>
        <w:rPr>
          <w:sz w:val="24"/>
          <w:szCs w:val="24"/>
        </w:rPr>
      </w:pPr>
    </w:p>
    <w:tbl>
      <w:tblPr>
        <w:tblW w:w="8587" w:type="dxa"/>
        <w:jc w:val="center"/>
        <w:tblInd w:w="-106" w:type="dxa"/>
        <w:tblLook w:val="00A0"/>
      </w:tblPr>
      <w:tblGrid>
        <w:gridCol w:w="3336"/>
        <w:gridCol w:w="2495"/>
        <w:gridCol w:w="2756"/>
      </w:tblGrid>
      <w:tr w:rsidR="001F4F07" w:rsidRPr="00E55B11" w:rsidTr="00465D35">
        <w:trPr>
          <w:trHeight w:val="875"/>
          <w:jc w:val="center"/>
        </w:trPr>
        <w:tc>
          <w:tcPr>
            <w:tcW w:w="3336" w:type="dxa"/>
            <w:tcBorders>
              <w:top w:val="single" w:sz="4" w:space="0" w:color="auto"/>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p>
        </w:tc>
        <w:tc>
          <w:tcPr>
            <w:tcW w:w="2495" w:type="dxa"/>
            <w:tcBorders>
              <w:top w:val="single" w:sz="4" w:space="0" w:color="auto"/>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Površina (ha)</w:t>
            </w:r>
          </w:p>
        </w:tc>
        <w:tc>
          <w:tcPr>
            <w:tcW w:w="2756" w:type="dxa"/>
            <w:tcBorders>
              <w:top w:val="single" w:sz="4" w:space="0" w:color="auto"/>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Udeo u površinama pod voćem (%)</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Jabuka</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256</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21,71</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Kruška</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68</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5,77</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Breskva</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2</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0,17</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Kajsija</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2</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0,17</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Višnja</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14</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1,19</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Šljiva</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770</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65,31</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Orah</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39</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3,31</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Lešnik</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4</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0,42</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Ostalo voće</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23</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1,95</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Malina</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Kupina</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w:t>
            </w:r>
          </w:p>
        </w:tc>
      </w:tr>
      <w:tr w:rsidR="001F4F07" w:rsidRPr="00E55B11" w:rsidTr="00465D35">
        <w:trPr>
          <w:trHeight w:val="292"/>
          <w:jc w:val="center"/>
        </w:trPr>
        <w:tc>
          <w:tcPr>
            <w:tcW w:w="3336" w:type="dxa"/>
            <w:tcBorders>
              <w:top w:val="nil"/>
              <w:left w:val="single" w:sz="4" w:space="0" w:color="auto"/>
              <w:bottom w:val="single" w:sz="4" w:space="0" w:color="auto"/>
              <w:right w:val="single" w:sz="4" w:space="0" w:color="auto"/>
            </w:tcBorders>
            <w:noWrap/>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Ostalo bobičasto voće</w:t>
            </w:r>
          </w:p>
        </w:tc>
        <w:tc>
          <w:tcPr>
            <w:tcW w:w="2495"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w:t>
            </w:r>
          </w:p>
        </w:tc>
        <w:tc>
          <w:tcPr>
            <w:tcW w:w="2756" w:type="dxa"/>
            <w:tcBorders>
              <w:top w:val="nil"/>
              <w:left w:val="nil"/>
              <w:bottom w:val="single" w:sz="4" w:space="0" w:color="auto"/>
              <w:right w:val="single" w:sz="4" w:space="0" w:color="auto"/>
            </w:tcBorders>
            <w:vAlign w:val="bottom"/>
          </w:tcPr>
          <w:p w:rsidR="001F4F07" w:rsidRPr="00E55B11" w:rsidRDefault="001F4F07" w:rsidP="00B44693">
            <w:pPr>
              <w:jc w:val="center"/>
              <w:rPr>
                <w:rFonts w:cs="Arial"/>
                <w:color w:val="000000"/>
                <w:sz w:val="24"/>
                <w:szCs w:val="24"/>
              </w:rPr>
            </w:pPr>
            <w:r w:rsidRPr="00E55B11">
              <w:rPr>
                <w:rFonts w:cs="Arial"/>
                <w:color w:val="000000"/>
                <w:sz w:val="24"/>
                <w:szCs w:val="24"/>
              </w:rPr>
              <w:t>-</w:t>
            </w:r>
          </w:p>
        </w:tc>
      </w:tr>
    </w:tbl>
    <w:p w:rsidR="008605F4" w:rsidRDefault="008605F4" w:rsidP="006B4311">
      <w:pPr>
        <w:pStyle w:val="Caption"/>
        <w:jc w:val="center"/>
        <w:rPr>
          <w:rFonts w:cs="Arial"/>
          <w:b w:val="0"/>
          <w:i/>
          <w:sz w:val="24"/>
          <w:szCs w:val="24"/>
        </w:rPr>
      </w:pPr>
    </w:p>
    <w:p w:rsidR="00402D8C" w:rsidRDefault="00402D8C" w:rsidP="00402D8C"/>
    <w:p w:rsidR="00955B90" w:rsidRDefault="00DD5C9B" w:rsidP="00402D8C">
      <w:pPr>
        <w:rPr>
          <w:rFonts w:cs="Arial"/>
          <w:sz w:val="24"/>
          <w:szCs w:val="24"/>
        </w:rPr>
      </w:pPr>
      <w:r w:rsidRPr="00DD5C9B">
        <w:rPr>
          <w:rFonts w:cs="Arial"/>
          <w:i/>
          <w:sz w:val="24"/>
          <w:szCs w:val="24"/>
        </w:rPr>
        <w:t>Tabela</w:t>
      </w:r>
      <w:r w:rsidR="00F51170" w:rsidRPr="00DD5C9B">
        <w:rPr>
          <w:rFonts w:cs="Arial"/>
          <w:i/>
          <w:sz w:val="24"/>
          <w:szCs w:val="24"/>
        </w:rPr>
        <w:t xml:space="preserve"> 59</w:t>
      </w:r>
      <w:r w:rsidRPr="00DD5C9B">
        <w:rPr>
          <w:rFonts w:cs="Arial"/>
          <w:i/>
          <w:sz w:val="24"/>
          <w:szCs w:val="24"/>
        </w:rPr>
        <w:t>.</w:t>
      </w:r>
      <w:r w:rsidR="009C4179">
        <w:rPr>
          <w:rFonts w:cs="Arial"/>
          <w:sz w:val="24"/>
          <w:szCs w:val="24"/>
        </w:rPr>
        <w:t xml:space="preserve"> </w:t>
      </w:r>
      <w:r w:rsidR="001F4F07" w:rsidRPr="00CF6151">
        <w:rPr>
          <w:rFonts w:cs="Arial"/>
          <w:sz w:val="24"/>
          <w:szCs w:val="24"/>
        </w:rPr>
        <w:t>Struktura voćarske proizvodnje (ha) – Novi Pazar</w:t>
      </w:r>
    </w:p>
    <w:p w:rsidR="00402D8C" w:rsidRPr="00402D8C" w:rsidRDefault="00402D8C" w:rsidP="00402D8C"/>
    <w:p w:rsidR="001F4F07" w:rsidRPr="00E55B11" w:rsidRDefault="004D33E1" w:rsidP="006B4311">
      <w:pPr>
        <w:jc w:val="center"/>
        <w:rPr>
          <w:rFonts w:cs="Arial"/>
          <w:sz w:val="24"/>
          <w:szCs w:val="24"/>
        </w:rPr>
      </w:pPr>
      <w:r>
        <w:rPr>
          <w:rFonts w:cs="Arial"/>
          <w:noProof/>
          <w:sz w:val="24"/>
          <w:szCs w:val="24"/>
        </w:rPr>
        <w:drawing>
          <wp:inline distT="0" distB="0" distL="0" distR="0">
            <wp:extent cx="4592955" cy="271145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4592955" cy="2711450"/>
                    </a:xfrm>
                    <a:prstGeom prst="rect">
                      <a:avLst/>
                    </a:prstGeom>
                    <a:noFill/>
                    <a:ln w="9525">
                      <a:noFill/>
                      <a:miter lim="800000"/>
                      <a:headEnd/>
                      <a:tailEnd/>
                    </a:ln>
                  </pic:spPr>
                </pic:pic>
              </a:graphicData>
            </a:graphic>
          </wp:inline>
        </w:drawing>
      </w:r>
    </w:p>
    <w:p w:rsidR="001F4F07" w:rsidRPr="00E55B11" w:rsidRDefault="001F4F07" w:rsidP="006B4311">
      <w:pPr>
        <w:jc w:val="center"/>
        <w:rPr>
          <w:rFonts w:cs="Arial"/>
          <w:sz w:val="24"/>
          <w:szCs w:val="24"/>
        </w:rPr>
      </w:pPr>
    </w:p>
    <w:p w:rsidR="00FA00D3" w:rsidRPr="00FA00D3" w:rsidRDefault="00FA00D3" w:rsidP="006B4311"/>
    <w:p w:rsidR="00955B90" w:rsidRPr="006B4311" w:rsidRDefault="00DD5C9B" w:rsidP="006B4311">
      <w:pPr>
        <w:pStyle w:val="Caption"/>
        <w:jc w:val="center"/>
        <w:rPr>
          <w:rFonts w:cs="Arial"/>
          <w:b w:val="0"/>
          <w:sz w:val="24"/>
          <w:szCs w:val="24"/>
        </w:rPr>
      </w:pPr>
      <w:r w:rsidRPr="00DD5C9B">
        <w:rPr>
          <w:rFonts w:cs="Arial"/>
          <w:b w:val="0"/>
          <w:i/>
          <w:sz w:val="24"/>
          <w:szCs w:val="24"/>
        </w:rPr>
        <w:t>Tabela</w:t>
      </w:r>
      <w:r w:rsidR="001F4F07" w:rsidRPr="00DD5C9B">
        <w:rPr>
          <w:rFonts w:cs="Arial"/>
          <w:b w:val="0"/>
          <w:i/>
          <w:sz w:val="24"/>
          <w:szCs w:val="24"/>
        </w:rPr>
        <w:t xml:space="preserve"> </w:t>
      </w:r>
      <w:r w:rsidR="00F51170" w:rsidRPr="00DD5C9B">
        <w:rPr>
          <w:rFonts w:cs="Arial"/>
          <w:b w:val="0"/>
          <w:i/>
          <w:sz w:val="24"/>
          <w:szCs w:val="24"/>
        </w:rPr>
        <w:t>60</w:t>
      </w:r>
      <w:r>
        <w:rPr>
          <w:rFonts w:cs="Arial"/>
          <w:b w:val="0"/>
          <w:sz w:val="24"/>
          <w:szCs w:val="24"/>
        </w:rPr>
        <w:t>.</w:t>
      </w:r>
      <w:r w:rsidR="001F4F07" w:rsidRPr="00CF6151">
        <w:rPr>
          <w:rFonts w:cs="Arial"/>
          <w:b w:val="0"/>
          <w:sz w:val="24"/>
          <w:szCs w:val="24"/>
        </w:rPr>
        <w:t xml:space="preserve"> Struktura voćarske proizvodnje (%) – Novi Pazar</w:t>
      </w:r>
    </w:p>
    <w:p w:rsidR="001F4F07" w:rsidRDefault="004D33E1" w:rsidP="006B4311">
      <w:pPr>
        <w:jc w:val="center"/>
        <w:rPr>
          <w:rFonts w:cs="Arial"/>
          <w:noProof/>
          <w:sz w:val="24"/>
          <w:szCs w:val="24"/>
        </w:rPr>
      </w:pPr>
      <w:r>
        <w:rPr>
          <w:rFonts w:cs="Arial"/>
          <w:noProof/>
          <w:sz w:val="24"/>
          <w:szCs w:val="24"/>
        </w:rPr>
        <w:lastRenderedPageBreak/>
        <w:drawing>
          <wp:inline distT="0" distB="0" distL="0" distR="0">
            <wp:extent cx="4592955" cy="2711450"/>
            <wp:effectExtent l="1905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4592955" cy="2711450"/>
                    </a:xfrm>
                    <a:prstGeom prst="rect">
                      <a:avLst/>
                    </a:prstGeom>
                    <a:noFill/>
                    <a:ln w="9525">
                      <a:noFill/>
                      <a:miter lim="800000"/>
                      <a:headEnd/>
                      <a:tailEnd/>
                    </a:ln>
                  </pic:spPr>
                </pic:pic>
              </a:graphicData>
            </a:graphic>
          </wp:inline>
        </w:drawing>
      </w:r>
    </w:p>
    <w:p w:rsidR="008C4986" w:rsidRDefault="008C4986" w:rsidP="00CF6151">
      <w:pPr>
        <w:rPr>
          <w:rFonts w:cs="Arial"/>
          <w:noProof/>
          <w:sz w:val="24"/>
          <w:szCs w:val="24"/>
        </w:rPr>
      </w:pPr>
    </w:p>
    <w:p w:rsidR="008C4986" w:rsidRPr="00CF6151" w:rsidRDefault="008C4986" w:rsidP="00CF6151">
      <w:pPr>
        <w:rPr>
          <w:rFonts w:cs="Arial"/>
          <w:sz w:val="24"/>
          <w:szCs w:val="24"/>
        </w:rPr>
      </w:pPr>
    </w:p>
    <w:p w:rsidR="001F4F07" w:rsidRPr="00E55B11" w:rsidRDefault="001F4F07" w:rsidP="001F4F07">
      <w:pPr>
        <w:rPr>
          <w:rFonts w:cs="Arial"/>
          <w:sz w:val="24"/>
          <w:szCs w:val="24"/>
        </w:rPr>
      </w:pPr>
    </w:p>
    <w:p w:rsidR="001F4F07" w:rsidRPr="00E55B11" w:rsidRDefault="001F4F07" w:rsidP="005B4E82">
      <w:pPr>
        <w:spacing w:line="360" w:lineRule="auto"/>
        <w:ind w:firstLine="720"/>
        <w:jc w:val="both"/>
        <w:rPr>
          <w:rFonts w:cs="Arial"/>
          <w:sz w:val="24"/>
          <w:szCs w:val="24"/>
        </w:rPr>
      </w:pPr>
      <w:r w:rsidRPr="00E55B11">
        <w:rPr>
          <w:rFonts w:cs="Arial"/>
          <w:sz w:val="24"/>
          <w:szCs w:val="24"/>
        </w:rPr>
        <w:t xml:space="preserve">Novopazarski kraj ima dugogodišnje iskustvo i tradiciju u razvoju stočarstva.Stočarstvu se daje prioritetan značaj zatim biljnoj proizvodnji koja je u funkciji stočarstva (radi obezbeđenja dovoljne količine kvalitetne i jeftine stočne hrane). </w:t>
      </w:r>
    </w:p>
    <w:p w:rsidR="001F4F07" w:rsidRPr="00E55B11" w:rsidRDefault="001F4F07" w:rsidP="00FA00D3">
      <w:pPr>
        <w:spacing w:line="360" w:lineRule="auto"/>
        <w:jc w:val="both"/>
        <w:rPr>
          <w:rFonts w:cs="Arial"/>
          <w:sz w:val="24"/>
          <w:szCs w:val="24"/>
        </w:rPr>
      </w:pPr>
    </w:p>
    <w:p w:rsidR="001F4F07" w:rsidRPr="00E55B11" w:rsidRDefault="001F4F07" w:rsidP="005B4E82">
      <w:pPr>
        <w:spacing w:line="360" w:lineRule="auto"/>
        <w:ind w:firstLine="720"/>
        <w:jc w:val="both"/>
        <w:rPr>
          <w:rFonts w:cs="Arial"/>
          <w:sz w:val="24"/>
          <w:szCs w:val="24"/>
        </w:rPr>
      </w:pPr>
      <w:r w:rsidRPr="00E55B11">
        <w:rPr>
          <w:rFonts w:cs="Arial"/>
          <w:sz w:val="24"/>
          <w:szCs w:val="24"/>
        </w:rPr>
        <w:t>Prema prioritetu, shodno prirodnim uslovima u stočarstvu, dominantno mesto ima govedarstvo, zatim ovčarstvo, pa živinarstvo.Novi Pazar je uvek bio poznat  po proizvodnji junadi (tov junadi).Velike količine mesa poznatog po dobrom kvalitetu bile su plasirane na evropsko tržište. Dominantno je zastupljena simentalska rasa goveda 95%, a manji procenat su autohtone vrste –buša-.</w:t>
      </w:r>
    </w:p>
    <w:p w:rsidR="001F4F07" w:rsidRPr="00E55B11" w:rsidRDefault="001F4F07" w:rsidP="00FA00D3">
      <w:pPr>
        <w:spacing w:line="360" w:lineRule="auto"/>
        <w:jc w:val="both"/>
        <w:rPr>
          <w:rFonts w:cs="Arial"/>
          <w:sz w:val="24"/>
          <w:szCs w:val="24"/>
        </w:rPr>
      </w:pPr>
    </w:p>
    <w:p w:rsidR="001F4F07" w:rsidRPr="00E55B11" w:rsidRDefault="001F4F07" w:rsidP="005B4E82">
      <w:pPr>
        <w:spacing w:line="360" w:lineRule="auto"/>
        <w:ind w:firstLine="720"/>
        <w:jc w:val="both"/>
        <w:rPr>
          <w:rFonts w:cs="Arial"/>
          <w:sz w:val="24"/>
          <w:szCs w:val="24"/>
        </w:rPr>
      </w:pPr>
      <w:r w:rsidRPr="00E55B11">
        <w:rPr>
          <w:rFonts w:cs="Arial"/>
          <w:sz w:val="24"/>
          <w:szCs w:val="24"/>
        </w:rPr>
        <w:t>Proizvodnja mleka u Novom Pazaru  je dosta skromna u odnosu na druge regionalne centre.. Preko 90% od ukupne proizvodnje mleka je kravlje mleko, dok je ostatak ovčije i kozije mleko.</w:t>
      </w:r>
    </w:p>
    <w:p w:rsidR="001F4F07" w:rsidRPr="00E55B11" w:rsidRDefault="001F4F07" w:rsidP="00FA00D3">
      <w:pPr>
        <w:spacing w:line="360" w:lineRule="auto"/>
        <w:jc w:val="both"/>
        <w:rPr>
          <w:rFonts w:cs="Arial"/>
          <w:sz w:val="24"/>
          <w:szCs w:val="24"/>
        </w:rPr>
      </w:pPr>
    </w:p>
    <w:p w:rsidR="001F4F07" w:rsidRPr="00E55B11" w:rsidRDefault="001F4F07" w:rsidP="005B4E82">
      <w:pPr>
        <w:spacing w:line="360" w:lineRule="auto"/>
        <w:ind w:firstLine="720"/>
        <w:jc w:val="both"/>
        <w:rPr>
          <w:rFonts w:cs="Arial"/>
          <w:sz w:val="24"/>
          <w:szCs w:val="24"/>
        </w:rPr>
      </w:pPr>
      <w:r w:rsidRPr="00E55B11">
        <w:rPr>
          <w:rFonts w:cs="Arial"/>
          <w:sz w:val="24"/>
          <w:szCs w:val="24"/>
        </w:rPr>
        <w:t>Prema Popisu poljoprivrede iz 2012. godine, na teritoriji Grada Novog Pazaraa ima 12.329 uslovnih grla stoke, što iznosi 1,00 uslovno grlo po ha korišćenog poljoprivrednog zemljišta. Od stoke najviše ima  živine – 49.368, a slede ovce – 16091, goveda – 9645,svinja – 3304,koze- 1567–. Sve ostale domaće životinje su zastupljene sa po ispod 300 grla. Pčelarstvo je zastupljeno sa 6657 košnice pčela.</w:t>
      </w:r>
    </w:p>
    <w:p w:rsidR="00D65657" w:rsidRPr="00D65657" w:rsidRDefault="00D65657" w:rsidP="00D65657"/>
    <w:p w:rsidR="00995CD1" w:rsidRPr="003C3FD8" w:rsidRDefault="001F4F07" w:rsidP="00512FF3">
      <w:pPr>
        <w:pStyle w:val="Caption"/>
        <w:jc w:val="center"/>
        <w:rPr>
          <w:rFonts w:cs="Arial"/>
          <w:b w:val="0"/>
          <w:sz w:val="24"/>
          <w:szCs w:val="24"/>
        </w:rPr>
      </w:pPr>
      <w:r w:rsidRPr="00DD5C9B">
        <w:rPr>
          <w:rFonts w:cs="Arial"/>
          <w:b w:val="0"/>
          <w:i/>
          <w:sz w:val="24"/>
          <w:szCs w:val="24"/>
        </w:rPr>
        <w:t>Tabela</w:t>
      </w:r>
      <w:r w:rsidR="00DD5C9B" w:rsidRPr="00DD5C9B">
        <w:rPr>
          <w:rFonts w:cs="Arial"/>
          <w:b w:val="0"/>
          <w:i/>
          <w:sz w:val="24"/>
          <w:szCs w:val="24"/>
        </w:rPr>
        <w:t xml:space="preserve"> </w:t>
      </w:r>
      <w:r w:rsidR="00F51170" w:rsidRPr="00DD5C9B">
        <w:rPr>
          <w:rFonts w:cs="Arial"/>
          <w:b w:val="0"/>
          <w:i/>
          <w:sz w:val="24"/>
          <w:szCs w:val="24"/>
        </w:rPr>
        <w:t>61</w:t>
      </w:r>
      <w:r w:rsidR="00DD5C9B">
        <w:rPr>
          <w:rFonts w:cs="Arial"/>
          <w:b w:val="0"/>
          <w:sz w:val="24"/>
          <w:szCs w:val="24"/>
        </w:rPr>
        <w:t>.</w:t>
      </w:r>
      <w:r w:rsidRPr="003C3FD8">
        <w:rPr>
          <w:rFonts w:cs="Arial"/>
          <w:b w:val="0"/>
          <w:sz w:val="24"/>
          <w:szCs w:val="24"/>
        </w:rPr>
        <w:t xml:space="preserve"> Str</w:t>
      </w:r>
      <w:r w:rsidR="00E973BD" w:rsidRPr="003C3FD8">
        <w:rPr>
          <w:rFonts w:cs="Arial"/>
          <w:b w:val="0"/>
          <w:sz w:val="24"/>
          <w:szCs w:val="24"/>
        </w:rPr>
        <w:t>uktura stočarske proizvodnje – N</w:t>
      </w:r>
      <w:r w:rsidRPr="003C3FD8">
        <w:rPr>
          <w:rFonts w:cs="Arial"/>
          <w:b w:val="0"/>
          <w:sz w:val="24"/>
          <w:szCs w:val="24"/>
        </w:rPr>
        <w:t>ovi Pazar</w:t>
      </w:r>
    </w:p>
    <w:tbl>
      <w:tblPr>
        <w:tblW w:w="10221" w:type="dxa"/>
        <w:jc w:val="center"/>
        <w:tblInd w:w="-106" w:type="dxa"/>
        <w:tblLook w:val="00A0"/>
      </w:tblPr>
      <w:tblGrid>
        <w:gridCol w:w="5619"/>
        <w:gridCol w:w="4602"/>
      </w:tblGrid>
      <w:tr w:rsidR="001F4F07" w:rsidRPr="00E55B11" w:rsidTr="00512FF3">
        <w:trPr>
          <w:trHeight w:val="739"/>
          <w:jc w:val="center"/>
        </w:trPr>
        <w:tc>
          <w:tcPr>
            <w:tcW w:w="5619" w:type="dxa"/>
            <w:tcBorders>
              <w:top w:val="single" w:sz="4" w:space="0" w:color="auto"/>
              <w:left w:val="single" w:sz="4" w:space="0" w:color="auto"/>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p>
        </w:tc>
        <w:tc>
          <w:tcPr>
            <w:tcW w:w="4602" w:type="dxa"/>
            <w:tcBorders>
              <w:top w:val="single" w:sz="4" w:space="0" w:color="auto"/>
              <w:left w:val="nil"/>
              <w:bottom w:val="single" w:sz="4" w:space="0" w:color="auto"/>
              <w:right w:val="single" w:sz="4" w:space="0" w:color="auto"/>
            </w:tcBorders>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Broj grla/ komada stoke</w:t>
            </w:r>
          </w:p>
        </w:tc>
      </w:tr>
      <w:tr w:rsidR="001F4F07" w:rsidRPr="00E55B11" w:rsidTr="00512FF3">
        <w:trPr>
          <w:trHeight w:val="369"/>
          <w:jc w:val="center"/>
        </w:trPr>
        <w:tc>
          <w:tcPr>
            <w:tcW w:w="5619" w:type="dxa"/>
            <w:tcBorders>
              <w:top w:val="nil"/>
              <w:left w:val="single" w:sz="4" w:space="0" w:color="auto"/>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Goveda</w:t>
            </w:r>
          </w:p>
        </w:tc>
        <w:tc>
          <w:tcPr>
            <w:tcW w:w="4602" w:type="dxa"/>
            <w:tcBorders>
              <w:top w:val="nil"/>
              <w:left w:val="nil"/>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9.645</w:t>
            </w:r>
          </w:p>
        </w:tc>
      </w:tr>
      <w:tr w:rsidR="001F4F07" w:rsidRPr="00E55B11" w:rsidTr="00512FF3">
        <w:trPr>
          <w:trHeight w:val="369"/>
          <w:jc w:val="center"/>
        </w:trPr>
        <w:tc>
          <w:tcPr>
            <w:tcW w:w="5619" w:type="dxa"/>
            <w:tcBorders>
              <w:top w:val="nil"/>
              <w:left w:val="single" w:sz="4" w:space="0" w:color="auto"/>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Ovce</w:t>
            </w:r>
          </w:p>
        </w:tc>
        <w:tc>
          <w:tcPr>
            <w:tcW w:w="4602" w:type="dxa"/>
            <w:tcBorders>
              <w:top w:val="nil"/>
              <w:left w:val="nil"/>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16.091</w:t>
            </w:r>
          </w:p>
        </w:tc>
      </w:tr>
      <w:tr w:rsidR="001F4F07" w:rsidRPr="00E55B11" w:rsidTr="00512FF3">
        <w:trPr>
          <w:trHeight w:val="369"/>
          <w:jc w:val="center"/>
        </w:trPr>
        <w:tc>
          <w:tcPr>
            <w:tcW w:w="5619" w:type="dxa"/>
            <w:tcBorders>
              <w:top w:val="nil"/>
              <w:left w:val="single" w:sz="4" w:space="0" w:color="auto"/>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Svinje</w:t>
            </w:r>
          </w:p>
        </w:tc>
        <w:tc>
          <w:tcPr>
            <w:tcW w:w="4602" w:type="dxa"/>
            <w:tcBorders>
              <w:top w:val="nil"/>
              <w:left w:val="nil"/>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3.304</w:t>
            </w:r>
          </w:p>
        </w:tc>
      </w:tr>
      <w:tr w:rsidR="001F4F07" w:rsidRPr="00E55B11" w:rsidTr="00512FF3">
        <w:trPr>
          <w:trHeight w:val="369"/>
          <w:jc w:val="center"/>
        </w:trPr>
        <w:tc>
          <w:tcPr>
            <w:tcW w:w="5619" w:type="dxa"/>
            <w:tcBorders>
              <w:top w:val="nil"/>
              <w:left w:val="single" w:sz="4" w:space="0" w:color="auto"/>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Koze</w:t>
            </w:r>
          </w:p>
        </w:tc>
        <w:tc>
          <w:tcPr>
            <w:tcW w:w="4602" w:type="dxa"/>
            <w:tcBorders>
              <w:top w:val="nil"/>
              <w:left w:val="nil"/>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1.576</w:t>
            </w:r>
          </w:p>
        </w:tc>
      </w:tr>
      <w:tr w:rsidR="001F4F07" w:rsidRPr="00E55B11" w:rsidTr="00512FF3">
        <w:trPr>
          <w:trHeight w:val="369"/>
          <w:jc w:val="center"/>
        </w:trPr>
        <w:tc>
          <w:tcPr>
            <w:tcW w:w="5619" w:type="dxa"/>
            <w:tcBorders>
              <w:top w:val="nil"/>
              <w:left w:val="single" w:sz="4" w:space="0" w:color="auto"/>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Konji magarci mule</w:t>
            </w:r>
          </w:p>
        </w:tc>
        <w:tc>
          <w:tcPr>
            <w:tcW w:w="4602" w:type="dxa"/>
            <w:tcBorders>
              <w:top w:val="nil"/>
              <w:left w:val="nil"/>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194</w:t>
            </w:r>
          </w:p>
        </w:tc>
      </w:tr>
      <w:tr w:rsidR="001F4F07" w:rsidRPr="00E55B11" w:rsidTr="00512FF3">
        <w:trPr>
          <w:trHeight w:val="369"/>
          <w:jc w:val="center"/>
        </w:trPr>
        <w:tc>
          <w:tcPr>
            <w:tcW w:w="5619" w:type="dxa"/>
            <w:tcBorders>
              <w:top w:val="nil"/>
              <w:left w:val="single" w:sz="4" w:space="0" w:color="auto"/>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Živina</w:t>
            </w:r>
          </w:p>
        </w:tc>
        <w:tc>
          <w:tcPr>
            <w:tcW w:w="4602" w:type="dxa"/>
            <w:tcBorders>
              <w:top w:val="nil"/>
              <w:left w:val="nil"/>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49.368</w:t>
            </w:r>
          </w:p>
        </w:tc>
      </w:tr>
      <w:tr w:rsidR="001F4F07" w:rsidRPr="00E55B11" w:rsidTr="00512FF3">
        <w:trPr>
          <w:trHeight w:val="369"/>
          <w:jc w:val="center"/>
        </w:trPr>
        <w:tc>
          <w:tcPr>
            <w:tcW w:w="5619" w:type="dxa"/>
            <w:tcBorders>
              <w:top w:val="nil"/>
              <w:left w:val="single" w:sz="4" w:space="0" w:color="auto"/>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Košnice pčela</w:t>
            </w:r>
          </w:p>
        </w:tc>
        <w:tc>
          <w:tcPr>
            <w:tcW w:w="4602" w:type="dxa"/>
            <w:tcBorders>
              <w:top w:val="nil"/>
              <w:left w:val="nil"/>
              <w:bottom w:val="single" w:sz="4" w:space="0" w:color="auto"/>
              <w:right w:val="single" w:sz="4" w:space="0" w:color="auto"/>
            </w:tcBorders>
            <w:noWrap/>
            <w:vAlign w:val="bottom"/>
          </w:tcPr>
          <w:p w:rsidR="001F4F07" w:rsidRPr="00E55B11" w:rsidRDefault="001F4F07" w:rsidP="00512FF3">
            <w:pPr>
              <w:jc w:val="center"/>
              <w:rPr>
                <w:rFonts w:cs="Arial"/>
                <w:color w:val="000000"/>
                <w:sz w:val="24"/>
                <w:szCs w:val="24"/>
              </w:rPr>
            </w:pPr>
            <w:r w:rsidRPr="00E55B11">
              <w:rPr>
                <w:rFonts w:cs="Arial"/>
                <w:color w:val="000000"/>
                <w:sz w:val="24"/>
                <w:szCs w:val="24"/>
              </w:rPr>
              <w:t>6.657</w:t>
            </w:r>
          </w:p>
        </w:tc>
      </w:tr>
    </w:tbl>
    <w:p w:rsidR="00DC7940" w:rsidRDefault="00DC7940" w:rsidP="008C4986">
      <w:pPr>
        <w:tabs>
          <w:tab w:val="left" w:pos="6270"/>
        </w:tabs>
        <w:rPr>
          <w:rFonts w:cs="Arial"/>
          <w:sz w:val="24"/>
          <w:szCs w:val="24"/>
        </w:rPr>
      </w:pPr>
    </w:p>
    <w:p w:rsidR="00955B90" w:rsidRPr="00512FF3" w:rsidRDefault="00DD5C9B" w:rsidP="00512FF3">
      <w:pPr>
        <w:tabs>
          <w:tab w:val="left" w:pos="6270"/>
        </w:tabs>
        <w:jc w:val="center"/>
      </w:pPr>
      <w:r w:rsidRPr="00DD5C9B">
        <w:rPr>
          <w:rFonts w:cs="Arial"/>
          <w:i/>
          <w:sz w:val="24"/>
          <w:szCs w:val="24"/>
        </w:rPr>
        <w:t>Tabela</w:t>
      </w:r>
      <w:r w:rsidR="00F51170" w:rsidRPr="00DD5C9B">
        <w:rPr>
          <w:rFonts w:cs="Arial"/>
          <w:i/>
          <w:sz w:val="24"/>
          <w:szCs w:val="24"/>
        </w:rPr>
        <w:t xml:space="preserve"> 62</w:t>
      </w:r>
      <w:r w:rsidRPr="00DD5C9B">
        <w:rPr>
          <w:rFonts w:cs="Arial"/>
          <w:i/>
          <w:sz w:val="24"/>
          <w:szCs w:val="24"/>
        </w:rPr>
        <w:t>.</w:t>
      </w:r>
      <w:r w:rsidR="001F4F07" w:rsidRPr="008C4986">
        <w:rPr>
          <w:rFonts w:cs="Arial"/>
          <w:sz w:val="24"/>
          <w:szCs w:val="24"/>
        </w:rPr>
        <w:t xml:space="preserve"> Struktura stočarske proizvodnje – Novi Pazar</w:t>
      </w:r>
    </w:p>
    <w:p w:rsidR="001F4F07" w:rsidRPr="00E55B11" w:rsidRDefault="004D33E1" w:rsidP="00512FF3">
      <w:pPr>
        <w:jc w:val="center"/>
        <w:rPr>
          <w:rFonts w:cs="Arial"/>
          <w:sz w:val="24"/>
          <w:szCs w:val="24"/>
        </w:rPr>
      </w:pPr>
      <w:r>
        <w:rPr>
          <w:rFonts w:cs="Arial"/>
          <w:noProof/>
          <w:sz w:val="24"/>
          <w:szCs w:val="24"/>
        </w:rPr>
        <w:drawing>
          <wp:inline distT="0" distB="0" distL="0" distR="0">
            <wp:extent cx="4592955" cy="2711450"/>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4592955" cy="2711450"/>
                    </a:xfrm>
                    <a:prstGeom prst="rect">
                      <a:avLst/>
                    </a:prstGeom>
                    <a:noFill/>
                    <a:ln w="9525">
                      <a:noFill/>
                      <a:miter lim="800000"/>
                      <a:headEnd/>
                      <a:tailEnd/>
                    </a:ln>
                  </pic:spPr>
                </pic:pic>
              </a:graphicData>
            </a:graphic>
          </wp:inline>
        </w:drawing>
      </w:r>
    </w:p>
    <w:p w:rsidR="001F4F07" w:rsidRPr="00E55B11" w:rsidRDefault="001F4F07" w:rsidP="001F4F07">
      <w:pPr>
        <w:rPr>
          <w:rFonts w:cs="Arial"/>
          <w:sz w:val="24"/>
          <w:szCs w:val="24"/>
        </w:rPr>
      </w:pPr>
    </w:p>
    <w:p w:rsidR="00955B90" w:rsidRPr="00E55B11" w:rsidRDefault="00955B90" w:rsidP="00955B90">
      <w:pPr>
        <w:pStyle w:val="Caption"/>
        <w:rPr>
          <w:rFonts w:cs="Arial"/>
          <w:sz w:val="24"/>
          <w:szCs w:val="24"/>
        </w:rPr>
      </w:pPr>
    </w:p>
    <w:p w:rsidR="00115028" w:rsidRDefault="00115028" w:rsidP="00955B90">
      <w:pPr>
        <w:pStyle w:val="Caption"/>
        <w:rPr>
          <w:rFonts w:cs="Arial"/>
          <w:sz w:val="24"/>
          <w:szCs w:val="24"/>
        </w:rPr>
      </w:pPr>
    </w:p>
    <w:p w:rsidR="003C3FD8" w:rsidRDefault="003C3FD8" w:rsidP="00955B90">
      <w:pPr>
        <w:pStyle w:val="Caption"/>
        <w:rPr>
          <w:rFonts w:cs="Arial"/>
          <w:b w:val="0"/>
          <w:sz w:val="24"/>
          <w:szCs w:val="24"/>
        </w:rPr>
      </w:pPr>
    </w:p>
    <w:p w:rsidR="008C4986" w:rsidRDefault="008C4986" w:rsidP="00A8524F">
      <w:pPr>
        <w:pStyle w:val="Caption"/>
        <w:jc w:val="center"/>
        <w:rPr>
          <w:rFonts w:cs="Arial"/>
          <w:b w:val="0"/>
          <w:sz w:val="24"/>
          <w:szCs w:val="24"/>
        </w:rPr>
      </w:pPr>
    </w:p>
    <w:p w:rsidR="00955B90" w:rsidRPr="003C3FD8" w:rsidRDefault="00DD5C9B" w:rsidP="00A8524F">
      <w:pPr>
        <w:pStyle w:val="Caption"/>
        <w:jc w:val="center"/>
        <w:rPr>
          <w:rFonts w:cs="Arial"/>
          <w:b w:val="0"/>
          <w:sz w:val="24"/>
          <w:szCs w:val="24"/>
        </w:rPr>
      </w:pPr>
      <w:r w:rsidRPr="00DD5C9B">
        <w:rPr>
          <w:rFonts w:cs="Arial"/>
          <w:b w:val="0"/>
          <w:i/>
          <w:sz w:val="24"/>
          <w:szCs w:val="24"/>
        </w:rPr>
        <w:t>Tabela</w:t>
      </w:r>
      <w:r w:rsidR="00F51170" w:rsidRPr="00DD5C9B">
        <w:rPr>
          <w:rFonts w:cs="Arial"/>
          <w:b w:val="0"/>
          <w:i/>
          <w:sz w:val="24"/>
          <w:szCs w:val="24"/>
        </w:rPr>
        <w:t xml:space="preserve"> 63</w:t>
      </w:r>
      <w:r>
        <w:rPr>
          <w:rFonts w:cs="Arial"/>
          <w:b w:val="0"/>
          <w:sz w:val="24"/>
          <w:szCs w:val="24"/>
        </w:rPr>
        <w:t>.</w:t>
      </w:r>
      <w:r w:rsidR="00955B90" w:rsidRPr="003C3FD8">
        <w:rPr>
          <w:rFonts w:cs="Arial"/>
          <w:b w:val="0"/>
          <w:sz w:val="24"/>
          <w:szCs w:val="24"/>
        </w:rPr>
        <w:t xml:space="preserve"> Broj uslov</w:t>
      </w:r>
      <w:r w:rsidR="00D65657">
        <w:rPr>
          <w:rFonts w:cs="Arial"/>
          <w:b w:val="0"/>
          <w:sz w:val="24"/>
          <w:szCs w:val="24"/>
        </w:rPr>
        <w:t>nih grla po ha KPZ – svi gradovi</w:t>
      </w:r>
    </w:p>
    <w:p w:rsidR="00955B90" w:rsidRPr="00E55B11" w:rsidRDefault="00955B90" w:rsidP="00A8524F">
      <w:pPr>
        <w:jc w:val="center"/>
        <w:rPr>
          <w:rFonts w:cs="Arial"/>
          <w:sz w:val="24"/>
          <w:szCs w:val="24"/>
        </w:rPr>
      </w:pPr>
    </w:p>
    <w:p w:rsidR="001F4F07" w:rsidRPr="00E55B11" w:rsidRDefault="004D33E1" w:rsidP="00A8524F">
      <w:pPr>
        <w:jc w:val="center"/>
        <w:rPr>
          <w:rFonts w:cs="Arial"/>
          <w:sz w:val="24"/>
          <w:szCs w:val="24"/>
        </w:rPr>
      </w:pPr>
      <w:r>
        <w:rPr>
          <w:rFonts w:cs="Arial"/>
          <w:noProof/>
          <w:sz w:val="24"/>
          <w:szCs w:val="24"/>
        </w:rPr>
        <w:lastRenderedPageBreak/>
        <w:drawing>
          <wp:inline distT="0" distB="0" distL="0" distR="0">
            <wp:extent cx="5582285" cy="3189605"/>
            <wp:effectExtent l="1905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5582285" cy="3189605"/>
                    </a:xfrm>
                    <a:prstGeom prst="rect">
                      <a:avLst/>
                    </a:prstGeom>
                    <a:noFill/>
                    <a:ln w="9525">
                      <a:noFill/>
                      <a:miter lim="800000"/>
                      <a:headEnd/>
                      <a:tailEnd/>
                    </a:ln>
                  </pic:spPr>
                </pic:pic>
              </a:graphicData>
            </a:graphic>
          </wp:inline>
        </w:drawing>
      </w:r>
    </w:p>
    <w:p w:rsidR="001F4F07" w:rsidRDefault="001F4F07" w:rsidP="00A8524F">
      <w:pPr>
        <w:jc w:val="center"/>
        <w:rPr>
          <w:rFonts w:cs="Arial"/>
          <w:sz w:val="24"/>
          <w:szCs w:val="24"/>
        </w:rPr>
      </w:pPr>
    </w:p>
    <w:p w:rsidR="00D65657" w:rsidRDefault="00D65657" w:rsidP="00A8524F">
      <w:pPr>
        <w:rPr>
          <w:rFonts w:cs="Arial"/>
          <w:sz w:val="24"/>
          <w:szCs w:val="24"/>
        </w:rPr>
      </w:pPr>
    </w:p>
    <w:p w:rsidR="003C3FD8" w:rsidRPr="00E55B11" w:rsidRDefault="00DD5C9B" w:rsidP="00A8524F">
      <w:pPr>
        <w:jc w:val="center"/>
        <w:rPr>
          <w:rFonts w:cs="Arial"/>
          <w:sz w:val="24"/>
          <w:szCs w:val="24"/>
        </w:rPr>
      </w:pPr>
      <w:r w:rsidRPr="00DD5C9B">
        <w:rPr>
          <w:rFonts w:cs="Arial"/>
          <w:i/>
          <w:sz w:val="24"/>
          <w:szCs w:val="24"/>
        </w:rPr>
        <w:t>Tabela</w:t>
      </w:r>
      <w:r w:rsidR="00F51170" w:rsidRPr="00DD5C9B">
        <w:rPr>
          <w:rFonts w:cs="Arial"/>
          <w:i/>
          <w:sz w:val="24"/>
          <w:szCs w:val="24"/>
        </w:rPr>
        <w:t xml:space="preserve"> 64</w:t>
      </w:r>
      <w:r>
        <w:rPr>
          <w:rFonts w:cs="Arial"/>
          <w:sz w:val="24"/>
          <w:szCs w:val="24"/>
        </w:rPr>
        <w:t>.</w:t>
      </w:r>
      <w:r w:rsidR="003C3FD8">
        <w:rPr>
          <w:rFonts w:cs="Arial"/>
          <w:sz w:val="24"/>
          <w:szCs w:val="24"/>
        </w:rPr>
        <w:t xml:space="preserve"> Uslov grla-broj po ha KPZ</w:t>
      </w:r>
    </w:p>
    <w:p w:rsidR="00980DEF" w:rsidRPr="00E55B11" w:rsidRDefault="00980DEF" w:rsidP="00A8524F">
      <w:pPr>
        <w:jc w:val="center"/>
        <w:rPr>
          <w:rFonts w:cs="Arial"/>
          <w:sz w:val="24"/>
          <w:szCs w:val="24"/>
        </w:rPr>
      </w:pPr>
    </w:p>
    <w:p w:rsidR="001F4F07" w:rsidRPr="00E55B11" w:rsidRDefault="004D33E1" w:rsidP="00A8524F">
      <w:pPr>
        <w:jc w:val="center"/>
        <w:rPr>
          <w:rFonts w:cs="Arial"/>
          <w:sz w:val="24"/>
          <w:szCs w:val="24"/>
        </w:rPr>
      </w:pPr>
      <w:r>
        <w:rPr>
          <w:rFonts w:cs="Arial"/>
          <w:noProof/>
          <w:sz w:val="24"/>
          <w:szCs w:val="24"/>
        </w:rPr>
        <w:drawing>
          <wp:inline distT="0" distB="0" distL="0" distR="0">
            <wp:extent cx="5150572" cy="3124200"/>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5152948" cy="3125641"/>
                    </a:xfrm>
                    <a:prstGeom prst="rect">
                      <a:avLst/>
                    </a:prstGeom>
                    <a:noFill/>
                    <a:ln w="9525">
                      <a:noFill/>
                      <a:miter lim="800000"/>
                      <a:headEnd/>
                      <a:tailEnd/>
                    </a:ln>
                  </pic:spPr>
                </pic:pic>
              </a:graphicData>
            </a:graphic>
          </wp:inline>
        </w:drawing>
      </w:r>
    </w:p>
    <w:p w:rsidR="001F4F07" w:rsidRPr="00E55B11" w:rsidRDefault="001F4F07" w:rsidP="001F4F07">
      <w:pPr>
        <w:rPr>
          <w:rFonts w:cs="Arial"/>
          <w:sz w:val="24"/>
          <w:szCs w:val="24"/>
        </w:rPr>
      </w:pPr>
    </w:p>
    <w:p w:rsidR="001F4F07" w:rsidRPr="00E55B11" w:rsidRDefault="001F4F07" w:rsidP="001F4F07">
      <w:pPr>
        <w:rPr>
          <w:rFonts w:cs="Arial"/>
          <w:sz w:val="24"/>
          <w:szCs w:val="24"/>
        </w:rPr>
      </w:pPr>
    </w:p>
    <w:p w:rsidR="001F4F07" w:rsidRPr="00E55B11" w:rsidRDefault="001F4F07" w:rsidP="00D65657">
      <w:pPr>
        <w:spacing w:line="360" w:lineRule="auto"/>
        <w:rPr>
          <w:rFonts w:cs="Arial"/>
          <w:sz w:val="24"/>
          <w:szCs w:val="24"/>
        </w:rPr>
      </w:pPr>
      <w:r w:rsidRPr="00E55B11">
        <w:rPr>
          <w:rFonts w:cs="Arial"/>
          <w:sz w:val="24"/>
          <w:szCs w:val="24"/>
        </w:rPr>
        <w:t>Na teritoriji Grada Novog Pazara, navodnjava se 793 ha (3,97 % ukupnog korišćenog poljoprivrednog zemljišta).</w:t>
      </w:r>
    </w:p>
    <w:p w:rsidR="001F4F07" w:rsidRPr="000D6D3C" w:rsidRDefault="001F4F07" w:rsidP="008605F4">
      <w:pPr>
        <w:pStyle w:val="Heading2"/>
      </w:pPr>
      <w:bookmarkStart w:id="219" w:name="_Toc509826432"/>
      <w:bookmarkStart w:id="220" w:name="_Toc509830336"/>
      <w:r w:rsidRPr="000D6D3C">
        <w:t>Problemi</w:t>
      </w:r>
      <w:r w:rsidR="00CE3C9C">
        <w:t xml:space="preserve"> </w:t>
      </w:r>
      <w:r w:rsidRPr="000D6D3C">
        <w:t xml:space="preserve"> na</w:t>
      </w:r>
      <w:r w:rsidR="00CE3C9C">
        <w:t xml:space="preserve"> </w:t>
      </w:r>
      <w:r w:rsidRPr="000D6D3C">
        <w:t>terenu</w:t>
      </w:r>
      <w:bookmarkEnd w:id="219"/>
      <w:bookmarkEnd w:id="220"/>
    </w:p>
    <w:p w:rsidR="001F4F07" w:rsidRDefault="001F4F07" w:rsidP="005B4E82">
      <w:pPr>
        <w:spacing w:line="360" w:lineRule="auto"/>
        <w:ind w:firstLine="432"/>
        <w:rPr>
          <w:rFonts w:cs="Arial"/>
          <w:sz w:val="24"/>
          <w:szCs w:val="24"/>
        </w:rPr>
      </w:pPr>
      <w:r w:rsidRPr="00E55B11">
        <w:rPr>
          <w:rFonts w:cs="Arial"/>
          <w:sz w:val="24"/>
          <w:szCs w:val="24"/>
        </w:rPr>
        <w:t xml:space="preserve">Najčešći  problemi  s  kojim  se  susreću  poljoprivrednici  su neisplaćene subvencije, usitnjenost poseda, suženo tržište za plasman poljoprivrednih proizvoda, loša putna </w:t>
      </w:r>
      <w:r w:rsidRPr="00E55B11">
        <w:rPr>
          <w:rFonts w:cs="Arial"/>
          <w:sz w:val="24"/>
          <w:szCs w:val="24"/>
        </w:rPr>
        <w:lastRenderedPageBreak/>
        <w:t>infrastruktura, nedovoljno razvijeni sistemi za navodnjavanje, nedovoljno efikasna protivgradna zaštita.</w:t>
      </w:r>
    </w:p>
    <w:p w:rsidR="00B0631C" w:rsidRPr="00E55B11" w:rsidRDefault="00B0631C" w:rsidP="00D65657">
      <w:pPr>
        <w:spacing w:line="360" w:lineRule="auto"/>
        <w:rPr>
          <w:rFonts w:cs="Arial"/>
          <w:sz w:val="24"/>
          <w:szCs w:val="24"/>
        </w:rPr>
      </w:pPr>
    </w:p>
    <w:p w:rsidR="001F4F07" w:rsidRPr="000D6D3C" w:rsidRDefault="001F4F07" w:rsidP="008605F4">
      <w:pPr>
        <w:pStyle w:val="Heading2"/>
      </w:pPr>
      <w:bookmarkStart w:id="221" w:name="_Toc509826433"/>
      <w:bookmarkStart w:id="222" w:name="_Toc509830337"/>
      <w:r w:rsidRPr="000D6D3C">
        <w:t xml:space="preserve">Korišćeni </w:t>
      </w:r>
      <w:r w:rsidR="00CE3C9C">
        <w:t xml:space="preserve"> </w:t>
      </w:r>
      <w:r w:rsidRPr="000D6D3C">
        <w:t>pojmovi</w:t>
      </w:r>
      <w:bookmarkEnd w:id="221"/>
      <w:bookmarkEnd w:id="222"/>
    </w:p>
    <w:p w:rsidR="00877E81" w:rsidRDefault="001F4F07" w:rsidP="008605F4">
      <w:pPr>
        <w:pStyle w:val="Heading3"/>
      </w:pPr>
      <w:r w:rsidRPr="000D6D3C">
        <w:t>Korišćeno poljoprivredno zemljišt</w:t>
      </w:r>
      <w:r w:rsidR="009F100B" w:rsidRPr="000D6D3C">
        <w:t>e</w:t>
      </w:r>
    </w:p>
    <w:p w:rsidR="001F4F07" w:rsidRPr="000D6D3C" w:rsidRDefault="001F4F07" w:rsidP="005B4E82">
      <w:pPr>
        <w:pStyle w:val="Heading2"/>
        <w:numPr>
          <w:ilvl w:val="0"/>
          <w:numId w:val="0"/>
        </w:numPr>
        <w:spacing w:line="360" w:lineRule="auto"/>
        <w:ind w:firstLine="720"/>
        <w:rPr>
          <w:sz w:val="24"/>
          <w:szCs w:val="24"/>
        </w:rPr>
      </w:pPr>
      <w:bookmarkStart w:id="223" w:name="_Toc509830338"/>
      <w:r w:rsidRPr="009F100B">
        <w:rPr>
          <w:b w:val="0"/>
          <w:i w:val="0"/>
          <w:sz w:val="24"/>
          <w:szCs w:val="24"/>
        </w:rPr>
        <w:t xml:space="preserve">Korišćeno poljoprivredno zemljište </w:t>
      </w:r>
      <w:r w:rsidRPr="000D6D3C">
        <w:rPr>
          <w:b w:val="0"/>
          <w:i w:val="0"/>
          <w:sz w:val="24"/>
          <w:szCs w:val="24"/>
        </w:rPr>
        <w:t>čine:</w:t>
      </w:r>
      <w:r w:rsidRPr="009F100B">
        <w:rPr>
          <w:b w:val="0"/>
          <w:i w:val="0"/>
          <w:sz w:val="24"/>
          <w:szCs w:val="24"/>
        </w:rPr>
        <w:t xml:space="preserve"> poljoprivredno zemljište na okućnici, oranice i bašte (uključujući i ugare), stalni zasadi (voćnjaci, vinogradi, rasadnici, i ostali stalni zasadi),  livade i pašnjaci  koje gazdinstvo redovno obrađuje - koristi.</w:t>
      </w:r>
      <w:bookmarkEnd w:id="223"/>
    </w:p>
    <w:p w:rsidR="00877E81" w:rsidRPr="00877E81" w:rsidRDefault="001F4F07" w:rsidP="008605F4">
      <w:pPr>
        <w:pStyle w:val="Heading3"/>
      </w:pPr>
      <w:r w:rsidRPr="000D6D3C">
        <w:t>Poljoprivredno gazdinstvo</w:t>
      </w:r>
    </w:p>
    <w:p w:rsidR="00877E81" w:rsidRPr="00877E81" w:rsidRDefault="001F4F07" w:rsidP="005B4E82">
      <w:pPr>
        <w:spacing w:line="360" w:lineRule="auto"/>
        <w:ind w:firstLine="720"/>
        <w:rPr>
          <w:rFonts w:cs="Arial"/>
          <w:sz w:val="24"/>
          <w:szCs w:val="24"/>
        </w:rPr>
      </w:pPr>
      <w:r w:rsidRPr="00E55B11">
        <w:rPr>
          <w:rFonts w:cs="Arial"/>
          <w:sz w:val="24"/>
          <w:szCs w:val="24"/>
        </w:rPr>
        <w:t>Tehnički i ekonomski samostalna proizvodna jedinica koja ima jedinstveno upravljanje i na kojoj privredno društvo, zemljoradnička zadruga, ustanova ili drugo pravno lice, preduzetnik ili porodično poljoprivredno gazdinstvo obavlja poljoprivrednu proizvodnju kao primarnu ili sekundarnu delatnost.</w:t>
      </w:r>
    </w:p>
    <w:p w:rsidR="00877E81" w:rsidRPr="00877E81" w:rsidRDefault="001F4F07" w:rsidP="008605F4">
      <w:pPr>
        <w:pStyle w:val="Heading3"/>
      </w:pPr>
      <w:r w:rsidRPr="000D6D3C">
        <w:t>Porodično gazdinstvo</w:t>
      </w:r>
    </w:p>
    <w:p w:rsidR="001F4F07" w:rsidRPr="00E55B11" w:rsidRDefault="001F4F07" w:rsidP="005B4E82">
      <w:pPr>
        <w:shd w:val="clear" w:color="auto" w:fill="FFFFFF"/>
        <w:spacing w:line="360" w:lineRule="auto"/>
        <w:ind w:firstLine="360"/>
        <w:jc w:val="both"/>
        <w:rPr>
          <w:rFonts w:cs="Arial"/>
          <w:color w:val="242424"/>
          <w:sz w:val="24"/>
          <w:szCs w:val="24"/>
          <w:lang w:val="ru-RU"/>
        </w:rPr>
      </w:pPr>
      <w:r w:rsidRPr="00E55B11">
        <w:rPr>
          <w:rFonts w:cs="Arial"/>
          <w:color w:val="333333"/>
          <w:sz w:val="24"/>
          <w:szCs w:val="24"/>
          <w:lang w:val="ru-RU"/>
        </w:rPr>
        <w:t>Podrazumeva se svaka porodična ili druga zajednica lica koja zajedno stanuju i zajednički troše svoje prihode za podmirivanje osnovnih životnih potreba (uključujući i samačko domaćinstvo), čiji se članovi (jedan ili više) bave poljoprivrednom proizvodnjom, bilo kao primarnom bilo kao sekundarnom aktivnošću, koja ima jedinstveno upravljanje, zajednički koristi sredstva za proizvodnju (zemljište, mašine, objekte) i rad svojih članova, čiji je nosilac fizičko lice i pri tome:</w:t>
      </w:r>
    </w:p>
    <w:p w:rsidR="001F4F07" w:rsidRPr="00E55B11" w:rsidRDefault="001F4F07" w:rsidP="00565162">
      <w:pPr>
        <w:pStyle w:val="ListParagraph"/>
        <w:numPr>
          <w:ilvl w:val="0"/>
          <w:numId w:val="17"/>
        </w:numPr>
        <w:shd w:val="clear" w:color="auto" w:fill="FFFFFF"/>
        <w:spacing w:line="360" w:lineRule="auto"/>
        <w:contextualSpacing w:val="0"/>
        <w:jc w:val="both"/>
        <w:rPr>
          <w:rFonts w:ascii="Arial" w:hAnsi="Arial" w:cs="Arial"/>
          <w:color w:val="242424"/>
          <w:lang w:val="ru-RU"/>
        </w:rPr>
      </w:pPr>
      <w:r w:rsidRPr="00E55B11">
        <w:rPr>
          <w:rFonts w:ascii="Arial" w:hAnsi="Arial" w:cs="Arial"/>
          <w:color w:val="333333"/>
          <w:lang w:val="ru-RU"/>
        </w:rPr>
        <w:t>obrađuje (koristi) 50 i više ari poljoprivrednog zemljišta na kojem obavlja poljoprivrednu proizvodnju, bez obzira na to da li je ta proizvodnja namenjena tržištu ili ne, ili</w:t>
      </w:r>
    </w:p>
    <w:p w:rsidR="001F4F07" w:rsidRPr="00E55B11" w:rsidRDefault="001F4F07" w:rsidP="00565162">
      <w:pPr>
        <w:pStyle w:val="ListParagraph"/>
        <w:numPr>
          <w:ilvl w:val="0"/>
          <w:numId w:val="17"/>
        </w:numPr>
        <w:shd w:val="clear" w:color="auto" w:fill="FFFFFF"/>
        <w:spacing w:line="360" w:lineRule="auto"/>
        <w:contextualSpacing w:val="0"/>
        <w:jc w:val="both"/>
        <w:rPr>
          <w:rFonts w:ascii="Arial" w:hAnsi="Arial" w:cs="Arial"/>
          <w:color w:val="242424"/>
          <w:lang w:val="ru-RU"/>
        </w:rPr>
      </w:pPr>
      <w:r w:rsidRPr="00E55B11">
        <w:rPr>
          <w:rFonts w:ascii="Arial" w:hAnsi="Arial" w:cs="Arial"/>
          <w:color w:val="333333"/>
          <w:lang w:val="ru-RU"/>
        </w:rPr>
        <w:t>obrađuje (koristi) manje od 50 ari poljoprivrednog zemljišta ali obavlja intenzivnu ratarsku, voćarsku, vinogradarsku, povrtarsku proizvodnju ili proizvodnju cveća (uključujući proizvodnju pod staklenicima i plastenicima), proizvodnju pečuraka ili stočarsku proizvodnju,</w:t>
      </w:r>
      <w:r w:rsidRPr="00E55B11">
        <w:rPr>
          <w:rFonts w:ascii="Arial" w:hAnsi="Arial" w:cs="Arial"/>
          <w:color w:val="333333"/>
        </w:rPr>
        <w:t>  </w:t>
      </w:r>
      <w:r w:rsidRPr="00E55B11">
        <w:rPr>
          <w:rFonts w:ascii="Arial" w:hAnsi="Arial" w:cs="Arial"/>
          <w:color w:val="333333"/>
          <w:lang w:val="ru-RU"/>
        </w:rPr>
        <w:t>odnosno obavlja poljoprivrednu proizvodnju koja je namenjena tržištu;</w:t>
      </w:r>
    </w:p>
    <w:p w:rsidR="001F4F07" w:rsidRPr="00E55B11" w:rsidRDefault="001F4F07" w:rsidP="00565162">
      <w:pPr>
        <w:pStyle w:val="ListParagraph"/>
        <w:numPr>
          <w:ilvl w:val="0"/>
          <w:numId w:val="17"/>
        </w:numPr>
        <w:shd w:val="clear" w:color="auto" w:fill="FFFFFF"/>
        <w:spacing w:line="360" w:lineRule="auto"/>
        <w:contextualSpacing w:val="0"/>
        <w:jc w:val="both"/>
        <w:rPr>
          <w:rFonts w:ascii="Arial" w:hAnsi="Arial" w:cs="Arial"/>
          <w:color w:val="242424"/>
          <w:lang w:val="ru-RU"/>
        </w:rPr>
      </w:pPr>
      <w:r w:rsidRPr="00E55B11">
        <w:rPr>
          <w:rFonts w:ascii="Arial" w:hAnsi="Arial" w:cs="Arial"/>
          <w:color w:val="333333"/>
          <w:lang w:val="ru-RU"/>
        </w:rPr>
        <w:t>na</w:t>
      </w:r>
      <w:r w:rsidRPr="00E55B11">
        <w:rPr>
          <w:rFonts w:ascii="Arial" w:hAnsi="Arial" w:cs="Arial"/>
          <w:color w:val="333333"/>
        </w:rPr>
        <w:t> </w:t>
      </w:r>
      <w:r w:rsidRPr="00E55B11">
        <w:rPr>
          <w:rFonts w:ascii="Arial" w:hAnsi="Arial" w:cs="Arial"/>
          <w:color w:val="333333"/>
          <w:lang w:val="ru-RU"/>
        </w:rPr>
        <w:t>dan</w:t>
      </w:r>
      <w:r w:rsidRPr="00E55B11">
        <w:rPr>
          <w:rFonts w:ascii="Arial" w:hAnsi="Arial" w:cs="Arial"/>
          <w:color w:val="333333"/>
        </w:rPr>
        <w:t> </w:t>
      </w:r>
      <w:r w:rsidRPr="00E55B11">
        <w:rPr>
          <w:rFonts w:ascii="Arial" w:hAnsi="Arial" w:cs="Arial"/>
          <w:color w:val="333333"/>
          <w:lang w:val="ru-RU"/>
        </w:rPr>
        <w:t>30.09.2012.</w:t>
      </w:r>
      <w:r w:rsidRPr="00E55B11">
        <w:rPr>
          <w:rFonts w:ascii="Arial" w:hAnsi="Arial" w:cs="Arial"/>
          <w:color w:val="333333"/>
        </w:rPr>
        <w:t> </w:t>
      </w:r>
      <w:r w:rsidRPr="00E55B11">
        <w:rPr>
          <w:rFonts w:ascii="Arial" w:hAnsi="Arial" w:cs="Arial"/>
          <w:color w:val="333333"/>
          <w:lang w:val="ru-RU"/>
        </w:rPr>
        <w:t>gaji</w:t>
      </w:r>
      <w:r w:rsidRPr="00E55B11">
        <w:rPr>
          <w:rFonts w:ascii="Arial" w:hAnsi="Arial" w:cs="Arial"/>
          <w:color w:val="333333"/>
        </w:rPr>
        <w:t> </w:t>
      </w:r>
      <w:r w:rsidRPr="00E55B11">
        <w:rPr>
          <w:rFonts w:ascii="Arial" w:hAnsi="Arial" w:cs="Arial"/>
          <w:color w:val="333333"/>
          <w:lang w:val="ru-RU"/>
        </w:rPr>
        <w:t>najmanje:</w:t>
      </w:r>
    </w:p>
    <w:p w:rsidR="001F4F07" w:rsidRPr="002A519A" w:rsidRDefault="001F4F07" w:rsidP="00565162">
      <w:pPr>
        <w:pStyle w:val="ListParagraph"/>
        <w:numPr>
          <w:ilvl w:val="0"/>
          <w:numId w:val="18"/>
        </w:numPr>
        <w:shd w:val="clear" w:color="auto" w:fill="FFFFFF"/>
        <w:spacing w:line="276" w:lineRule="auto"/>
        <w:contextualSpacing w:val="0"/>
        <w:jc w:val="both"/>
        <w:rPr>
          <w:rFonts w:ascii="Arial" w:hAnsi="Arial" w:cs="Arial"/>
          <w:color w:val="242424"/>
          <w:lang w:val="ru-RU"/>
        </w:rPr>
      </w:pPr>
      <w:r w:rsidRPr="00E55B11">
        <w:rPr>
          <w:rFonts w:ascii="Arial" w:hAnsi="Arial" w:cs="Arial"/>
          <w:color w:val="333333"/>
          <w:lang w:val="ru-RU"/>
        </w:rPr>
        <w:t>2</w:t>
      </w:r>
      <w:r w:rsidRPr="00E55B11">
        <w:rPr>
          <w:rFonts w:ascii="Arial" w:hAnsi="Arial" w:cs="Arial"/>
          <w:color w:val="333333"/>
        </w:rPr>
        <w:t> </w:t>
      </w:r>
      <w:r w:rsidRPr="00E55B11">
        <w:rPr>
          <w:rFonts w:ascii="Arial" w:hAnsi="Arial" w:cs="Arial"/>
          <w:color w:val="333333"/>
          <w:lang w:val="ru-RU"/>
        </w:rPr>
        <w:t>grla</w:t>
      </w:r>
      <w:r w:rsidRPr="00E55B11">
        <w:rPr>
          <w:rFonts w:ascii="Arial" w:hAnsi="Arial" w:cs="Arial"/>
          <w:color w:val="333333"/>
        </w:rPr>
        <w:t> </w:t>
      </w:r>
      <w:r w:rsidRPr="00E55B11">
        <w:rPr>
          <w:rFonts w:ascii="Arial" w:hAnsi="Arial" w:cs="Arial"/>
          <w:color w:val="333333"/>
          <w:lang w:val="ru-RU"/>
        </w:rPr>
        <w:t>goveda,</w:t>
      </w:r>
      <w:r w:rsidRPr="00E55B11">
        <w:rPr>
          <w:rFonts w:ascii="Arial" w:hAnsi="Arial" w:cs="Arial"/>
          <w:color w:val="333333"/>
        </w:rPr>
        <w:t> </w:t>
      </w:r>
      <w:r w:rsidRPr="00E55B11">
        <w:rPr>
          <w:rFonts w:ascii="Arial" w:hAnsi="Arial" w:cs="Arial"/>
          <w:color w:val="333333"/>
          <w:lang w:val="ru-RU"/>
        </w:rPr>
        <w:t>ili</w:t>
      </w:r>
    </w:p>
    <w:p w:rsidR="001F4F07" w:rsidRPr="00E55B11" w:rsidRDefault="001F4F07" w:rsidP="00565162">
      <w:pPr>
        <w:pStyle w:val="ListParagraph"/>
        <w:numPr>
          <w:ilvl w:val="0"/>
          <w:numId w:val="18"/>
        </w:numPr>
        <w:shd w:val="clear" w:color="auto" w:fill="FFFFFF"/>
        <w:spacing w:line="276" w:lineRule="auto"/>
        <w:contextualSpacing w:val="0"/>
        <w:jc w:val="both"/>
        <w:rPr>
          <w:rFonts w:ascii="Arial" w:hAnsi="Arial" w:cs="Arial"/>
          <w:color w:val="242424"/>
          <w:lang w:val="ru-RU"/>
        </w:rPr>
      </w:pPr>
      <w:r w:rsidRPr="00E55B11">
        <w:rPr>
          <w:rFonts w:ascii="Arial" w:hAnsi="Arial" w:cs="Arial"/>
          <w:color w:val="333333"/>
          <w:lang w:val="ru-RU"/>
        </w:rPr>
        <w:t>1 grlo goveda i dva grla sitne stoke (svinja, koza, ovaca), ili</w:t>
      </w:r>
    </w:p>
    <w:p w:rsidR="001F4F07" w:rsidRPr="00E55B11" w:rsidRDefault="001F4F07" w:rsidP="00565162">
      <w:pPr>
        <w:pStyle w:val="ListParagraph"/>
        <w:numPr>
          <w:ilvl w:val="0"/>
          <w:numId w:val="18"/>
        </w:numPr>
        <w:shd w:val="clear" w:color="auto" w:fill="FFFFFF"/>
        <w:spacing w:line="276" w:lineRule="auto"/>
        <w:contextualSpacing w:val="0"/>
        <w:jc w:val="both"/>
        <w:rPr>
          <w:rFonts w:ascii="Arial" w:hAnsi="Arial" w:cs="Arial"/>
          <w:color w:val="242424"/>
          <w:lang w:val="ru-RU"/>
        </w:rPr>
      </w:pPr>
      <w:r w:rsidRPr="00E55B11">
        <w:rPr>
          <w:rFonts w:ascii="Arial" w:hAnsi="Arial" w:cs="Arial"/>
          <w:color w:val="333333"/>
          <w:lang w:val="ru-RU"/>
        </w:rPr>
        <w:t>5 grla ovaca, ili</w:t>
      </w:r>
    </w:p>
    <w:p w:rsidR="001F4F07" w:rsidRPr="00E55B11" w:rsidRDefault="001F4F07" w:rsidP="00565162">
      <w:pPr>
        <w:pStyle w:val="ListParagraph"/>
        <w:numPr>
          <w:ilvl w:val="0"/>
          <w:numId w:val="18"/>
        </w:numPr>
        <w:shd w:val="clear" w:color="auto" w:fill="FFFFFF"/>
        <w:spacing w:line="276" w:lineRule="auto"/>
        <w:contextualSpacing w:val="0"/>
        <w:jc w:val="both"/>
        <w:rPr>
          <w:rFonts w:ascii="Arial" w:hAnsi="Arial" w:cs="Arial"/>
          <w:color w:val="242424"/>
          <w:lang w:val="ru-RU"/>
        </w:rPr>
      </w:pPr>
      <w:r w:rsidRPr="00E55B11">
        <w:rPr>
          <w:rFonts w:ascii="Arial" w:hAnsi="Arial" w:cs="Arial"/>
          <w:color w:val="333333"/>
          <w:lang w:val="ru-RU"/>
        </w:rPr>
        <w:t>3 grla svinja, ili</w:t>
      </w:r>
    </w:p>
    <w:p w:rsidR="001F4F07" w:rsidRPr="00E55B11" w:rsidRDefault="001F4F07" w:rsidP="00565162">
      <w:pPr>
        <w:pStyle w:val="ListParagraph"/>
        <w:numPr>
          <w:ilvl w:val="0"/>
          <w:numId w:val="18"/>
        </w:numPr>
        <w:shd w:val="clear" w:color="auto" w:fill="FFFFFF"/>
        <w:spacing w:line="276" w:lineRule="auto"/>
        <w:contextualSpacing w:val="0"/>
        <w:jc w:val="both"/>
        <w:rPr>
          <w:rFonts w:ascii="Arial" w:hAnsi="Arial" w:cs="Arial"/>
          <w:color w:val="242424"/>
          <w:lang w:val="ru-RU"/>
        </w:rPr>
      </w:pPr>
      <w:r w:rsidRPr="00E55B11">
        <w:rPr>
          <w:rFonts w:ascii="Arial" w:hAnsi="Arial" w:cs="Arial"/>
          <w:color w:val="333333"/>
          <w:lang w:val="ru-RU"/>
        </w:rPr>
        <w:t>4 grla ovaca i svinja zajedno, ili</w:t>
      </w:r>
    </w:p>
    <w:p w:rsidR="001F4F07" w:rsidRPr="00E55B11" w:rsidRDefault="001F4F07" w:rsidP="00565162">
      <w:pPr>
        <w:pStyle w:val="ListParagraph"/>
        <w:numPr>
          <w:ilvl w:val="0"/>
          <w:numId w:val="18"/>
        </w:numPr>
        <w:shd w:val="clear" w:color="auto" w:fill="FFFFFF"/>
        <w:spacing w:line="276" w:lineRule="auto"/>
        <w:contextualSpacing w:val="0"/>
        <w:jc w:val="both"/>
        <w:rPr>
          <w:rFonts w:ascii="Arial" w:hAnsi="Arial" w:cs="Arial"/>
          <w:color w:val="242424"/>
          <w:lang w:val="ru-RU"/>
        </w:rPr>
      </w:pPr>
      <w:r w:rsidRPr="00E55B11">
        <w:rPr>
          <w:rFonts w:ascii="Arial" w:hAnsi="Arial" w:cs="Arial"/>
          <w:color w:val="333333"/>
          <w:lang w:val="ru-RU"/>
        </w:rPr>
        <w:lastRenderedPageBreak/>
        <w:t>50 komada živine, ili</w:t>
      </w:r>
    </w:p>
    <w:p w:rsidR="008C2E04" w:rsidRPr="008A79EA" w:rsidRDefault="001F4F07" w:rsidP="00565162">
      <w:pPr>
        <w:pStyle w:val="ListParagraph"/>
        <w:numPr>
          <w:ilvl w:val="0"/>
          <w:numId w:val="18"/>
        </w:numPr>
        <w:shd w:val="clear" w:color="auto" w:fill="FFFFFF"/>
        <w:spacing w:line="276" w:lineRule="auto"/>
        <w:contextualSpacing w:val="0"/>
        <w:jc w:val="both"/>
        <w:rPr>
          <w:rFonts w:ascii="Arial" w:hAnsi="Arial" w:cs="Arial"/>
          <w:color w:val="242424"/>
          <w:lang w:val="ru-RU"/>
        </w:rPr>
      </w:pPr>
      <w:r w:rsidRPr="00E55B11">
        <w:rPr>
          <w:rFonts w:ascii="Arial" w:hAnsi="Arial" w:cs="Arial"/>
          <w:color w:val="333333"/>
          <w:lang w:val="ru-RU"/>
        </w:rPr>
        <w:t>20 pčelinjih društava.</w:t>
      </w:r>
    </w:p>
    <w:p w:rsidR="001F4F07" w:rsidRDefault="001F4F07" w:rsidP="008605F4">
      <w:pPr>
        <w:pStyle w:val="Heading3"/>
      </w:pPr>
      <w:r w:rsidRPr="000D6D3C">
        <w:t>Pravno lice</w:t>
      </w:r>
    </w:p>
    <w:p w:rsidR="001F4F07" w:rsidRPr="005B4E82" w:rsidRDefault="001F4F07" w:rsidP="005B4E82">
      <w:pPr>
        <w:shd w:val="clear" w:color="auto" w:fill="FFFFFF"/>
        <w:spacing w:line="360" w:lineRule="auto"/>
        <w:ind w:firstLine="720"/>
        <w:jc w:val="both"/>
        <w:rPr>
          <w:rFonts w:cs="Arial"/>
          <w:color w:val="242424"/>
          <w:sz w:val="24"/>
          <w:szCs w:val="24"/>
        </w:rPr>
      </w:pPr>
      <w:r w:rsidRPr="00E55B11">
        <w:rPr>
          <w:rFonts w:cs="Arial"/>
          <w:color w:val="333333"/>
          <w:sz w:val="24"/>
          <w:szCs w:val="24"/>
          <w:lang w:val="ru-RU"/>
        </w:rPr>
        <w:t>Privredna društva, zemljoradničke zadruge i drugi oblici udruživanja registrovani u Agenciji za privredne registre da obavljaju poljoprivrednu proizvodnju sa statusom pravnog lica, ili registrovani u drugoj delatnosti al</w:t>
      </w:r>
      <w:r w:rsidR="005B4E82">
        <w:rPr>
          <w:rFonts w:cs="Arial"/>
          <w:color w:val="333333"/>
          <w:sz w:val="24"/>
          <w:szCs w:val="24"/>
        </w:rPr>
        <w:t>i</w:t>
      </w:r>
      <w:r w:rsidR="005B4E82">
        <w:rPr>
          <w:rFonts w:cs="Arial"/>
          <w:color w:val="242424"/>
          <w:sz w:val="24"/>
          <w:szCs w:val="24"/>
        </w:rPr>
        <w:t xml:space="preserve"> </w:t>
      </w:r>
      <w:r w:rsidRPr="00E55B11">
        <w:rPr>
          <w:rFonts w:cs="Arial"/>
          <w:color w:val="333333"/>
          <w:sz w:val="24"/>
          <w:szCs w:val="24"/>
          <w:lang w:val="ru-RU"/>
        </w:rPr>
        <w:t>obavljaju poljoprivrednu proizvodnju pod tim statusom.</w:t>
      </w:r>
    </w:p>
    <w:p w:rsidR="000D6D3C" w:rsidRPr="000D6D3C" w:rsidRDefault="001F4F07" w:rsidP="008605F4">
      <w:pPr>
        <w:pStyle w:val="Heading3"/>
      </w:pPr>
      <w:r w:rsidRPr="000D6D3C">
        <w:t>Preduzetnik</w:t>
      </w:r>
    </w:p>
    <w:p w:rsidR="001F4F07" w:rsidRDefault="001F4F07" w:rsidP="005B4E82">
      <w:pPr>
        <w:spacing w:line="360" w:lineRule="auto"/>
        <w:ind w:firstLine="720"/>
        <w:rPr>
          <w:rFonts w:cs="Arial"/>
          <w:color w:val="333333"/>
          <w:sz w:val="24"/>
          <w:szCs w:val="24"/>
          <w:lang w:val="sr-Latn-BA"/>
        </w:rPr>
      </w:pPr>
      <w:r w:rsidRPr="00E55B11">
        <w:rPr>
          <w:rFonts w:cs="Arial"/>
          <w:color w:val="333333"/>
          <w:sz w:val="24"/>
          <w:szCs w:val="24"/>
          <w:lang w:val="ru-RU"/>
        </w:rPr>
        <w:t>Fizičko lice registrovano u Agenciji za privredne registre da obavlja poljoprivrednu delatnost u vidu zanimanja, radi sticanja dobiti, ili je registrovano u drugoj delatnosti, ali obavlja poljoprivrednu proizvodnju pod tim statusom.</w:t>
      </w:r>
    </w:p>
    <w:p w:rsidR="000D6D3C" w:rsidRPr="00877E81" w:rsidRDefault="001F4F07" w:rsidP="008605F4">
      <w:pPr>
        <w:pStyle w:val="Heading3"/>
      </w:pPr>
      <w:r w:rsidRPr="000D6D3C">
        <w:t>Uslovno grlo</w:t>
      </w:r>
    </w:p>
    <w:p w:rsidR="00955B90" w:rsidRPr="00E55B11" w:rsidRDefault="001F4F07" w:rsidP="005B4E82">
      <w:pPr>
        <w:spacing w:line="360" w:lineRule="auto"/>
        <w:ind w:firstLine="720"/>
        <w:rPr>
          <w:rFonts w:cs="Arial"/>
          <w:color w:val="333333"/>
          <w:sz w:val="24"/>
          <w:szCs w:val="24"/>
        </w:rPr>
      </w:pPr>
      <w:r w:rsidRPr="00E55B11">
        <w:rPr>
          <w:rFonts w:cs="Arial"/>
          <w:color w:val="333333"/>
          <w:sz w:val="24"/>
          <w:szCs w:val="24"/>
          <w:lang w:val="ru-RU"/>
        </w:rPr>
        <w:t xml:space="preserve">Uslovno grlo jeste standardna obračunska jedinica kojom se broj grla različitih vrsta i kategorija svodi na uporedivu vrednost. Za izračunavanje uslovnog grla korišćeni </w:t>
      </w:r>
    </w:p>
    <w:p w:rsidR="001F4F07" w:rsidRPr="00E55B11" w:rsidRDefault="001F4F07" w:rsidP="00D65657">
      <w:pPr>
        <w:spacing w:line="360" w:lineRule="auto"/>
        <w:rPr>
          <w:rFonts w:cs="Arial"/>
          <w:color w:val="333333"/>
          <w:sz w:val="24"/>
          <w:szCs w:val="24"/>
          <w:lang w:val="ru-RU"/>
        </w:rPr>
      </w:pPr>
      <w:r w:rsidRPr="00E55B11">
        <w:rPr>
          <w:rFonts w:cs="Arial"/>
          <w:color w:val="333333"/>
          <w:sz w:val="24"/>
          <w:szCs w:val="24"/>
          <w:lang w:val="ru-RU"/>
        </w:rPr>
        <w:t>su koeficijenti koji se primenjuju u EU (Handbook on  implementingthe FSS and SAPM definitions, Annex1), i to za:</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Kopitare – 0,800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Goveda &lt; 1 godine starosti – 0,400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Goveda 1-&lt; 2 godine starosti – 0,700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Goveda starosti 2 godine i više, muška grla – 1,000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Junice, starosti 2 godine i više – 0,800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Muzne krave – 1,000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Ostale krave – 0,800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Ovce i koze – 0,100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Prasad mase do 20 kg – 0,027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Priplodne krmače mase preko 50 kg – 0,500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Ostale svinje – 0,300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Brojlere – 0,007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Kokoške nosilje – 0,014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Ostalu živinu (osim nojeva) – 0,030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Nojeve – 0,350 UG po grlu;</w:t>
      </w:r>
    </w:p>
    <w:p w:rsidR="001F4F07" w:rsidRPr="00E55B11" w:rsidRDefault="001F4F07" w:rsidP="00565162">
      <w:pPr>
        <w:pStyle w:val="ListParagraph"/>
        <w:numPr>
          <w:ilvl w:val="0"/>
          <w:numId w:val="19"/>
        </w:numPr>
        <w:spacing w:line="276" w:lineRule="auto"/>
        <w:contextualSpacing w:val="0"/>
        <w:rPr>
          <w:rFonts w:ascii="Arial" w:hAnsi="Arial" w:cs="Arial"/>
          <w:color w:val="333333"/>
          <w:lang w:val="ru-RU"/>
        </w:rPr>
      </w:pPr>
      <w:r w:rsidRPr="00E55B11">
        <w:rPr>
          <w:rFonts w:ascii="Arial" w:hAnsi="Arial" w:cs="Arial"/>
          <w:color w:val="333333"/>
          <w:lang w:val="ru-RU"/>
        </w:rPr>
        <w:t>Kuniće, ženke za priplod– 0,020 UG po grlu.</w:t>
      </w:r>
    </w:p>
    <w:p w:rsidR="001F4F07" w:rsidRPr="00E55B11" w:rsidRDefault="001F4F07" w:rsidP="00D65657">
      <w:pPr>
        <w:pStyle w:val="ListParagraph"/>
        <w:spacing w:line="360" w:lineRule="auto"/>
        <w:ind w:left="360"/>
        <w:jc w:val="both"/>
        <w:rPr>
          <w:rFonts w:ascii="Arial" w:hAnsi="Arial" w:cs="Arial"/>
        </w:rPr>
      </w:pPr>
    </w:p>
    <w:p w:rsidR="002636FA" w:rsidRPr="00E55B11" w:rsidRDefault="005D12ED" w:rsidP="00D65657">
      <w:pPr>
        <w:shd w:val="clear" w:color="auto" w:fill="FFFFFF"/>
        <w:spacing w:line="360" w:lineRule="auto"/>
        <w:jc w:val="right"/>
        <w:rPr>
          <w:rFonts w:cs="Arial"/>
          <w:sz w:val="24"/>
          <w:szCs w:val="24"/>
          <w:lang w:val="pl-PL"/>
        </w:rPr>
      </w:pPr>
      <w:r w:rsidRPr="00E55B11">
        <w:rPr>
          <w:rFonts w:cs="Arial"/>
          <w:i/>
          <w:sz w:val="24"/>
          <w:szCs w:val="24"/>
        </w:rPr>
        <w:t>Izvor: PSS Novi Pazar</w:t>
      </w:r>
      <w:r w:rsidR="003B6F7E" w:rsidRPr="00E55B11">
        <w:rPr>
          <w:rFonts w:cs="Arial"/>
          <w:color w:val="000000"/>
          <w:sz w:val="24"/>
          <w:szCs w:val="24"/>
        </w:rPr>
        <w:t> </w:t>
      </w:r>
      <w:r w:rsidR="003B6F7E" w:rsidRPr="00E55B11">
        <w:rPr>
          <w:rFonts w:cs="Arial"/>
          <w:color w:val="000000"/>
          <w:sz w:val="24"/>
          <w:szCs w:val="24"/>
        </w:rPr>
        <w:br/>
      </w:r>
    </w:p>
    <w:p w:rsidR="000529D6" w:rsidRPr="008A79EA" w:rsidRDefault="000529D6" w:rsidP="008605F4">
      <w:pPr>
        <w:pStyle w:val="Heading2"/>
      </w:pPr>
      <w:bookmarkStart w:id="224" w:name="_Toc388436345"/>
      <w:bookmarkStart w:id="225" w:name="_Toc509830339"/>
      <w:r w:rsidRPr="008A79EA">
        <w:lastRenderedPageBreak/>
        <w:t>Šumarstvo</w:t>
      </w:r>
      <w:bookmarkEnd w:id="224"/>
      <w:bookmarkEnd w:id="225"/>
    </w:p>
    <w:p w:rsidR="004D1821" w:rsidRPr="00E55B11" w:rsidRDefault="004D1821" w:rsidP="004D1821">
      <w:pPr>
        <w:rPr>
          <w:rFonts w:cs="Arial"/>
          <w:sz w:val="24"/>
          <w:szCs w:val="24"/>
        </w:rPr>
      </w:pPr>
    </w:p>
    <w:p w:rsidR="00C34ECC" w:rsidRPr="00E55B11" w:rsidRDefault="00C34ECC" w:rsidP="00C34ECC">
      <w:pPr>
        <w:rPr>
          <w:rFonts w:cs="Arial"/>
          <w:sz w:val="24"/>
          <w:szCs w:val="24"/>
          <w:lang w:val="es-CO"/>
        </w:rPr>
      </w:pPr>
    </w:p>
    <w:p w:rsidR="009D45FA" w:rsidRPr="003C3FD8" w:rsidRDefault="00DD5C9B" w:rsidP="009D45FA">
      <w:pPr>
        <w:pStyle w:val="Caption"/>
        <w:keepNext/>
        <w:rPr>
          <w:rFonts w:cs="Arial"/>
          <w:b w:val="0"/>
          <w:sz w:val="24"/>
          <w:szCs w:val="24"/>
          <w:lang w:val="pl-PL"/>
        </w:rPr>
      </w:pPr>
      <w:bookmarkStart w:id="226" w:name="_Toc389034734"/>
      <w:r w:rsidRPr="00DD5C9B">
        <w:rPr>
          <w:rFonts w:cs="Arial"/>
          <w:b w:val="0"/>
          <w:i/>
          <w:sz w:val="24"/>
          <w:szCs w:val="24"/>
          <w:lang w:val="pl-PL"/>
        </w:rPr>
        <w:t xml:space="preserve">Tabela </w:t>
      </w:r>
      <w:r w:rsidR="00F51170" w:rsidRPr="00DD5C9B">
        <w:rPr>
          <w:rFonts w:cs="Arial"/>
          <w:b w:val="0"/>
          <w:i/>
          <w:sz w:val="24"/>
          <w:szCs w:val="24"/>
          <w:lang w:val="pl-PL"/>
        </w:rPr>
        <w:t>65</w:t>
      </w:r>
      <w:r w:rsidRPr="00DD5C9B">
        <w:rPr>
          <w:rFonts w:cs="Arial"/>
          <w:b w:val="0"/>
          <w:i/>
          <w:sz w:val="24"/>
          <w:szCs w:val="24"/>
          <w:lang w:val="pl-PL"/>
        </w:rPr>
        <w:t>.</w:t>
      </w:r>
      <w:r w:rsidR="00F51170">
        <w:rPr>
          <w:rFonts w:cs="Arial"/>
          <w:b w:val="0"/>
          <w:sz w:val="24"/>
          <w:szCs w:val="24"/>
          <w:lang w:val="pl-PL"/>
        </w:rPr>
        <w:t xml:space="preserve"> </w:t>
      </w:r>
      <w:r w:rsidR="00995D33" w:rsidRPr="003C3FD8">
        <w:rPr>
          <w:rFonts w:cs="Arial"/>
          <w:b w:val="0"/>
          <w:sz w:val="24"/>
          <w:szCs w:val="24"/>
          <w:lang w:val="pl-PL"/>
        </w:rPr>
        <w:t>Pošumljene povr</w:t>
      </w:r>
      <w:r w:rsidR="00C65722" w:rsidRPr="003C3FD8">
        <w:rPr>
          <w:rFonts w:cs="Arial"/>
          <w:b w:val="0"/>
          <w:sz w:val="24"/>
          <w:szCs w:val="24"/>
          <w:lang w:val="pl-PL"/>
        </w:rPr>
        <w:t>šine i posečena drvna masa</w:t>
      </w:r>
      <w:bookmarkEnd w:id="226"/>
    </w:p>
    <w:tbl>
      <w:tblPr>
        <w:tblW w:w="94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3065"/>
        <w:gridCol w:w="1521"/>
        <w:gridCol w:w="1618"/>
        <w:gridCol w:w="1559"/>
        <w:gridCol w:w="1701"/>
      </w:tblGrid>
      <w:tr w:rsidR="00E55511" w:rsidRPr="00E55B11" w:rsidTr="00261CF5">
        <w:trPr>
          <w:trHeight w:val="510"/>
        </w:trPr>
        <w:tc>
          <w:tcPr>
            <w:tcW w:w="4586" w:type="dxa"/>
            <w:gridSpan w:val="2"/>
            <w:shd w:val="clear" w:color="auto" w:fill="B3B3B3"/>
            <w:vAlign w:val="center"/>
            <w:hideMark/>
          </w:tcPr>
          <w:p w:rsidR="00E55511" w:rsidRPr="00261CF5" w:rsidRDefault="00E55511" w:rsidP="00261CF5">
            <w:pPr>
              <w:jc w:val="center"/>
              <w:rPr>
                <w:rFonts w:cs="Arial"/>
                <w:sz w:val="24"/>
                <w:szCs w:val="24"/>
              </w:rPr>
            </w:pPr>
            <w:r w:rsidRPr="00261CF5">
              <w:rPr>
                <w:rFonts w:cs="Arial"/>
                <w:sz w:val="24"/>
                <w:szCs w:val="24"/>
              </w:rPr>
              <w:t> </w:t>
            </w:r>
          </w:p>
        </w:tc>
        <w:tc>
          <w:tcPr>
            <w:tcW w:w="1618" w:type="dxa"/>
            <w:shd w:val="clear" w:color="auto" w:fill="B3B3B3"/>
            <w:vAlign w:val="center"/>
            <w:hideMark/>
          </w:tcPr>
          <w:p w:rsidR="00E55511" w:rsidRPr="00261CF5" w:rsidRDefault="00E55511" w:rsidP="00261CF5">
            <w:pPr>
              <w:jc w:val="center"/>
              <w:rPr>
                <w:rFonts w:cs="Arial"/>
                <w:sz w:val="24"/>
                <w:szCs w:val="24"/>
              </w:rPr>
            </w:pPr>
            <w:r w:rsidRPr="00261CF5">
              <w:rPr>
                <w:rFonts w:cs="Arial"/>
                <w:sz w:val="24"/>
                <w:szCs w:val="24"/>
              </w:rPr>
              <w:t>Grad</w:t>
            </w:r>
          </w:p>
        </w:tc>
        <w:tc>
          <w:tcPr>
            <w:tcW w:w="1559" w:type="dxa"/>
            <w:shd w:val="clear" w:color="auto" w:fill="B3B3B3"/>
            <w:vAlign w:val="center"/>
            <w:hideMark/>
          </w:tcPr>
          <w:p w:rsidR="00E55511" w:rsidRPr="00261CF5" w:rsidRDefault="00E55511" w:rsidP="00261CF5">
            <w:pPr>
              <w:jc w:val="center"/>
              <w:rPr>
                <w:rFonts w:cs="Arial"/>
                <w:sz w:val="24"/>
                <w:szCs w:val="24"/>
              </w:rPr>
            </w:pPr>
            <w:r w:rsidRPr="00261CF5">
              <w:rPr>
                <w:rFonts w:cs="Arial"/>
                <w:sz w:val="24"/>
                <w:szCs w:val="24"/>
              </w:rPr>
              <w:t>Srbija</w:t>
            </w:r>
          </w:p>
        </w:tc>
        <w:tc>
          <w:tcPr>
            <w:tcW w:w="1701" w:type="dxa"/>
            <w:shd w:val="clear" w:color="auto" w:fill="B3B3B3"/>
            <w:vAlign w:val="center"/>
            <w:hideMark/>
          </w:tcPr>
          <w:p w:rsidR="00E55511" w:rsidRPr="00261CF5" w:rsidRDefault="00E55511" w:rsidP="00261CF5">
            <w:pPr>
              <w:jc w:val="center"/>
              <w:rPr>
                <w:rFonts w:cs="Arial"/>
                <w:sz w:val="24"/>
                <w:szCs w:val="24"/>
              </w:rPr>
            </w:pPr>
            <w:r w:rsidRPr="00261CF5">
              <w:rPr>
                <w:rFonts w:cs="Arial"/>
                <w:sz w:val="24"/>
                <w:szCs w:val="24"/>
              </w:rPr>
              <w:t>Udeo u Srbiji (%)</w:t>
            </w:r>
          </w:p>
        </w:tc>
      </w:tr>
      <w:tr w:rsidR="00E55511" w:rsidRPr="00E55B11" w:rsidTr="00261CF5">
        <w:trPr>
          <w:trHeight w:val="255"/>
        </w:trPr>
        <w:tc>
          <w:tcPr>
            <w:tcW w:w="4586" w:type="dxa"/>
            <w:gridSpan w:val="2"/>
            <w:shd w:val="clear" w:color="auto" w:fill="E6E6E6"/>
            <w:vAlign w:val="center"/>
            <w:hideMark/>
          </w:tcPr>
          <w:p w:rsidR="00E55511" w:rsidRPr="00261CF5" w:rsidRDefault="00E55511" w:rsidP="00335328">
            <w:pPr>
              <w:rPr>
                <w:rFonts w:cs="Arial"/>
                <w:sz w:val="24"/>
                <w:szCs w:val="24"/>
              </w:rPr>
            </w:pPr>
            <w:r w:rsidRPr="00261CF5">
              <w:rPr>
                <w:rFonts w:cs="Arial"/>
                <w:sz w:val="24"/>
                <w:szCs w:val="24"/>
              </w:rPr>
              <w:t xml:space="preserve">Ukupna površina </w:t>
            </w:r>
            <w:r w:rsidR="00335328" w:rsidRPr="00261CF5">
              <w:rPr>
                <w:rFonts w:cs="Arial"/>
                <w:sz w:val="24"/>
                <w:szCs w:val="24"/>
              </w:rPr>
              <w:t>grada</w:t>
            </w:r>
            <w:r w:rsidRPr="00261CF5">
              <w:rPr>
                <w:rFonts w:cs="Arial"/>
                <w:sz w:val="24"/>
                <w:szCs w:val="24"/>
              </w:rPr>
              <w:t xml:space="preserve"> (ha)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74.200</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8.850.900</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0,84</w:t>
            </w:r>
          </w:p>
        </w:tc>
      </w:tr>
      <w:tr w:rsidR="00E55511" w:rsidRPr="00E55B11" w:rsidTr="00261CF5">
        <w:trPr>
          <w:trHeight w:val="255"/>
        </w:trPr>
        <w:tc>
          <w:tcPr>
            <w:tcW w:w="4586" w:type="dxa"/>
            <w:gridSpan w:val="2"/>
            <w:shd w:val="clear" w:color="auto" w:fill="E6E6E6"/>
            <w:vAlign w:val="center"/>
            <w:hideMark/>
          </w:tcPr>
          <w:p w:rsidR="00E55511" w:rsidRPr="00261CF5" w:rsidRDefault="00E55511" w:rsidP="00E55511">
            <w:pPr>
              <w:rPr>
                <w:rFonts w:cs="Arial"/>
                <w:sz w:val="24"/>
                <w:szCs w:val="24"/>
              </w:rPr>
            </w:pPr>
            <w:r w:rsidRPr="00261CF5">
              <w:rPr>
                <w:rFonts w:cs="Arial"/>
                <w:sz w:val="24"/>
                <w:szCs w:val="24"/>
              </w:rPr>
              <w:t>Obrasla šumska površina (ha)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34.263</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1.962.335</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1,75</w:t>
            </w:r>
          </w:p>
        </w:tc>
      </w:tr>
      <w:tr w:rsidR="00261CF5" w:rsidRPr="00E55B11" w:rsidTr="00261CF5">
        <w:trPr>
          <w:trHeight w:val="255"/>
        </w:trPr>
        <w:tc>
          <w:tcPr>
            <w:tcW w:w="3065" w:type="dxa"/>
            <w:vMerge w:val="restart"/>
            <w:shd w:val="clear" w:color="auto" w:fill="E6E6E6"/>
            <w:vAlign w:val="center"/>
            <w:hideMark/>
          </w:tcPr>
          <w:p w:rsidR="00E55511" w:rsidRPr="00261CF5" w:rsidRDefault="00E55511" w:rsidP="00E55511">
            <w:pPr>
              <w:rPr>
                <w:rFonts w:cs="Arial"/>
                <w:sz w:val="24"/>
                <w:szCs w:val="24"/>
              </w:rPr>
            </w:pPr>
            <w:r w:rsidRPr="00261CF5">
              <w:rPr>
                <w:rFonts w:cs="Arial"/>
                <w:sz w:val="24"/>
                <w:szCs w:val="24"/>
              </w:rPr>
              <w:t>Pošumljeno u šumi (ha)</w:t>
            </w:r>
          </w:p>
        </w:tc>
        <w:tc>
          <w:tcPr>
            <w:tcW w:w="152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lišćarima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0</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1.378</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0,00</w:t>
            </w:r>
          </w:p>
        </w:tc>
      </w:tr>
      <w:tr w:rsidR="00261CF5" w:rsidRPr="00E55B11" w:rsidTr="00261CF5">
        <w:trPr>
          <w:trHeight w:val="255"/>
        </w:trPr>
        <w:tc>
          <w:tcPr>
            <w:tcW w:w="3065" w:type="dxa"/>
            <w:vMerge/>
            <w:shd w:val="clear" w:color="auto" w:fill="E6E6E6"/>
            <w:vAlign w:val="center"/>
            <w:hideMark/>
          </w:tcPr>
          <w:p w:rsidR="00E55511" w:rsidRPr="00261CF5" w:rsidRDefault="00E55511" w:rsidP="00E55511">
            <w:pPr>
              <w:rPr>
                <w:rFonts w:cs="Arial"/>
                <w:sz w:val="24"/>
                <w:szCs w:val="24"/>
              </w:rPr>
            </w:pPr>
          </w:p>
        </w:tc>
        <w:tc>
          <w:tcPr>
            <w:tcW w:w="152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četinarima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2,99</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456</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0,66</w:t>
            </w:r>
          </w:p>
        </w:tc>
      </w:tr>
      <w:tr w:rsidR="00261CF5" w:rsidRPr="00E55B11" w:rsidTr="00261CF5">
        <w:trPr>
          <w:trHeight w:val="255"/>
        </w:trPr>
        <w:tc>
          <w:tcPr>
            <w:tcW w:w="3065" w:type="dxa"/>
            <w:vMerge w:val="restart"/>
            <w:shd w:val="clear" w:color="auto" w:fill="E6E6E6"/>
            <w:vAlign w:val="center"/>
            <w:hideMark/>
          </w:tcPr>
          <w:p w:rsidR="00E55511" w:rsidRPr="00261CF5" w:rsidRDefault="00E55511" w:rsidP="00E55511">
            <w:pPr>
              <w:rPr>
                <w:rFonts w:cs="Arial"/>
                <w:sz w:val="24"/>
                <w:szCs w:val="24"/>
              </w:rPr>
            </w:pPr>
            <w:r w:rsidRPr="00261CF5">
              <w:rPr>
                <w:rFonts w:cs="Arial"/>
                <w:sz w:val="24"/>
                <w:szCs w:val="24"/>
              </w:rPr>
              <w:t>Pošumljeno van šume (ha)</w:t>
            </w:r>
          </w:p>
        </w:tc>
        <w:tc>
          <w:tcPr>
            <w:tcW w:w="152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lišćarima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0</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326</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0,00</w:t>
            </w:r>
          </w:p>
        </w:tc>
      </w:tr>
      <w:tr w:rsidR="00261CF5" w:rsidRPr="00E55B11" w:rsidTr="00261CF5">
        <w:trPr>
          <w:trHeight w:val="255"/>
        </w:trPr>
        <w:tc>
          <w:tcPr>
            <w:tcW w:w="3065" w:type="dxa"/>
            <w:vMerge/>
            <w:shd w:val="clear" w:color="auto" w:fill="E6E6E6"/>
            <w:vAlign w:val="center"/>
            <w:hideMark/>
          </w:tcPr>
          <w:p w:rsidR="00E55511" w:rsidRPr="00261CF5" w:rsidRDefault="00E55511" w:rsidP="00E55511">
            <w:pPr>
              <w:rPr>
                <w:rFonts w:cs="Arial"/>
                <w:sz w:val="24"/>
                <w:szCs w:val="24"/>
              </w:rPr>
            </w:pPr>
          </w:p>
        </w:tc>
        <w:tc>
          <w:tcPr>
            <w:tcW w:w="152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četinarima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29,01</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661</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4,39</w:t>
            </w:r>
          </w:p>
        </w:tc>
      </w:tr>
      <w:tr w:rsidR="00261CF5" w:rsidRPr="00E55B11" w:rsidTr="00261CF5">
        <w:trPr>
          <w:trHeight w:val="255"/>
        </w:trPr>
        <w:tc>
          <w:tcPr>
            <w:tcW w:w="3065" w:type="dxa"/>
            <w:vMerge w:val="restart"/>
            <w:shd w:val="clear" w:color="auto" w:fill="E6E6E6"/>
            <w:vAlign w:val="center"/>
            <w:hideMark/>
          </w:tcPr>
          <w:p w:rsidR="00E55511" w:rsidRPr="00261CF5" w:rsidRDefault="00E55511" w:rsidP="00E55511">
            <w:pPr>
              <w:rPr>
                <w:rFonts w:cs="Arial"/>
                <w:sz w:val="24"/>
                <w:szCs w:val="24"/>
              </w:rPr>
            </w:pPr>
            <w:r w:rsidRPr="00261CF5">
              <w:rPr>
                <w:rFonts w:cs="Arial"/>
                <w:sz w:val="24"/>
                <w:szCs w:val="24"/>
              </w:rPr>
              <w:t>Posečena drvna masa – ukupno (m</w:t>
            </w:r>
            <w:r w:rsidRPr="00261CF5">
              <w:rPr>
                <w:rFonts w:cs="Arial"/>
                <w:sz w:val="24"/>
                <w:szCs w:val="24"/>
                <w:vertAlign w:val="superscript"/>
              </w:rPr>
              <w:t>3</w:t>
            </w:r>
            <w:r w:rsidRPr="00261CF5">
              <w:rPr>
                <w:rFonts w:cs="Arial"/>
                <w:sz w:val="24"/>
                <w:szCs w:val="24"/>
              </w:rPr>
              <w:t>)</w:t>
            </w:r>
          </w:p>
        </w:tc>
        <w:tc>
          <w:tcPr>
            <w:tcW w:w="152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lišćara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15.283</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2.562.588</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0,60</w:t>
            </w:r>
          </w:p>
        </w:tc>
      </w:tr>
      <w:tr w:rsidR="00261CF5" w:rsidRPr="00E55B11" w:rsidTr="00261CF5">
        <w:trPr>
          <w:trHeight w:val="255"/>
        </w:trPr>
        <w:tc>
          <w:tcPr>
            <w:tcW w:w="3065" w:type="dxa"/>
            <w:vMerge/>
            <w:shd w:val="clear" w:color="auto" w:fill="E6E6E6"/>
            <w:vAlign w:val="center"/>
            <w:hideMark/>
          </w:tcPr>
          <w:p w:rsidR="00E55511" w:rsidRPr="00261CF5" w:rsidRDefault="00E55511" w:rsidP="00E55511">
            <w:pPr>
              <w:rPr>
                <w:rFonts w:cs="Arial"/>
                <w:sz w:val="24"/>
                <w:szCs w:val="24"/>
              </w:rPr>
            </w:pPr>
          </w:p>
        </w:tc>
        <w:tc>
          <w:tcPr>
            <w:tcW w:w="152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četinara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1.766</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270.421</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0,65</w:t>
            </w:r>
          </w:p>
        </w:tc>
      </w:tr>
      <w:tr w:rsidR="00261CF5" w:rsidRPr="00E55B11" w:rsidTr="00261CF5">
        <w:trPr>
          <w:trHeight w:val="255"/>
        </w:trPr>
        <w:tc>
          <w:tcPr>
            <w:tcW w:w="3065" w:type="dxa"/>
            <w:vMerge w:val="restart"/>
            <w:shd w:val="clear" w:color="auto" w:fill="E6E6E6"/>
            <w:vAlign w:val="center"/>
            <w:hideMark/>
          </w:tcPr>
          <w:p w:rsidR="00E55511" w:rsidRPr="00261CF5" w:rsidRDefault="00E55511" w:rsidP="00E55511">
            <w:pPr>
              <w:rPr>
                <w:rFonts w:cs="Arial"/>
                <w:sz w:val="24"/>
                <w:szCs w:val="24"/>
              </w:rPr>
            </w:pPr>
            <w:r w:rsidRPr="00261CF5">
              <w:rPr>
                <w:rFonts w:cs="Arial"/>
                <w:sz w:val="24"/>
                <w:szCs w:val="24"/>
              </w:rPr>
              <w:t>Posečan</w:t>
            </w:r>
            <w:r w:rsidR="009C0E67" w:rsidRPr="00261CF5">
              <w:rPr>
                <w:rFonts w:cs="Arial"/>
                <w:sz w:val="24"/>
                <w:szCs w:val="24"/>
              </w:rPr>
              <w:t>a</w:t>
            </w:r>
            <w:r w:rsidRPr="00261CF5">
              <w:rPr>
                <w:rFonts w:cs="Arial"/>
                <w:sz w:val="24"/>
                <w:szCs w:val="24"/>
              </w:rPr>
              <w:t xml:space="preserve"> drvna masa – tehničko drvo (%)</w:t>
            </w:r>
          </w:p>
        </w:tc>
        <w:tc>
          <w:tcPr>
            <w:tcW w:w="152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lišćara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13</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32</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40,63</w:t>
            </w:r>
          </w:p>
        </w:tc>
      </w:tr>
      <w:tr w:rsidR="00261CF5" w:rsidRPr="00E55B11" w:rsidTr="00261CF5">
        <w:trPr>
          <w:trHeight w:val="255"/>
        </w:trPr>
        <w:tc>
          <w:tcPr>
            <w:tcW w:w="3065" w:type="dxa"/>
            <w:vMerge/>
            <w:shd w:val="clear" w:color="auto" w:fill="E6E6E6"/>
            <w:vAlign w:val="center"/>
            <w:hideMark/>
          </w:tcPr>
          <w:p w:rsidR="00E55511" w:rsidRPr="00261CF5" w:rsidRDefault="00E55511" w:rsidP="00E55511">
            <w:pPr>
              <w:rPr>
                <w:rFonts w:cs="Arial"/>
                <w:sz w:val="24"/>
                <w:szCs w:val="24"/>
              </w:rPr>
            </w:pPr>
          </w:p>
        </w:tc>
        <w:tc>
          <w:tcPr>
            <w:tcW w:w="152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četinara</w:t>
            </w:r>
          </w:p>
        </w:tc>
        <w:tc>
          <w:tcPr>
            <w:tcW w:w="1618"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60</w:t>
            </w:r>
          </w:p>
        </w:tc>
        <w:tc>
          <w:tcPr>
            <w:tcW w:w="1559"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78</w:t>
            </w:r>
          </w:p>
        </w:tc>
        <w:tc>
          <w:tcPr>
            <w:tcW w:w="1701" w:type="dxa"/>
            <w:shd w:val="clear" w:color="auto" w:fill="E6E6E6"/>
            <w:vAlign w:val="center"/>
            <w:hideMark/>
          </w:tcPr>
          <w:p w:rsidR="00E55511" w:rsidRPr="00261CF5" w:rsidRDefault="00E55511" w:rsidP="00261CF5">
            <w:pPr>
              <w:jc w:val="center"/>
              <w:rPr>
                <w:rFonts w:cs="Arial"/>
                <w:sz w:val="24"/>
                <w:szCs w:val="24"/>
              </w:rPr>
            </w:pPr>
            <w:r w:rsidRPr="00261CF5">
              <w:rPr>
                <w:rFonts w:cs="Arial"/>
                <w:sz w:val="24"/>
                <w:szCs w:val="24"/>
              </w:rPr>
              <w:t>76,92</w:t>
            </w:r>
          </w:p>
        </w:tc>
      </w:tr>
    </w:tbl>
    <w:p w:rsidR="009D45FA" w:rsidRPr="005B4E82" w:rsidRDefault="00E55511" w:rsidP="00AD1F18">
      <w:pPr>
        <w:rPr>
          <w:rFonts w:cs="Arial"/>
          <w:i/>
        </w:rPr>
      </w:pPr>
      <w:r w:rsidRPr="005B4E82">
        <w:rPr>
          <w:rFonts w:cs="Arial"/>
          <w:i/>
          <w:iCs/>
        </w:rPr>
        <w:t xml:space="preserve">Izvor: RZS, </w:t>
      </w:r>
      <w:r w:rsidRPr="005B4E82">
        <w:rPr>
          <w:rFonts w:cs="Arial"/>
          <w:i/>
        </w:rPr>
        <w:t>Opštine I regioni u Republici Srbiji201</w:t>
      </w:r>
      <w:r w:rsidR="002C4B51" w:rsidRPr="005B4E82">
        <w:rPr>
          <w:rFonts w:cs="Arial"/>
          <w:i/>
        </w:rPr>
        <w:t>3</w:t>
      </w:r>
      <w:r w:rsidRPr="005B4E82">
        <w:rPr>
          <w:rFonts w:cs="Arial"/>
          <w:i/>
        </w:rPr>
        <w:t>.; 10.1. Pošumljene površine i posečena drvna masa</w:t>
      </w:r>
    </w:p>
    <w:p w:rsidR="008C2E04" w:rsidRPr="00E55B11" w:rsidRDefault="008C2E04" w:rsidP="00D106B4">
      <w:pPr>
        <w:pStyle w:val="Heading2"/>
        <w:numPr>
          <w:ilvl w:val="0"/>
          <w:numId w:val="0"/>
        </w:numPr>
        <w:ind w:left="718"/>
        <w:rPr>
          <w:i w:val="0"/>
          <w:sz w:val="24"/>
          <w:szCs w:val="24"/>
        </w:rPr>
      </w:pPr>
      <w:bookmarkStart w:id="227" w:name="_Toc295169243"/>
      <w:bookmarkStart w:id="228" w:name="_Toc388436346"/>
    </w:p>
    <w:p w:rsidR="00040653" w:rsidRPr="008A79EA" w:rsidRDefault="00DC2F52" w:rsidP="008605F4">
      <w:pPr>
        <w:pStyle w:val="Heading2"/>
      </w:pPr>
      <w:bookmarkStart w:id="229" w:name="_Toc509830340"/>
      <w:r w:rsidRPr="008A79EA">
        <w:t>Struktura izvoza i uvoza prema vrsti proizvoda i usluga</w:t>
      </w:r>
      <w:bookmarkEnd w:id="227"/>
      <w:bookmarkEnd w:id="228"/>
      <w:bookmarkEnd w:id="229"/>
    </w:p>
    <w:p w:rsidR="000C176A" w:rsidRPr="00E55B11" w:rsidRDefault="000C176A" w:rsidP="000C176A">
      <w:pPr>
        <w:rPr>
          <w:rFonts w:cs="Arial"/>
          <w:sz w:val="24"/>
          <w:szCs w:val="24"/>
        </w:rPr>
      </w:pPr>
    </w:p>
    <w:p w:rsidR="00356534" w:rsidRPr="00E55B11" w:rsidRDefault="00356534" w:rsidP="00D32CF0">
      <w:pPr>
        <w:jc w:val="both"/>
        <w:rPr>
          <w:rFonts w:cs="Arial"/>
          <w:sz w:val="24"/>
          <w:szCs w:val="24"/>
        </w:rPr>
      </w:pPr>
    </w:p>
    <w:p w:rsidR="008C2E04" w:rsidRPr="003C3FD8" w:rsidRDefault="008C2E04" w:rsidP="00D32CF0">
      <w:pPr>
        <w:jc w:val="both"/>
        <w:rPr>
          <w:rFonts w:cs="Arial"/>
          <w:sz w:val="24"/>
          <w:szCs w:val="24"/>
        </w:rPr>
      </w:pPr>
    </w:p>
    <w:p w:rsidR="00F91C1C" w:rsidRPr="003C3FD8" w:rsidRDefault="00F91C1C" w:rsidP="00263B15">
      <w:pPr>
        <w:pStyle w:val="Caption"/>
        <w:rPr>
          <w:rFonts w:cs="Arial"/>
          <w:b w:val="0"/>
          <w:sz w:val="24"/>
          <w:szCs w:val="24"/>
        </w:rPr>
      </w:pPr>
      <w:bookmarkStart w:id="230" w:name="_Toc389034735"/>
      <w:r w:rsidRPr="00DD5C9B">
        <w:rPr>
          <w:rFonts w:cs="Arial"/>
          <w:b w:val="0"/>
          <w:i/>
          <w:sz w:val="24"/>
          <w:szCs w:val="24"/>
        </w:rPr>
        <w:t xml:space="preserve"> </w:t>
      </w:r>
      <w:r w:rsidR="00DD5C9B" w:rsidRPr="00DD5C9B">
        <w:rPr>
          <w:rFonts w:cs="Arial"/>
          <w:b w:val="0"/>
          <w:i/>
          <w:sz w:val="24"/>
          <w:szCs w:val="24"/>
        </w:rPr>
        <w:t>Tabela</w:t>
      </w:r>
      <w:r w:rsidR="00F51170" w:rsidRPr="00DD5C9B">
        <w:rPr>
          <w:rFonts w:cs="Arial"/>
          <w:b w:val="0"/>
          <w:i/>
          <w:sz w:val="24"/>
          <w:szCs w:val="24"/>
        </w:rPr>
        <w:t xml:space="preserve"> 66</w:t>
      </w:r>
      <w:r w:rsidR="00DD5C9B" w:rsidRPr="00DD5C9B">
        <w:rPr>
          <w:rFonts w:cs="Arial"/>
          <w:b w:val="0"/>
          <w:i/>
          <w:sz w:val="24"/>
          <w:szCs w:val="24"/>
        </w:rPr>
        <w:t>.</w:t>
      </w:r>
      <w:r w:rsidR="003C3FD8" w:rsidRPr="003C3FD8">
        <w:rPr>
          <w:rFonts w:cs="Arial"/>
          <w:b w:val="0"/>
          <w:sz w:val="24"/>
          <w:szCs w:val="24"/>
        </w:rPr>
        <w:t xml:space="preserve"> </w:t>
      </w:r>
      <w:r w:rsidRPr="003C3FD8">
        <w:rPr>
          <w:rFonts w:cs="Arial"/>
          <w:b w:val="0"/>
          <w:sz w:val="24"/>
          <w:szCs w:val="24"/>
        </w:rPr>
        <w:t>Struktura izvoza prema vrsti proizvoda i usluga</w:t>
      </w:r>
      <w:r w:rsidR="009A21FC" w:rsidRPr="003C3FD8">
        <w:rPr>
          <w:rFonts w:cs="Arial"/>
          <w:b w:val="0"/>
          <w:sz w:val="24"/>
          <w:szCs w:val="24"/>
        </w:rPr>
        <w:t>.</w:t>
      </w:r>
      <w:bookmarkEnd w:id="230"/>
    </w:p>
    <w:tbl>
      <w:tblPr>
        <w:tblW w:w="4944"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tblPr>
      <w:tblGrid>
        <w:gridCol w:w="5404"/>
        <w:gridCol w:w="2382"/>
        <w:gridCol w:w="2660"/>
      </w:tblGrid>
      <w:tr w:rsidR="00404C6D" w:rsidRPr="00E55B11" w:rsidTr="00404C6D">
        <w:tc>
          <w:tcPr>
            <w:tcW w:w="2587" w:type="pct"/>
            <w:shd w:val="clear" w:color="auto" w:fill="B3B3B3"/>
            <w:vAlign w:val="center"/>
          </w:tcPr>
          <w:p w:rsidR="00404C6D" w:rsidRPr="00E55B11" w:rsidRDefault="00404C6D" w:rsidP="009A21FC">
            <w:pPr>
              <w:rPr>
                <w:rFonts w:cs="Arial"/>
                <w:sz w:val="24"/>
                <w:szCs w:val="24"/>
                <w:lang w:val="pl-PL"/>
              </w:rPr>
            </w:pPr>
          </w:p>
        </w:tc>
        <w:tc>
          <w:tcPr>
            <w:tcW w:w="1140" w:type="pct"/>
            <w:shd w:val="clear" w:color="auto" w:fill="B3B3B3"/>
          </w:tcPr>
          <w:p w:rsidR="00404C6D" w:rsidRPr="00E55B11" w:rsidRDefault="004742A2" w:rsidP="000B40F3">
            <w:pPr>
              <w:jc w:val="center"/>
              <w:rPr>
                <w:rFonts w:cs="Arial"/>
                <w:sz w:val="24"/>
                <w:szCs w:val="24"/>
              </w:rPr>
            </w:pPr>
            <w:r w:rsidRPr="00E55B11">
              <w:rPr>
                <w:rFonts w:cs="Arial"/>
                <w:sz w:val="24"/>
                <w:szCs w:val="24"/>
              </w:rPr>
              <w:t>2015</w:t>
            </w:r>
            <w:r w:rsidR="00404C6D" w:rsidRPr="00E55B11">
              <w:rPr>
                <w:rFonts w:cs="Arial"/>
                <w:sz w:val="24"/>
                <w:szCs w:val="24"/>
              </w:rPr>
              <w:t xml:space="preserve"> (</w:t>
            </w:r>
            <w:r w:rsidR="00404C6D" w:rsidRPr="00E55B11">
              <w:rPr>
                <w:rFonts w:cs="Arial"/>
                <w:sz w:val="24"/>
                <w:szCs w:val="24"/>
                <w:lang w:val="pl-PL"/>
              </w:rPr>
              <w:t>$)</w:t>
            </w:r>
          </w:p>
        </w:tc>
        <w:tc>
          <w:tcPr>
            <w:tcW w:w="1273" w:type="pct"/>
            <w:shd w:val="clear" w:color="auto" w:fill="B3B3B3"/>
            <w:vAlign w:val="center"/>
          </w:tcPr>
          <w:p w:rsidR="00404C6D" w:rsidRPr="00E55B11" w:rsidRDefault="004742A2" w:rsidP="000B40F3">
            <w:pPr>
              <w:jc w:val="center"/>
              <w:rPr>
                <w:rFonts w:cs="Arial"/>
                <w:sz w:val="24"/>
                <w:szCs w:val="24"/>
              </w:rPr>
            </w:pPr>
            <w:r w:rsidRPr="00E55B11">
              <w:rPr>
                <w:rFonts w:cs="Arial"/>
                <w:sz w:val="24"/>
                <w:szCs w:val="24"/>
              </w:rPr>
              <w:t>2016</w:t>
            </w:r>
            <w:r w:rsidR="00404C6D" w:rsidRPr="00E55B11">
              <w:rPr>
                <w:rFonts w:cs="Arial"/>
                <w:sz w:val="24"/>
                <w:szCs w:val="24"/>
              </w:rPr>
              <w:t xml:space="preserve"> (</w:t>
            </w:r>
            <w:r w:rsidR="00404C6D" w:rsidRPr="00E55B11">
              <w:rPr>
                <w:rFonts w:cs="Arial"/>
                <w:sz w:val="24"/>
                <w:szCs w:val="24"/>
                <w:lang w:val="pl-PL"/>
              </w:rPr>
              <w:t>$)</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Kupoprodaja</w:t>
            </w:r>
          </w:p>
        </w:tc>
        <w:tc>
          <w:tcPr>
            <w:tcW w:w="1140" w:type="pct"/>
            <w:shd w:val="clear" w:color="auto" w:fill="E6E6E6"/>
            <w:vAlign w:val="center"/>
          </w:tcPr>
          <w:p w:rsidR="00404C6D" w:rsidRPr="00E55B11" w:rsidRDefault="00404C6D" w:rsidP="00163900">
            <w:pPr>
              <w:jc w:val="center"/>
              <w:rPr>
                <w:rFonts w:cs="Arial"/>
                <w:sz w:val="24"/>
                <w:szCs w:val="24"/>
                <w:lang w:val="pl-PL"/>
              </w:rPr>
            </w:pPr>
            <w:r w:rsidRPr="00E55B11">
              <w:rPr>
                <w:rFonts w:cs="Arial"/>
                <w:sz w:val="24"/>
                <w:szCs w:val="24"/>
                <w:lang w:val="pl-PL"/>
              </w:rPr>
              <w:t>50.017.001</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65.903.522</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Poslovi nakon oplemenjivanja</w:t>
            </w:r>
          </w:p>
        </w:tc>
        <w:tc>
          <w:tcPr>
            <w:tcW w:w="1140" w:type="pct"/>
            <w:shd w:val="clear" w:color="auto" w:fill="E6E6E6"/>
            <w:vAlign w:val="center"/>
          </w:tcPr>
          <w:p w:rsidR="00404C6D" w:rsidRPr="00E55B11" w:rsidRDefault="00404C6D" w:rsidP="00163900">
            <w:pPr>
              <w:jc w:val="center"/>
              <w:rPr>
                <w:rFonts w:cs="Arial"/>
                <w:sz w:val="24"/>
                <w:szCs w:val="24"/>
                <w:lang w:val="pl-PL"/>
              </w:rPr>
            </w:pPr>
            <w:r w:rsidRPr="00E55B11">
              <w:rPr>
                <w:rFonts w:cs="Arial"/>
                <w:sz w:val="24"/>
                <w:szCs w:val="24"/>
                <w:lang w:val="pl-PL"/>
              </w:rPr>
              <w:t>2.485.317</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4.736.550</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Vraćanje robe</w:t>
            </w:r>
          </w:p>
        </w:tc>
        <w:tc>
          <w:tcPr>
            <w:tcW w:w="1140" w:type="pct"/>
            <w:shd w:val="clear" w:color="auto" w:fill="E6E6E6"/>
            <w:vAlign w:val="center"/>
          </w:tcPr>
          <w:p w:rsidR="00404C6D" w:rsidRPr="00E55B11" w:rsidRDefault="00404C6D" w:rsidP="00163900">
            <w:pPr>
              <w:jc w:val="center"/>
              <w:rPr>
                <w:rFonts w:cs="Arial"/>
                <w:sz w:val="24"/>
                <w:szCs w:val="24"/>
                <w:lang w:val="pl-PL"/>
              </w:rPr>
            </w:pPr>
            <w:r w:rsidRPr="00E55B11">
              <w:rPr>
                <w:rFonts w:cs="Arial"/>
                <w:sz w:val="24"/>
                <w:szCs w:val="24"/>
                <w:lang w:val="pl-PL"/>
              </w:rPr>
              <w:t>8.199</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133.698</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Oplemenjivanje</w:t>
            </w:r>
          </w:p>
        </w:tc>
        <w:tc>
          <w:tcPr>
            <w:tcW w:w="1140" w:type="pct"/>
            <w:shd w:val="clear" w:color="auto" w:fill="E6E6E6"/>
            <w:vAlign w:val="center"/>
          </w:tcPr>
          <w:p w:rsidR="00404C6D" w:rsidRPr="00E55B11" w:rsidRDefault="00404C6D" w:rsidP="00163900">
            <w:pPr>
              <w:jc w:val="center"/>
              <w:rPr>
                <w:rFonts w:cs="Arial"/>
                <w:sz w:val="24"/>
                <w:szCs w:val="24"/>
              </w:rPr>
            </w:pPr>
            <w:r w:rsidRPr="00E55B11">
              <w:rPr>
                <w:rFonts w:cs="Arial"/>
                <w:sz w:val="24"/>
                <w:szCs w:val="24"/>
              </w:rPr>
              <w:t>33.032</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38.880</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Drugi poslovi</w:t>
            </w:r>
          </w:p>
        </w:tc>
        <w:tc>
          <w:tcPr>
            <w:tcW w:w="1140" w:type="pct"/>
            <w:shd w:val="clear" w:color="auto" w:fill="E6E6E6"/>
            <w:vAlign w:val="center"/>
          </w:tcPr>
          <w:p w:rsidR="00404C6D" w:rsidRPr="00E55B11" w:rsidRDefault="00404C6D" w:rsidP="00163900">
            <w:pPr>
              <w:jc w:val="center"/>
              <w:rPr>
                <w:rFonts w:cs="Arial"/>
                <w:sz w:val="24"/>
                <w:szCs w:val="24"/>
              </w:rPr>
            </w:pPr>
            <w:r w:rsidRPr="00E55B11">
              <w:rPr>
                <w:rFonts w:cs="Arial"/>
                <w:sz w:val="24"/>
                <w:szCs w:val="24"/>
              </w:rPr>
              <w:t>53.249</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5.196</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Isporuke pomoći (individualne ili nevlad.org)</w:t>
            </w:r>
          </w:p>
        </w:tc>
        <w:tc>
          <w:tcPr>
            <w:tcW w:w="1140" w:type="pct"/>
            <w:shd w:val="clear" w:color="auto" w:fill="E6E6E6"/>
            <w:vAlign w:val="center"/>
          </w:tcPr>
          <w:p w:rsidR="00404C6D" w:rsidRPr="00E55B11" w:rsidRDefault="00404C6D" w:rsidP="00163900">
            <w:pPr>
              <w:jc w:val="center"/>
              <w:rPr>
                <w:rFonts w:cs="Arial"/>
                <w:sz w:val="24"/>
                <w:szCs w:val="24"/>
              </w:rPr>
            </w:pPr>
            <w:r w:rsidRPr="00E55B11">
              <w:rPr>
                <w:rFonts w:cs="Arial"/>
                <w:sz w:val="24"/>
                <w:szCs w:val="24"/>
              </w:rPr>
              <w:t>5.615</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3.710</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Druge isporuke vladinih pomoći</w:t>
            </w:r>
          </w:p>
        </w:tc>
        <w:tc>
          <w:tcPr>
            <w:tcW w:w="1140" w:type="pct"/>
            <w:shd w:val="clear" w:color="auto" w:fill="E6E6E6"/>
            <w:vAlign w:val="center"/>
          </w:tcPr>
          <w:p w:rsidR="00404C6D" w:rsidRPr="00E55B11" w:rsidRDefault="00404C6D" w:rsidP="00163900">
            <w:pPr>
              <w:jc w:val="center"/>
              <w:rPr>
                <w:rFonts w:cs="Arial"/>
                <w:sz w:val="24"/>
                <w:szCs w:val="24"/>
              </w:rPr>
            </w:pPr>
            <w:r w:rsidRPr="00E55B11">
              <w:rPr>
                <w:rFonts w:cs="Arial"/>
                <w:sz w:val="24"/>
                <w:szCs w:val="24"/>
              </w:rPr>
              <w:t>18.893</w:t>
            </w:r>
          </w:p>
        </w:tc>
        <w:tc>
          <w:tcPr>
            <w:tcW w:w="1273" w:type="pct"/>
            <w:shd w:val="clear" w:color="auto" w:fill="E6E6E6"/>
            <w:vAlign w:val="bottom"/>
          </w:tcPr>
          <w:p w:rsidR="00404C6D" w:rsidRPr="00E55B11" w:rsidRDefault="0013226F" w:rsidP="008B0954">
            <w:pPr>
              <w:jc w:val="center"/>
              <w:rPr>
                <w:rFonts w:cs="Arial"/>
                <w:color w:val="000000"/>
                <w:sz w:val="24"/>
                <w:szCs w:val="24"/>
              </w:rPr>
            </w:pPr>
            <w:r w:rsidRPr="00E55B11">
              <w:rPr>
                <w:rFonts w:cs="Arial"/>
                <w:color w:val="000000"/>
                <w:sz w:val="24"/>
                <w:szCs w:val="24"/>
              </w:rPr>
              <w:t>-</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Pošiljke robe finansirane od EU</w:t>
            </w:r>
          </w:p>
        </w:tc>
        <w:tc>
          <w:tcPr>
            <w:tcW w:w="1140" w:type="pct"/>
            <w:shd w:val="clear" w:color="auto" w:fill="E6E6E6"/>
            <w:vAlign w:val="center"/>
          </w:tcPr>
          <w:p w:rsidR="00404C6D" w:rsidRPr="00E55B11" w:rsidRDefault="0013226F" w:rsidP="00163900">
            <w:pPr>
              <w:jc w:val="center"/>
              <w:rPr>
                <w:rFonts w:cs="Arial"/>
                <w:sz w:val="24"/>
                <w:szCs w:val="24"/>
              </w:rPr>
            </w:pPr>
            <w:r w:rsidRPr="00E55B11">
              <w:rPr>
                <w:rFonts w:cs="Arial"/>
                <w:sz w:val="24"/>
                <w:szCs w:val="24"/>
              </w:rPr>
              <w:t>13.861</w:t>
            </w:r>
          </w:p>
        </w:tc>
        <w:tc>
          <w:tcPr>
            <w:tcW w:w="1273" w:type="pct"/>
            <w:shd w:val="clear" w:color="auto" w:fill="E6E6E6"/>
            <w:vAlign w:val="bottom"/>
          </w:tcPr>
          <w:p w:rsidR="00404C6D" w:rsidRPr="00E55B11" w:rsidRDefault="0013226F" w:rsidP="008B0954">
            <w:pPr>
              <w:jc w:val="center"/>
              <w:rPr>
                <w:rFonts w:cs="Arial"/>
                <w:color w:val="000000"/>
                <w:sz w:val="24"/>
                <w:szCs w:val="24"/>
              </w:rPr>
            </w:pPr>
            <w:r w:rsidRPr="00E55B11">
              <w:rPr>
                <w:rFonts w:cs="Arial"/>
                <w:color w:val="000000"/>
                <w:sz w:val="24"/>
                <w:szCs w:val="24"/>
              </w:rPr>
              <w:t>-</w:t>
            </w:r>
          </w:p>
        </w:tc>
      </w:tr>
      <w:tr w:rsidR="0013226F" w:rsidRPr="00E55B11" w:rsidTr="00404C6D">
        <w:tc>
          <w:tcPr>
            <w:tcW w:w="2587" w:type="pct"/>
            <w:shd w:val="clear" w:color="auto" w:fill="E6E6E6"/>
            <w:vAlign w:val="bottom"/>
          </w:tcPr>
          <w:p w:rsidR="0013226F" w:rsidRPr="00E55B11" w:rsidRDefault="0013226F">
            <w:pPr>
              <w:rPr>
                <w:rFonts w:cs="Arial"/>
                <w:color w:val="000000"/>
                <w:sz w:val="24"/>
                <w:szCs w:val="24"/>
              </w:rPr>
            </w:pPr>
            <w:r w:rsidRPr="00E55B11">
              <w:rPr>
                <w:rFonts w:cs="Arial"/>
                <w:color w:val="000000"/>
                <w:sz w:val="24"/>
                <w:szCs w:val="24"/>
              </w:rPr>
              <w:t>Probni uzorci, komisioni poslovi</w:t>
            </w:r>
          </w:p>
        </w:tc>
        <w:tc>
          <w:tcPr>
            <w:tcW w:w="1140" w:type="pct"/>
            <w:shd w:val="clear" w:color="auto" w:fill="E6E6E6"/>
            <w:vAlign w:val="center"/>
          </w:tcPr>
          <w:p w:rsidR="0013226F" w:rsidRPr="00E55B11" w:rsidRDefault="0013226F" w:rsidP="00163900">
            <w:pPr>
              <w:jc w:val="center"/>
              <w:rPr>
                <w:rFonts w:cs="Arial"/>
                <w:sz w:val="24"/>
                <w:szCs w:val="24"/>
              </w:rPr>
            </w:pPr>
            <w:r w:rsidRPr="00E55B11">
              <w:rPr>
                <w:rFonts w:cs="Arial"/>
                <w:sz w:val="24"/>
                <w:szCs w:val="24"/>
              </w:rPr>
              <w:t>2.522</w:t>
            </w:r>
          </w:p>
        </w:tc>
        <w:tc>
          <w:tcPr>
            <w:tcW w:w="1273" w:type="pct"/>
            <w:shd w:val="clear" w:color="auto" w:fill="E6E6E6"/>
            <w:vAlign w:val="bottom"/>
          </w:tcPr>
          <w:p w:rsidR="0013226F" w:rsidRPr="00E55B11" w:rsidRDefault="0013226F" w:rsidP="008B0954">
            <w:pPr>
              <w:jc w:val="center"/>
              <w:rPr>
                <w:rFonts w:cs="Arial"/>
                <w:color w:val="000000"/>
                <w:sz w:val="24"/>
                <w:szCs w:val="24"/>
              </w:rPr>
            </w:pPr>
            <w:r w:rsidRPr="00E55B11">
              <w:rPr>
                <w:rFonts w:cs="Arial"/>
                <w:color w:val="000000"/>
                <w:sz w:val="24"/>
                <w:szCs w:val="24"/>
              </w:rPr>
              <w:t>-</w:t>
            </w:r>
          </w:p>
        </w:tc>
      </w:tr>
      <w:tr w:rsidR="00404C6D" w:rsidRPr="00E55B11" w:rsidTr="00404C6D">
        <w:tc>
          <w:tcPr>
            <w:tcW w:w="2587" w:type="pct"/>
            <w:shd w:val="clear" w:color="auto" w:fill="E6E6E6"/>
            <w:vAlign w:val="center"/>
          </w:tcPr>
          <w:p w:rsidR="00404C6D" w:rsidRPr="00E55B11" w:rsidRDefault="00404C6D" w:rsidP="009A21FC">
            <w:pPr>
              <w:rPr>
                <w:rFonts w:cs="Arial"/>
                <w:b/>
                <w:sz w:val="24"/>
                <w:szCs w:val="24"/>
              </w:rPr>
            </w:pPr>
            <w:r w:rsidRPr="00E55B11">
              <w:rPr>
                <w:rFonts w:cs="Arial"/>
                <w:b/>
                <w:sz w:val="24"/>
                <w:szCs w:val="24"/>
              </w:rPr>
              <w:t>UKUPNO</w:t>
            </w:r>
          </w:p>
        </w:tc>
        <w:tc>
          <w:tcPr>
            <w:tcW w:w="1140" w:type="pct"/>
            <w:shd w:val="clear" w:color="auto" w:fill="E6E6E6"/>
            <w:vAlign w:val="center"/>
          </w:tcPr>
          <w:p w:rsidR="00404C6D" w:rsidRPr="00E55B11" w:rsidRDefault="0013226F" w:rsidP="00163900">
            <w:pPr>
              <w:jc w:val="center"/>
              <w:rPr>
                <w:rFonts w:cs="Arial"/>
                <w:b/>
                <w:sz w:val="24"/>
                <w:szCs w:val="24"/>
              </w:rPr>
            </w:pPr>
            <w:r w:rsidRPr="00E55B11">
              <w:rPr>
                <w:rFonts w:cs="Arial"/>
                <w:b/>
                <w:sz w:val="24"/>
                <w:szCs w:val="24"/>
              </w:rPr>
              <w:t>52.637.689</w:t>
            </w:r>
          </w:p>
        </w:tc>
        <w:tc>
          <w:tcPr>
            <w:tcW w:w="1273" w:type="pct"/>
            <w:shd w:val="clear" w:color="auto" w:fill="E6E6E6"/>
            <w:vAlign w:val="bottom"/>
          </w:tcPr>
          <w:p w:rsidR="00404C6D" w:rsidRPr="00E55B11" w:rsidRDefault="00404C6D" w:rsidP="008B0954">
            <w:pPr>
              <w:jc w:val="center"/>
              <w:rPr>
                <w:rFonts w:cs="Arial"/>
                <w:b/>
                <w:color w:val="000000"/>
                <w:sz w:val="24"/>
                <w:szCs w:val="24"/>
              </w:rPr>
            </w:pPr>
            <w:r w:rsidRPr="00E55B11">
              <w:rPr>
                <w:rFonts w:cs="Arial"/>
                <w:b/>
                <w:color w:val="000000"/>
                <w:sz w:val="24"/>
                <w:szCs w:val="24"/>
              </w:rPr>
              <w:t>70.821.556</w:t>
            </w:r>
          </w:p>
        </w:tc>
      </w:tr>
    </w:tbl>
    <w:p w:rsidR="008C2E04" w:rsidRPr="008605F4" w:rsidRDefault="00F0316B" w:rsidP="00FA2E45">
      <w:pPr>
        <w:rPr>
          <w:rFonts w:cs="Arial"/>
          <w:i/>
          <w:lang w:val="pl-PL"/>
        </w:rPr>
      </w:pPr>
      <w:r w:rsidRPr="009C205C">
        <w:rPr>
          <w:rFonts w:cs="Arial"/>
          <w:i/>
          <w:lang w:val="pl-PL"/>
        </w:rPr>
        <w:t xml:space="preserve">Izvor: Regionalna privredna komora </w:t>
      </w:r>
    </w:p>
    <w:p w:rsidR="00402D8C" w:rsidRDefault="00402D8C">
      <w:pPr>
        <w:rPr>
          <w:rFonts w:cs="Arial"/>
          <w:bCs/>
          <w:i/>
          <w:sz w:val="24"/>
          <w:szCs w:val="24"/>
        </w:rPr>
      </w:pPr>
      <w:bookmarkStart w:id="231" w:name="_Toc389034736"/>
      <w:r>
        <w:rPr>
          <w:rFonts w:cs="Arial"/>
          <w:b/>
          <w:i/>
          <w:sz w:val="24"/>
          <w:szCs w:val="24"/>
        </w:rPr>
        <w:br w:type="page"/>
      </w:r>
    </w:p>
    <w:p w:rsidR="00DC2F52" w:rsidRPr="003C3FD8" w:rsidRDefault="00DD5C9B" w:rsidP="00DC2F52">
      <w:pPr>
        <w:pStyle w:val="Caption"/>
        <w:rPr>
          <w:rFonts w:cs="Arial"/>
          <w:b w:val="0"/>
          <w:sz w:val="24"/>
          <w:szCs w:val="24"/>
        </w:rPr>
      </w:pPr>
      <w:r w:rsidRPr="00DD5C9B">
        <w:rPr>
          <w:rFonts w:cs="Arial"/>
          <w:b w:val="0"/>
          <w:i/>
          <w:sz w:val="24"/>
          <w:szCs w:val="24"/>
        </w:rPr>
        <w:lastRenderedPageBreak/>
        <w:t xml:space="preserve">Tabela </w:t>
      </w:r>
      <w:r w:rsidR="00F51170" w:rsidRPr="00DD5C9B">
        <w:rPr>
          <w:rFonts w:cs="Arial"/>
          <w:b w:val="0"/>
          <w:i/>
          <w:sz w:val="24"/>
          <w:szCs w:val="24"/>
        </w:rPr>
        <w:t>67</w:t>
      </w:r>
      <w:r w:rsidRPr="00DD5C9B">
        <w:rPr>
          <w:rFonts w:cs="Arial"/>
          <w:b w:val="0"/>
          <w:i/>
          <w:sz w:val="24"/>
          <w:szCs w:val="24"/>
        </w:rPr>
        <w:t>.</w:t>
      </w:r>
      <w:r w:rsidR="003C3FD8" w:rsidRPr="003C3FD8">
        <w:rPr>
          <w:rFonts w:cs="Arial"/>
          <w:b w:val="0"/>
          <w:sz w:val="24"/>
          <w:szCs w:val="24"/>
        </w:rPr>
        <w:t xml:space="preserve"> </w:t>
      </w:r>
      <w:r w:rsidR="00DC2F52" w:rsidRPr="003C3FD8">
        <w:rPr>
          <w:rFonts w:cs="Arial"/>
          <w:b w:val="0"/>
          <w:sz w:val="24"/>
          <w:szCs w:val="24"/>
        </w:rPr>
        <w:t xml:space="preserve">Struktura </w:t>
      </w:r>
      <w:r w:rsidR="008B0954" w:rsidRPr="003C3FD8">
        <w:rPr>
          <w:rFonts w:cs="Arial"/>
          <w:b w:val="0"/>
          <w:sz w:val="24"/>
          <w:szCs w:val="24"/>
        </w:rPr>
        <w:t>u</w:t>
      </w:r>
      <w:r w:rsidR="00DC2F52" w:rsidRPr="003C3FD8">
        <w:rPr>
          <w:rFonts w:cs="Arial"/>
          <w:b w:val="0"/>
          <w:sz w:val="24"/>
          <w:szCs w:val="24"/>
        </w:rPr>
        <w:t>voza prema vrsti proizvoda i usluga.</w:t>
      </w:r>
      <w:bookmarkEnd w:id="231"/>
    </w:p>
    <w:tbl>
      <w:tblPr>
        <w:tblW w:w="4944"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tblPr>
      <w:tblGrid>
        <w:gridCol w:w="5404"/>
        <w:gridCol w:w="2382"/>
        <w:gridCol w:w="2660"/>
      </w:tblGrid>
      <w:tr w:rsidR="00404C6D" w:rsidRPr="00E55B11" w:rsidTr="00404C6D">
        <w:tc>
          <w:tcPr>
            <w:tcW w:w="2587" w:type="pct"/>
            <w:shd w:val="clear" w:color="auto" w:fill="B3B3B3"/>
            <w:vAlign w:val="center"/>
          </w:tcPr>
          <w:p w:rsidR="00404C6D" w:rsidRPr="00E55B11" w:rsidRDefault="00404C6D" w:rsidP="00DC2F52">
            <w:pPr>
              <w:rPr>
                <w:rFonts w:cs="Arial"/>
                <w:sz w:val="24"/>
                <w:szCs w:val="24"/>
                <w:lang w:val="pl-PL"/>
              </w:rPr>
            </w:pPr>
          </w:p>
        </w:tc>
        <w:tc>
          <w:tcPr>
            <w:tcW w:w="1140" w:type="pct"/>
            <w:shd w:val="clear" w:color="auto" w:fill="B3B3B3"/>
          </w:tcPr>
          <w:p w:rsidR="00404C6D" w:rsidRPr="00E55B11" w:rsidRDefault="00404C6D" w:rsidP="000B40F3">
            <w:pPr>
              <w:jc w:val="center"/>
              <w:rPr>
                <w:rFonts w:cs="Arial"/>
                <w:sz w:val="24"/>
                <w:szCs w:val="24"/>
              </w:rPr>
            </w:pPr>
            <w:r w:rsidRPr="00E55B11">
              <w:rPr>
                <w:rFonts w:cs="Arial"/>
                <w:sz w:val="24"/>
                <w:szCs w:val="24"/>
              </w:rPr>
              <w:t>2012 (</w:t>
            </w:r>
            <w:r w:rsidRPr="00E55B11">
              <w:rPr>
                <w:rFonts w:cs="Arial"/>
                <w:sz w:val="24"/>
                <w:szCs w:val="24"/>
                <w:lang w:val="pl-PL"/>
              </w:rPr>
              <w:t>$)</w:t>
            </w:r>
          </w:p>
        </w:tc>
        <w:tc>
          <w:tcPr>
            <w:tcW w:w="1273" w:type="pct"/>
            <w:shd w:val="clear" w:color="auto" w:fill="B3B3B3"/>
            <w:vAlign w:val="center"/>
          </w:tcPr>
          <w:p w:rsidR="00404C6D" w:rsidRPr="00E55B11" w:rsidRDefault="00404C6D" w:rsidP="000B40F3">
            <w:pPr>
              <w:jc w:val="center"/>
              <w:rPr>
                <w:rFonts w:cs="Arial"/>
                <w:sz w:val="24"/>
                <w:szCs w:val="24"/>
              </w:rPr>
            </w:pPr>
            <w:r w:rsidRPr="00E55B11">
              <w:rPr>
                <w:rFonts w:cs="Arial"/>
                <w:sz w:val="24"/>
                <w:szCs w:val="24"/>
              </w:rPr>
              <w:t>2013 (</w:t>
            </w:r>
            <w:r w:rsidRPr="00E55B11">
              <w:rPr>
                <w:rFonts w:cs="Arial"/>
                <w:sz w:val="24"/>
                <w:szCs w:val="24"/>
                <w:lang w:val="pl-PL"/>
              </w:rPr>
              <w:t>$)</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Kupoprodaja</w:t>
            </w:r>
          </w:p>
        </w:tc>
        <w:tc>
          <w:tcPr>
            <w:tcW w:w="1140" w:type="pct"/>
            <w:shd w:val="clear" w:color="auto" w:fill="E6E6E6"/>
            <w:vAlign w:val="center"/>
          </w:tcPr>
          <w:p w:rsidR="00404C6D" w:rsidRPr="00E55B11" w:rsidRDefault="0013226F" w:rsidP="00DC2F52">
            <w:pPr>
              <w:jc w:val="center"/>
              <w:rPr>
                <w:rFonts w:cs="Arial"/>
                <w:sz w:val="24"/>
                <w:szCs w:val="24"/>
                <w:lang w:val="pl-PL"/>
              </w:rPr>
            </w:pPr>
            <w:r w:rsidRPr="00E55B11">
              <w:rPr>
                <w:rFonts w:cs="Arial"/>
                <w:sz w:val="24"/>
                <w:szCs w:val="24"/>
                <w:lang w:val="pl-PL"/>
              </w:rPr>
              <w:t>57.212.522</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69.801.670</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Poslovi nakon oplemenjivanja</w:t>
            </w:r>
          </w:p>
        </w:tc>
        <w:tc>
          <w:tcPr>
            <w:tcW w:w="1140" w:type="pct"/>
            <w:shd w:val="clear" w:color="auto" w:fill="E6E6E6"/>
            <w:vAlign w:val="center"/>
          </w:tcPr>
          <w:p w:rsidR="00404C6D" w:rsidRPr="00E55B11" w:rsidRDefault="0013226F" w:rsidP="00DC2F52">
            <w:pPr>
              <w:jc w:val="center"/>
              <w:rPr>
                <w:rFonts w:cs="Arial"/>
                <w:sz w:val="24"/>
                <w:szCs w:val="24"/>
                <w:lang w:val="pl-PL"/>
              </w:rPr>
            </w:pPr>
            <w:r w:rsidRPr="00E55B11">
              <w:rPr>
                <w:rFonts w:cs="Arial"/>
                <w:sz w:val="24"/>
                <w:szCs w:val="24"/>
                <w:lang w:val="pl-PL"/>
              </w:rPr>
              <w:t>482.985</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949.804</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Ulog stranog lica</w:t>
            </w:r>
          </w:p>
        </w:tc>
        <w:tc>
          <w:tcPr>
            <w:tcW w:w="1140" w:type="pct"/>
            <w:shd w:val="clear" w:color="auto" w:fill="E6E6E6"/>
            <w:vAlign w:val="center"/>
          </w:tcPr>
          <w:p w:rsidR="00404C6D" w:rsidRPr="00E55B11" w:rsidRDefault="0013226F" w:rsidP="00DC2F52">
            <w:pPr>
              <w:jc w:val="center"/>
              <w:rPr>
                <w:rFonts w:cs="Arial"/>
                <w:sz w:val="24"/>
                <w:szCs w:val="24"/>
                <w:lang w:val="pl-PL"/>
              </w:rPr>
            </w:pPr>
            <w:r w:rsidRPr="00E55B11">
              <w:rPr>
                <w:rFonts w:cs="Arial"/>
                <w:sz w:val="24"/>
                <w:szCs w:val="24"/>
                <w:lang w:val="pl-PL"/>
              </w:rPr>
              <w:t>1.005.045</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453.077</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Isporuke pomoći (individualne ili nevlad.org)</w:t>
            </w:r>
          </w:p>
        </w:tc>
        <w:tc>
          <w:tcPr>
            <w:tcW w:w="1140" w:type="pct"/>
            <w:shd w:val="clear" w:color="auto" w:fill="E6E6E6"/>
            <w:vAlign w:val="center"/>
          </w:tcPr>
          <w:p w:rsidR="00404C6D" w:rsidRPr="00E55B11" w:rsidRDefault="0013226F" w:rsidP="00DC2F52">
            <w:pPr>
              <w:jc w:val="center"/>
              <w:rPr>
                <w:rFonts w:cs="Arial"/>
                <w:sz w:val="24"/>
                <w:szCs w:val="24"/>
              </w:rPr>
            </w:pPr>
            <w:r w:rsidRPr="00E55B11">
              <w:rPr>
                <w:rFonts w:cs="Arial"/>
                <w:sz w:val="24"/>
                <w:szCs w:val="24"/>
              </w:rPr>
              <w:t>108</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182.512</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Vraćanje robe</w:t>
            </w:r>
          </w:p>
        </w:tc>
        <w:tc>
          <w:tcPr>
            <w:tcW w:w="1140" w:type="pct"/>
            <w:shd w:val="clear" w:color="auto" w:fill="E6E6E6"/>
            <w:vAlign w:val="center"/>
          </w:tcPr>
          <w:p w:rsidR="00404C6D" w:rsidRPr="00E55B11" w:rsidRDefault="0013226F" w:rsidP="00DC2F52">
            <w:pPr>
              <w:jc w:val="center"/>
              <w:rPr>
                <w:rFonts w:cs="Arial"/>
                <w:sz w:val="24"/>
                <w:szCs w:val="24"/>
              </w:rPr>
            </w:pPr>
            <w:r w:rsidRPr="00E55B11">
              <w:rPr>
                <w:rFonts w:cs="Arial"/>
                <w:sz w:val="24"/>
                <w:szCs w:val="24"/>
              </w:rPr>
              <w:t>17.482</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123.194</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Drugi poslovi</w:t>
            </w:r>
          </w:p>
        </w:tc>
        <w:tc>
          <w:tcPr>
            <w:tcW w:w="1140" w:type="pct"/>
            <w:shd w:val="clear" w:color="auto" w:fill="E6E6E6"/>
            <w:vAlign w:val="center"/>
          </w:tcPr>
          <w:p w:rsidR="00404C6D" w:rsidRPr="00E55B11" w:rsidRDefault="0013226F" w:rsidP="00DC2F52">
            <w:pPr>
              <w:jc w:val="center"/>
              <w:rPr>
                <w:rFonts w:cs="Arial"/>
                <w:sz w:val="24"/>
                <w:szCs w:val="24"/>
              </w:rPr>
            </w:pPr>
            <w:r w:rsidRPr="00E55B11">
              <w:rPr>
                <w:rFonts w:cs="Arial"/>
                <w:sz w:val="24"/>
                <w:szCs w:val="24"/>
              </w:rPr>
              <w:t>31.094</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50.482</w:t>
            </w:r>
          </w:p>
        </w:tc>
      </w:tr>
      <w:tr w:rsidR="00404C6D" w:rsidRPr="00E55B11" w:rsidTr="00404C6D">
        <w:tc>
          <w:tcPr>
            <w:tcW w:w="2587" w:type="pct"/>
            <w:shd w:val="clear" w:color="auto" w:fill="E6E6E6"/>
            <w:vAlign w:val="bottom"/>
          </w:tcPr>
          <w:p w:rsidR="00404C6D" w:rsidRPr="00E55B11" w:rsidRDefault="00404C6D">
            <w:pPr>
              <w:rPr>
                <w:rFonts w:cs="Arial"/>
                <w:color w:val="000000"/>
                <w:sz w:val="24"/>
                <w:szCs w:val="24"/>
              </w:rPr>
            </w:pPr>
            <w:r w:rsidRPr="00E55B11">
              <w:rPr>
                <w:rFonts w:cs="Arial"/>
                <w:color w:val="000000"/>
                <w:sz w:val="24"/>
                <w:szCs w:val="24"/>
              </w:rPr>
              <w:t>Probni uzorci, komisioni poslovi</w:t>
            </w:r>
          </w:p>
        </w:tc>
        <w:tc>
          <w:tcPr>
            <w:tcW w:w="1140" w:type="pct"/>
            <w:shd w:val="clear" w:color="auto" w:fill="E6E6E6"/>
            <w:vAlign w:val="center"/>
          </w:tcPr>
          <w:p w:rsidR="00404C6D" w:rsidRPr="00E55B11" w:rsidRDefault="0013226F" w:rsidP="00DC2F52">
            <w:pPr>
              <w:jc w:val="center"/>
              <w:rPr>
                <w:rFonts w:cs="Arial"/>
                <w:sz w:val="24"/>
                <w:szCs w:val="24"/>
                <w:lang w:val="pl-PL"/>
              </w:rPr>
            </w:pPr>
            <w:r w:rsidRPr="00E55B11">
              <w:rPr>
                <w:rFonts w:cs="Arial"/>
                <w:sz w:val="24"/>
                <w:szCs w:val="24"/>
                <w:lang w:val="pl-PL"/>
              </w:rPr>
              <w:t>-</w:t>
            </w:r>
          </w:p>
        </w:tc>
        <w:tc>
          <w:tcPr>
            <w:tcW w:w="1273" w:type="pct"/>
            <w:shd w:val="clear" w:color="auto" w:fill="E6E6E6"/>
            <w:vAlign w:val="bottom"/>
          </w:tcPr>
          <w:p w:rsidR="00404C6D" w:rsidRPr="00E55B11" w:rsidRDefault="00404C6D" w:rsidP="008B0954">
            <w:pPr>
              <w:jc w:val="center"/>
              <w:rPr>
                <w:rFonts w:cs="Arial"/>
                <w:color w:val="000000"/>
                <w:sz w:val="24"/>
                <w:szCs w:val="24"/>
              </w:rPr>
            </w:pPr>
            <w:r w:rsidRPr="00E55B11">
              <w:rPr>
                <w:rFonts w:cs="Arial"/>
                <w:color w:val="000000"/>
                <w:sz w:val="24"/>
                <w:szCs w:val="24"/>
              </w:rPr>
              <w:t>61</w:t>
            </w:r>
          </w:p>
        </w:tc>
      </w:tr>
      <w:tr w:rsidR="0013226F" w:rsidRPr="00E55B11" w:rsidTr="00404C6D">
        <w:tc>
          <w:tcPr>
            <w:tcW w:w="2587" w:type="pct"/>
            <w:shd w:val="clear" w:color="auto" w:fill="E6E6E6"/>
            <w:vAlign w:val="bottom"/>
          </w:tcPr>
          <w:p w:rsidR="0013226F" w:rsidRPr="00E55B11" w:rsidRDefault="0013226F">
            <w:pPr>
              <w:rPr>
                <w:rFonts w:cs="Arial"/>
                <w:color w:val="000000"/>
                <w:sz w:val="24"/>
                <w:szCs w:val="24"/>
              </w:rPr>
            </w:pPr>
            <w:r w:rsidRPr="00E55B11">
              <w:rPr>
                <w:rFonts w:cs="Arial"/>
                <w:color w:val="000000"/>
                <w:sz w:val="24"/>
                <w:szCs w:val="24"/>
              </w:rPr>
              <w:t>Ostali oblici spoljnotrgovinskih poslova</w:t>
            </w:r>
          </w:p>
        </w:tc>
        <w:tc>
          <w:tcPr>
            <w:tcW w:w="1140" w:type="pct"/>
            <w:shd w:val="clear" w:color="auto" w:fill="E6E6E6"/>
            <w:vAlign w:val="center"/>
          </w:tcPr>
          <w:p w:rsidR="0013226F" w:rsidRPr="00E55B11" w:rsidRDefault="0013226F" w:rsidP="00DC2F52">
            <w:pPr>
              <w:jc w:val="center"/>
              <w:rPr>
                <w:rFonts w:cs="Arial"/>
                <w:sz w:val="24"/>
                <w:szCs w:val="24"/>
                <w:lang w:val="pl-PL"/>
              </w:rPr>
            </w:pPr>
            <w:r w:rsidRPr="00E55B11">
              <w:rPr>
                <w:rFonts w:cs="Arial"/>
                <w:sz w:val="24"/>
                <w:szCs w:val="24"/>
                <w:lang w:val="pl-PL"/>
              </w:rPr>
              <w:t>30</w:t>
            </w:r>
          </w:p>
        </w:tc>
        <w:tc>
          <w:tcPr>
            <w:tcW w:w="1273" w:type="pct"/>
            <w:shd w:val="clear" w:color="auto" w:fill="E6E6E6"/>
            <w:vAlign w:val="bottom"/>
          </w:tcPr>
          <w:p w:rsidR="0013226F" w:rsidRPr="00E55B11" w:rsidRDefault="0013226F" w:rsidP="008B0954">
            <w:pPr>
              <w:jc w:val="center"/>
              <w:rPr>
                <w:rFonts w:cs="Arial"/>
                <w:color w:val="000000"/>
                <w:sz w:val="24"/>
                <w:szCs w:val="24"/>
              </w:rPr>
            </w:pPr>
            <w:r w:rsidRPr="00E55B11">
              <w:rPr>
                <w:rFonts w:cs="Arial"/>
                <w:color w:val="000000"/>
                <w:sz w:val="24"/>
                <w:szCs w:val="24"/>
              </w:rPr>
              <w:t>-</w:t>
            </w:r>
          </w:p>
        </w:tc>
      </w:tr>
      <w:tr w:rsidR="00404C6D" w:rsidRPr="00E55B11" w:rsidTr="00404C6D">
        <w:tc>
          <w:tcPr>
            <w:tcW w:w="2587" w:type="pct"/>
            <w:shd w:val="clear" w:color="auto" w:fill="E6E6E6"/>
            <w:vAlign w:val="center"/>
          </w:tcPr>
          <w:p w:rsidR="00404C6D" w:rsidRPr="00E55B11" w:rsidRDefault="00404C6D" w:rsidP="00DC2F52">
            <w:pPr>
              <w:rPr>
                <w:rFonts w:cs="Arial"/>
                <w:b/>
                <w:sz w:val="24"/>
                <w:szCs w:val="24"/>
              </w:rPr>
            </w:pPr>
            <w:r w:rsidRPr="00E55B11">
              <w:rPr>
                <w:rFonts w:cs="Arial"/>
                <w:b/>
                <w:sz w:val="24"/>
                <w:szCs w:val="24"/>
              </w:rPr>
              <w:t>UKUPNO</w:t>
            </w:r>
          </w:p>
        </w:tc>
        <w:tc>
          <w:tcPr>
            <w:tcW w:w="1140" w:type="pct"/>
            <w:shd w:val="clear" w:color="auto" w:fill="E6E6E6"/>
            <w:vAlign w:val="center"/>
          </w:tcPr>
          <w:p w:rsidR="00404C6D" w:rsidRPr="00E55B11" w:rsidRDefault="0013226F" w:rsidP="00DC2F52">
            <w:pPr>
              <w:jc w:val="center"/>
              <w:rPr>
                <w:rFonts w:cs="Arial"/>
                <w:b/>
                <w:sz w:val="24"/>
                <w:szCs w:val="24"/>
              </w:rPr>
            </w:pPr>
            <w:r w:rsidRPr="00E55B11">
              <w:rPr>
                <w:rFonts w:cs="Arial"/>
                <w:b/>
                <w:sz w:val="24"/>
                <w:szCs w:val="24"/>
              </w:rPr>
              <w:t>58.749.266</w:t>
            </w:r>
          </w:p>
        </w:tc>
        <w:tc>
          <w:tcPr>
            <w:tcW w:w="1273" w:type="pct"/>
            <w:shd w:val="clear" w:color="auto" w:fill="E6E6E6"/>
            <w:vAlign w:val="bottom"/>
          </w:tcPr>
          <w:p w:rsidR="00404C6D" w:rsidRPr="00E55B11" w:rsidRDefault="00404C6D" w:rsidP="008B0954">
            <w:pPr>
              <w:jc w:val="center"/>
              <w:rPr>
                <w:rFonts w:cs="Arial"/>
                <w:b/>
                <w:color w:val="000000"/>
                <w:sz w:val="24"/>
                <w:szCs w:val="24"/>
              </w:rPr>
            </w:pPr>
            <w:r w:rsidRPr="00E55B11">
              <w:rPr>
                <w:rFonts w:cs="Arial"/>
                <w:b/>
                <w:color w:val="000000"/>
                <w:sz w:val="24"/>
                <w:szCs w:val="24"/>
              </w:rPr>
              <w:t>71.560.800</w:t>
            </w:r>
          </w:p>
        </w:tc>
      </w:tr>
    </w:tbl>
    <w:p w:rsidR="00F0316B" w:rsidRPr="009C205C" w:rsidRDefault="00F0316B" w:rsidP="009C205C">
      <w:pPr>
        <w:rPr>
          <w:rFonts w:cs="Arial"/>
          <w:i/>
          <w:lang w:val="pl-PL"/>
        </w:rPr>
      </w:pPr>
      <w:r w:rsidRPr="009C205C">
        <w:rPr>
          <w:rFonts w:cs="Arial"/>
          <w:i/>
          <w:lang w:val="pl-PL"/>
        </w:rPr>
        <w:t xml:space="preserve">Izvor: Regionalna privredna komora </w:t>
      </w:r>
    </w:p>
    <w:p w:rsidR="0010244C" w:rsidRPr="008A79EA" w:rsidRDefault="006F22BB" w:rsidP="008605F4">
      <w:pPr>
        <w:pStyle w:val="Heading2"/>
        <w:rPr>
          <w:lang w:val="pl-PL"/>
        </w:rPr>
      </w:pPr>
      <w:bookmarkStart w:id="232" w:name="_Toc388436347"/>
      <w:bookmarkStart w:id="233" w:name="_Toc509830341"/>
      <w:r w:rsidRPr="008A79EA">
        <w:rPr>
          <w:lang w:val="pl-PL"/>
        </w:rPr>
        <w:t xml:space="preserve">Struktura izvoza </w:t>
      </w:r>
      <w:r w:rsidR="00DC2F52" w:rsidRPr="008A79EA">
        <w:rPr>
          <w:lang w:val="pl-PL"/>
        </w:rPr>
        <w:t xml:space="preserve"> i uvoza </w:t>
      </w:r>
      <w:r w:rsidRPr="008A79EA">
        <w:rPr>
          <w:lang w:val="pl-PL"/>
        </w:rPr>
        <w:t>prema destinaciji</w:t>
      </w:r>
      <w:bookmarkEnd w:id="232"/>
      <w:bookmarkEnd w:id="233"/>
    </w:p>
    <w:p w:rsidR="008A79EA" w:rsidRDefault="008A79EA" w:rsidP="00DC2F52">
      <w:pPr>
        <w:pStyle w:val="Caption"/>
        <w:rPr>
          <w:rFonts w:cs="Arial"/>
          <w:sz w:val="24"/>
          <w:szCs w:val="24"/>
        </w:rPr>
      </w:pPr>
      <w:bookmarkStart w:id="234" w:name="_Toc389034737"/>
    </w:p>
    <w:p w:rsidR="00DC2F52" w:rsidRPr="003C3FD8" w:rsidRDefault="00DC2F52" w:rsidP="00DC2F52">
      <w:pPr>
        <w:pStyle w:val="Caption"/>
        <w:rPr>
          <w:rFonts w:cs="Arial"/>
          <w:b w:val="0"/>
          <w:sz w:val="24"/>
          <w:szCs w:val="24"/>
        </w:rPr>
      </w:pPr>
      <w:r w:rsidRPr="00DD5C9B">
        <w:rPr>
          <w:rFonts w:cs="Arial"/>
          <w:i/>
          <w:sz w:val="24"/>
          <w:szCs w:val="24"/>
        </w:rPr>
        <w:t xml:space="preserve"> </w:t>
      </w:r>
      <w:r w:rsidR="00DD5C9B" w:rsidRPr="00DD5C9B">
        <w:rPr>
          <w:rFonts w:cs="Arial"/>
          <w:b w:val="0"/>
          <w:i/>
          <w:sz w:val="24"/>
          <w:szCs w:val="24"/>
        </w:rPr>
        <w:t>Tabela</w:t>
      </w:r>
      <w:r w:rsidR="00F51170" w:rsidRPr="00DD5C9B">
        <w:rPr>
          <w:rFonts w:cs="Arial"/>
          <w:b w:val="0"/>
          <w:i/>
          <w:sz w:val="24"/>
          <w:szCs w:val="24"/>
        </w:rPr>
        <w:t xml:space="preserve"> 68</w:t>
      </w:r>
      <w:r w:rsidR="00DD5C9B" w:rsidRPr="00DD5C9B">
        <w:rPr>
          <w:rFonts w:cs="Arial"/>
          <w:b w:val="0"/>
          <w:i/>
          <w:sz w:val="24"/>
          <w:szCs w:val="24"/>
        </w:rPr>
        <w:t>.</w:t>
      </w:r>
      <w:r w:rsidR="003C3FD8" w:rsidRPr="003C3FD8">
        <w:rPr>
          <w:rFonts w:cs="Arial"/>
          <w:b w:val="0"/>
          <w:sz w:val="24"/>
          <w:szCs w:val="24"/>
        </w:rPr>
        <w:t xml:space="preserve"> </w:t>
      </w:r>
      <w:r w:rsidRPr="003C3FD8">
        <w:rPr>
          <w:rFonts w:cs="Arial"/>
          <w:b w:val="0"/>
          <w:sz w:val="24"/>
          <w:szCs w:val="24"/>
        </w:rPr>
        <w:t>Struktura uvoza prema destinaciji.</w:t>
      </w:r>
      <w:bookmarkEnd w:id="234"/>
    </w:p>
    <w:tbl>
      <w:tblPr>
        <w:tblW w:w="451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tblPr>
      <w:tblGrid>
        <w:gridCol w:w="4305"/>
        <w:gridCol w:w="2580"/>
        <w:gridCol w:w="2648"/>
      </w:tblGrid>
      <w:tr w:rsidR="001D2DCF" w:rsidRPr="00E55B11" w:rsidTr="003C3FD8">
        <w:trPr>
          <w:trHeight w:val="255"/>
        </w:trPr>
        <w:tc>
          <w:tcPr>
            <w:tcW w:w="2258" w:type="pct"/>
            <w:shd w:val="clear" w:color="auto" w:fill="B3B3B3"/>
            <w:vAlign w:val="center"/>
          </w:tcPr>
          <w:p w:rsidR="001D2DCF" w:rsidRPr="00E55B11" w:rsidRDefault="001D2DCF" w:rsidP="00DC2F52">
            <w:pPr>
              <w:rPr>
                <w:rFonts w:cs="Arial"/>
                <w:sz w:val="24"/>
                <w:szCs w:val="24"/>
              </w:rPr>
            </w:pPr>
          </w:p>
        </w:tc>
        <w:tc>
          <w:tcPr>
            <w:tcW w:w="1353" w:type="pct"/>
            <w:shd w:val="clear" w:color="auto" w:fill="B3B3B3"/>
          </w:tcPr>
          <w:p w:rsidR="001D2DCF" w:rsidRPr="00E55B11" w:rsidRDefault="004742A2" w:rsidP="00DC2F52">
            <w:pPr>
              <w:jc w:val="center"/>
              <w:rPr>
                <w:rFonts w:cs="Arial"/>
                <w:sz w:val="24"/>
                <w:szCs w:val="24"/>
              </w:rPr>
            </w:pPr>
            <w:r w:rsidRPr="00E55B11">
              <w:rPr>
                <w:rFonts w:cs="Arial"/>
                <w:sz w:val="24"/>
                <w:szCs w:val="24"/>
              </w:rPr>
              <w:t>2015</w:t>
            </w:r>
            <w:r w:rsidR="001D2DCF" w:rsidRPr="00E55B11">
              <w:rPr>
                <w:rFonts w:cs="Arial"/>
                <w:sz w:val="24"/>
                <w:szCs w:val="24"/>
              </w:rPr>
              <w:t xml:space="preserve"> (</w:t>
            </w:r>
            <w:r w:rsidR="001D2DCF" w:rsidRPr="00E55B11">
              <w:rPr>
                <w:rFonts w:cs="Arial"/>
                <w:sz w:val="24"/>
                <w:szCs w:val="24"/>
                <w:lang w:val="pl-PL"/>
              </w:rPr>
              <w:t>$)</w:t>
            </w:r>
          </w:p>
        </w:tc>
        <w:tc>
          <w:tcPr>
            <w:tcW w:w="1389" w:type="pct"/>
            <w:shd w:val="clear" w:color="auto" w:fill="B3B3B3"/>
            <w:vAlign w:val="center"/>
          </w:tcPr>
          <w:p w:rsidR="001D2DCF" w:rsidRPr="00E55B11" w:rsidRDefault="004742A2" w:rsidP="00DC2F52">
            <w:pPr>
              <w:jc w:val="center"/>
              <w:rPr>
                <w:rFonts w:cs="Arial"/>
                <w:sz w:val="24"/>
                <w:szCs w:val="24"/>
              </w:rPr>
            </w:pPr>
            <w:r w:rsidRPr="00E55B11">
              <w:rPr>
                <w:rFonts w:cs="Arial"/>
                <w:sz w:val="24"/>
                <w:szCs w:val="24"/>
              </w:rPr>
              <w:t>2016</w:t>
            </w:r>
            <w:r w:rsidR="001D2DCF" w:rsidRPr="00E55B11">
              <w:rPr>
                <w:rFonts w:cs="Arial"/>
                <w:sz w:val="24"/>
                <w:szCs w:val="24"/>
              </w:rPr>
              <w:t xml:space="preserve"> (</w:t>
            </w:r>
            <w:r w:rsidR="001D2DCF" w:rsidRPr="00E55B11">
              <w:rPr>
                <w:rFonts w:cs="Arial"/>
                <w:sz w:val="24"/>
                <w:szCs w:val="24"/>
                <w:lang w:val="pl-PL"/>
              </w:rPr>
              <w:t>$)</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Turska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30.343.298</w:t>
            </w:r>
          </w:p>
        </w:tc>
        <w:tc>
          <w:tcPr>
            <w:tcW w:w="1389" w:type="pct"/>
            <w:shd w:val="clear" w:color="auto" w:fill="E6E6E6"/>
            <w:vAlign w:val="bottom"/>
          </w:tcPr>
          <w:p w:rsidR="001D2DCF" w:rsidRPr="00E55B11" w:rsidRDefault="001D2DCF" w:rsidP="00DC2F52">
            <w:pPr>
              <w:jc w:val="center"/>
              <w:rPr>
                <w:rFonts w:cs="Arial"/>
                <w:sz w:val="24"/>
                <w:szCs w:val="24"/>
              </w:rPr>
            </w:pPr>
            <w:r w:rsidRPr="00E55B11">
              <w:rPr>
                <w:rFonts w:cs="Arial"/>
                <w:sz w:val="24"/>
                <w:szCs w:val="24"/>
              </w:rPr>
              <w:t>36.990.361</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Kina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8.865.148</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10.221.020</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Nemačka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4.247.761</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6.900.496</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Italija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1.973.116</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3.042.528</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Pakistan</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3.189.000</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2.775.846</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Albanija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410.284</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2.094.341</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Grčka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1.553.008</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1.527.576</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Bosna i Hercegovina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1.420.487</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1.378.536</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Poljska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625.144</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1.091.833</w:t>
            </w:r>
          </w:p>
        </w:tc>
      </w:tr>
      <w:tr w:rsidR="001D2DCF" w:rsidRPr="00E55B11" w:rsidTr="003C3FD8">
        <w:trPr>
          <w:trHeight w:val="237"/>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Kosovo</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913.986</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1.001.822</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Republika Makedonija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693.891</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519.511</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Holandija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210.670</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493.981</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Indija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459.213</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484.107</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Tajland</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378.017</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381.621</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Švedska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187.837</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247.880</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Slovenija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279.332</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227.977</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Crna Gora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164.904</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163.881</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Francuska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175.374</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160.318</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Španija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171.773</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144.682</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Danska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78.478</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133.962</w:t>
            </w:r>
          </w:p>
        </w:tc>
      </w:tr>
      <w:tr w:rsidR="001D2DCF" w:rsidRPr="00E55B11" w:rsidTr="003C3FD8">
        <w:trPr>
          <w:trHeight w:val="255"/>
        </w:trPr>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Argentina</w:t>
            </w:r>
          </w:p>
        </w:tc>
        <w:tc>
          <w:tcPr>
            <w:tcW w:w="1353" w:type="pct"/>
            <w:shd w:val="clear" w:color="auto" w:fill="E6E6E6"/>
          </w:tcPr>
          <w:p w:rsidR="001D2DCF" w:rsidRPr="00E55B11" w:rsidRDefault="006E48B4" w:rsidP="00DC2F52">
            <w:pPr>
              <w:jc w:val="center"/>
              <w:rPr>
                <w:rFonts w:cs="Arial"/>
                <w:sz w:val="24"/>
                <w:szCs w:val="24"/>
              </w:rPr>
            </w:pPr>
            <w:r w:rsidRPr="00E55B11">
              <w:rPr>
                <w:rFonts w:cs="Arial"/>
                <w:sz w:val="24"/>
                <w:szCs w:val="24"/>
              </w:rPr>
              <w:t>615.012</w:t>
            </w:r>
          </w:p>
        </w:tc>
        <w:tc>
          <w:tcPr>
            <w:tcW w:w="1389" w:type="pct"/>
            <w:shd w:val="clear" w:color="auto" w:fill="E6E6E6"/>
            <w:vAlign w:val="bottom"/>
          </w:tcPr>
          <w:p w:rsidR="001D2DCF" w:rsidRPr="00E55B11" w:rsidRDefault="001D2DCF" w:rsidP="00DC2F52">
            <w:pPr>
              <w:jc w:val="center"/>
              <w:rPr>
                <w:rFonts w:cs="Arial"/>
                <w:color w:val="000000"/>
                <w:sz w:val="24"/>
                <w:szCs w:val="24"/>
              </w:rPr>
            </w:pPr>
            <w:r w:rsidRPr="00E55B11">
              <w:rPr>
                <w:rFonts w:cs="Arial"/>
                <w:color w:val="000000"/>
                <w:sz w:val="24"/>
                <w:szCs w:val="24"/>
              </w:rPr>
              <w:t>128.431</w:t>
            </w:r>
          </w:p>
        </w:tc>
      </w:tr>
      <w:tr w:rsidR="001D2DCF" w:rsidRPr="00E55B11" w:rsidTr="003C3FD8">
        <w:trPr>
          <w:trHeight w:val="255"/>
        </w:trPr>
        <w:tc>
          <w:tcPr>
            <w:tcW w:w="2258" w:type="pct"/>
            <w:shd w:val="clear" w:color="auto" w:fill="E6E6E6"/>
            <w:vAlign w:val="center"/>
          </w:tcPr>
          <w:p w:rsidR="001D2DCF" w:rsidRPr="00E55B11" w:rsidRDefault="001D2DCF" w:rsidP="00DC2F52">
            <w:pPr>
              <w:rPr>
                <w:rFonts w:cs="Arial"/>
                <w:sz w:val="24"/>
                <w:szCs w:val="24"/>
                <w:lang w:val="pl-PL"/>
              </w:rPr>
            </w:pPr>
            <w:r w:rsidRPr="00E55B11">
              <w:rPr>
                <w:rFonts w:cs="Arial"/>
                <w:sz w:val="24"/>
                <w:szCs w:val="24"/>
                <w:lang w:val="pl-PL"/>
              </w:rPr>
              <w:t>Ostal</w:t>
            </w:r>
            <w:r w:rsidR="003D31A0" w:rsidRPr="00E55B11">
              <w:rPr>
                <w:rFonts w:cs="Arial"/>
                <w:sz w:val="24"/>
                <w:szCs w:val="24"/>
                <w:lang w:val="pl-PL"/>
              </w:rPr>
              <w:t>i</w:t>
            </w:r>
          </w:p>
        </w:tc>
        <w:tc>
          <w:tcPr>
            <w:tcW w:w="1353" w:type="pct"/>
            <w:shd w:val="clear" w:color="auto" w:fill="E6E6E6"/>
          </w:tcPr>
          <w:p w:rsidR="001D2DCF" w:rsidRPr="00E55B11" w:rsidRDefault="00404C6D" w:rsidP="00DC2F52">
            <w:pPr>
              <w:jc w:val="center"/>
              <w:rPr>
                <w:rFonts w:cs="Arial"/>
                <w:sz w:val="24"/>
                <w:szCs w:val="24"/>
              </w:rPr>
            </w:pPr>
            <w:r w:rsidRPr="00E55B11">
              <w:rPr>
                <w:rFonts w:cs="Arial"/>
                <w:sz w:val="24"/>
                <w:szCs w:val="24"/>
              </w:rPr>
              <w:t>1.793.533</w:t>
            </w:r>
          </w:p>
        </w:tc>
        <w:tc>
          <w:tcPr>
            <w:tcW w:w="1389" w:type="pct"/>
            <w:shd w:val="clear" w:color="auto" w:fill="E6E6E6"/>
            <w:vAlign w:val="bottom"/>
          </w:tcPr>
          <w:p w:rsidR="001D2DCF" w:rsidRPr="00E55B11" w:rsidRDefault="001D2DCF" w:rsidP="00DC2F52">
            <w:pPr>
              <w:jc w:val="center"/>
              <w:rPr>
                <w:rFonts w:cs="Arial"/>
                <w:sz w:val="24"/>
                <w:szCs w:val="24"/>
              </w:rPr>
            </w:pPr>
            <w:r w:rsidRPr="00E55B11">
              <w:rPr>
                <w:rFonts w:cs="Arial"/>
                <w:sz w:val="24"/>
                <w:szCs w:val="24"/>
              </w:rPr>
              <w:t>1.450.090</w:t>
            </w:r>
          </w:p>
        </w:tc>
      </w:tr>
      <w:tr w:rsidR="001D2DCF" w:rsidRPr="00E55B11" w:rsidTr="003C3FD8">
        <w:trPr>
          <w:trHeight w:val="255"/>
        </w:trPr>
        <w:tc>
          <w:tcPr>
            <w:tcW w:w="2258" w:type="pct"/>
            <w:shd w:val="clear" w:color="auto" w:fill="E6E6E6"/>
            <w:vAlign w:val="center"/>
          </w:tcPr>
          <w:p w:rsidR="001D2DCF" w:rsidRPr="00E55B11" w:rsidRDefault="001D2DCF" w:rsidP="00DC2F52">
            <w:pPr>
              <w:rPr>
                <w:rFonts w:cs="Arial"/>
                <w:b/>
                <w:sz w:val="24"/>
                <w:szCs w:val="24"/>
              </w:rPr>
            </w:pPr>
            <w:r w:rsidRPr="00E55B11">
              <w:rPr>
                <w:rFonts w:cs="Arial"/>
                <w:b/>
                <w:sz w:val="24"/>
                <w:szCs w:val="24"/>
              </w:rPr>
              <w:t>UKUPNO</w:t>
            </w:r>
          </w:p>
        </w:tc>
        <w:tc>
          <w:tcPr>
            <w:tcW w:w="1353" w:type="pct"/>
            <w:shd w:val="clear" w:color="auto" w:fill="E6E6E6"/>
          </w:tcPr>
          <w:p w:rsidR="001D2DCF" w:rsidRPr="00E55B11" w:rsidRDefault="006E48B4" w:rsidP="00DC2F52">
            <w:pPr>
              <w:jc w:val="center"/>
              <w:rPr>
                <w:rFonts w:cs="Arial"/>
                <w:b/>
                <w:sz w:val="24"/>
                <w:szCs w:val="24"/>
              </w:rPr>
            </w:pPr>
            <w:r w:rsidRPr="00E55B11">
              <w:rPr>
                <w:rFonts w:cs="Arial"/>
                <w:b/>
                <w:sz w:val="24"/>
                <w:szCs w:val="24"/>
              </w:rPr>
              <w:t>58.749.266</w:t>
            </w:r>
          </w:p>
        </w:tc>
        <w:tc>
          <w:tcPr>
            <w:tcW w:w="1389" w:type="pct"/>
            <w:shd w:val="clear" w:color="auto" w:fill="E6E6E6"/>
            <w:vAlign w:val="bottom"/>
          </w:tcPr>
          <w:p w:rsidR="001D2DCF" w:rsidRPr="00E55B11" w:rsidRDefault="001D2DCF" w:rsidP="00DC2F52">
            <w:pPr>
              <w:jc w:val="center"/>
              <w:rPr>
                <w:rFonts w:cs="Arial"/>
                <w:b/>
                <w:sz w:val="24"/>
                <w:szCs w:val="24"/>
              </w:rPr>
            </w:pPr>
            <w:r w:rsidRPr="00E55B11">
              <w:rPr>
                <w:rFonts w:cs="Arial"/>
                <w:b/>
                <w:sz w:val="24"/>
                <w:szCs w:val="24"/>
              </w:rPr>
              <w:t>71.560.800</w:t>
            </w:r>
          </w:p>
        </w:tc>
      </w:tr>
      <w:tr w:rsidR="008A79EA" w:rsidRPr="00E55B11" w:rsidTr="003C3FD8">
        <w:trPr>
          <w:trHeight w:val="255"/>
        </w:trPr>
        <w:tc>
          <w:tcPr>
            <w:tcW w:w="2258" w:type="pct"/>
            <w:shd w:val="clear" w:color="auto" w:fill="E6E6E6"/>
            <w:vAlign w:val="center"/>
          </w:tcPr>
          <w:p w:rsidR="008A79EA" w:rsidRPr="00E55B11" w:rsidRDefault="008A79EA" w:rsidP="00DC2F52">
            <w:pPr>
              <w:rPr>
                <w:rFonts w:cs="Arial"/>
                <w:b/>
                <w:sz w:val="24"/>
                <w:szCs w:val="24"/>
              </w:rPr>
            </w:pPr>
          </w:p>
        </w:tc>
        <w:tc>
          <w:tcPr>
            <w:tcW w:w="1353" w:type="pct"/>
            <w:shd w:val="clear" w:color="auto" w:fill="E6E6E6"/>
          </w:tcPr>
          <w:p w:rsidR="008A79EA" w:rsidRPr="00E55B11" w:rsidRDefault="008A79EA" w:rsidP="00DC2F52">
            <w:pPr>
              <w:jc w:val="center"/>
              <w:rPr>
                <w:rFonts w:cs="Arial"/>
                <w:b/>
                <w:sz w:val="24"/>
                <w:szCs w:val="24"/>
              </w:rPr>
            </w:pPr>
          </w:p>
        </w:tc>
        <w:tc>
          <w:tcPr>
            <w:tcW w:w="1389" w:type="pct"/>
            <w:shd w:val="clear" w:color="auto" w:fill="E6E6E6"/>
            <w:vAlign w:val="bottom"/>
          </w:tcPr>
          <w:p w:rsidR="008A79EA" w:rsidRPr="00E55B11" w:rsidRDefault="008A79EA" w:rsidP="00DC2F52">
            <w:pPr>
              <w:jc w:val="center"/>
              <w:rPr>
                <w:rFonts w:cs="Arial"/>
                <w:b/>
                <w:sz w:val="24"/>
                <w:szCs w:val="24"/>
              </w:rPr>
            </w:pPr>
          </w:p>
        </w:tc>
      </w:tr>
    </w:tbl>
    <w:p w:rsidR="008C2E04" w:rsidRPr="00E55B11" w:rsidRDefault="008C2E04" w:rsidP="008C2E04">
      <w:pPr>
        <w:jc w:val="center"/>
        <w:rPr>
          <w:rFonts w:cs="Arial"/>
          <w:i/>
          <w:sz w:val="24"/>
          <w:szCs w:val="24"/>
          <w:lang w:val="pl-PL"/>
        </w:rPr>
      </w:pPr>
      <w:bookmarkStart w:id="235" w:name="_Toc389034738"/>
      <w:bookmarkStart w:id="236" w:name="_Toc295169245"/>
    </w:p>
    <w:p w:rsidR="008C2E04" w:rsidRPr="009C205C" w:rsidRDefault="003C3FD8" w:rsidP="009C205C">
      <w:pPr>
        <w:rPr>
          <w:rFonts w:cs="Arial"/>
          <w:i/>
          <w:lang w:val="pl-PL"/>
        </w:rPr>
      </w:pPr>
      <w:r w:rsidRPr="009C205C">
        <w:rPr>
          <w:rFonts w:cs="Arial"/>
          <w:i/>
          <w:lang w:val="pl-PL"/>
        </w:rPr>
        <w:t>Izvor: Regionalna privredna komora</w:t>
      </w:r>
    </w:p>
    <w:p w:rsidR="008C2E04" w:rsidRPr="00E55B11" w:rsidRDefault="008C2E04" w:rsidP="00D65657">
      <w:pPr>
        <w:jc w:val="right"/>
        <w:rPr>
          <w:rFonts w:cs="Arial"/>
          <w:i/>
          <w:sz w:val="24"/>
          <w:szCs w:val="24"/>
          <w:lang w:val="pl-PL"/>
        </w:rPr>
      </w:pPr>
    </w:p>
    <w:p w:rsidR="008C2E04" w:rsidRDefault="008C2E04" w:rsidP="008C2E04">
      <w:pPr>
        <w:jc w:val="center"/>
        <w:rPr>
          <w:rFonts w:cs="Arial"/>
          <w:i/>
          <w:sz w:val="24"/>
          <w:szCs w:val="24"/>
          <w:lang w:val="pl-PL"/>
        </w:rPr>
      </w:pPr>
    </w:p>
    <w:p w:rsidR="00F3406D" w:rsidRDefault="00F3406D" w:rsidP="008C2E04">
      <w:pPr>
        <w:jc w:val="center"/>
        <w:rPr>
          <w:rFonts w:cs="Arial"/>
          <w:i/>
          <w:sz w:val="24"/>
          <w:szCs w:val="24"/>
          <w:lang w:val="pl-PL"/>
        </w:rPr>
      </w:pPr>
    </w:p>
    <w:p w:rsidR="00F3406D" w:rsidRPr="00E55B11" w:rsidRDefault="00F3406D" w:rsidP="008C2E04">
      <w:pPr>
        <w:jc w:val="center"/>
        <w:rPr>
          <w:rFonts w:cs="Arial"/>
          <w:i/>
          <w:sz w:val="24"/>
          <w:szCs w:val="24"/>
          <w:lang w:val="pl-PL"/>
        </w:rPr>
      </w:pPr>
    </w:p>
    <w:p w:rsidR="00DC7940" w:rsidRDefault="00DC7940" w:rsidP="008C2E04">
      <w:pPr>
        <w:rPr>
          <w:rFonts w:cs="Arial"/>
          <w:sz w:val="24"/>
          <w:szCs w:val="24"/>
          <w:lang w:val="pl-PL"/>
        </w:rPr>
      </w:pPr>
    </w:p>
    <w:p w:rsidR="00DC7940" w:rsidRDefault="00DC7940" w:rsidP="008C2E04">
      <w:pPr>
        <w:rPr>
          <w:rFonts w:cs="Arial"/>
          <w:sz w:val="24"/>
          <w:szCs w:val="24"/>
          <w:lang w:val="pl-PL"/>
        </w:rPr>
      </w:pPr>
    </w:p>
    <w:p w:rsidR="00F0316B" w:rsidRPr="003C3FD8" w:rsidRDefault="00DD5C9B" w:rsidP="008C2E04">
      <w:pPr>
        <w:rPr>
          <w:rFonts w:cs="Arial"/>
          <w:i/>
          <w:sz w:val="24"/>
          <w:szCs w:val="24"/>
          <w:lang w:val="pl-PL"/>
        </w:rPr>
      </w:pPr>
      <w:r w:rsidRPr="00DD5C9B">
        <w:rPr>
          <w:rFonts w:cs="Arial"/>
          <w:i/>
          <w:sz w:val="24"/>
          <w:szCs w:val="24"/>
          <w:lang w:val="pl-PL"/>
        </w:rPr>
        <w:t>Tabela</w:t>
      </w:r>
      <w:r w:rsidR="00F51170" w:rsidRPr="00DD5C9B">
        <w:rPr>
          <w:rFonts w:cs="Arial"/>
          <w:i/>
          <w:sz w:val="24"/>
          <w:szCs w:val="24"/>
          <w:lang w:val="pl-PL"/>
        </w:rPr>
        <w:t xml:space="preserve"> 69</w:t>
      </w:r>
      <w:r w:rsidRPr="00DD5C9B">
        <w:rPr>
          <w:rFonts w:cs="Arial"/>
          <w:i/>
          <w:sz w:val="24"/>
          <w:szCs w:val="24"/>
          <w:lang w:val="pl-PL"/>
        </w:rPr>
        <w:t>.</w:t>
      </w:r>
      <w:r w:rsidR="003C3FD8" w:rsidRPr="003C3FD8">
        <w:rPr>
          <w:rFonts w:cs="Arial"/>
          <w:sz w:val="24"/>
          <w:szCs w:val="24"/>
          <w:lang w:val="pl-PL"/>
        </w:rPr>
        <w:t xml:space="preserve"> </w:t>
      </w:r>
      <w:r w:rsidR="00F0316B" w:rsidRPr="003C3FD8">
        <w:rPr>
          <w:rFonts w:cs="Arial"/>
          <w:sz w:val="24"/>
          <w:szCs w:val="24"/>
          <w:lang w:val="pl-PL"/>
        </w:rPr>
        <w:t>St</w:t>
      </w:r>
      <w:r w:rsidR="00F0316B" w:rsidRPr="003C3FD8">
        <w:rPr>
          <w:rFonts w:cs="Arial"/>
          <w:sz w:val="24"/>
          <w:szCs w:val="24"/>
        </w:rPr>
        <w:t>ruktur</w:t>
      </w:r>
      <w:r w:rsidR="00115028" w:rsidRPr="003C3FD8">
        <w:rPr>
          <w:rFonts w:cs="Arial"/>
          <w:sz w:val="24"/>
          <w:szCs w:val="24"/>
        </w:rPr>
        <w:t>a</w:t>
      </w:r>
      <w:r w:rsidR="00F0316B" w:rsidRPr="003C3FD8">
        <w:rPr>
          <w:rFonts w:cs="Arial"/>
          <w:sz w:val="24"/>
          <w:szCs w:val="24"/>
        </w:rPr>
        <w:t xml:space="preserve"> izvoza prema destinaciji.</w:t>
      </w:r>
      <w:bookmarkEnd w:id="23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tblPr>
      <w:tblGrid>
        <w:gridCol w:w="4770"/>
        <w:gridCol w:w="2859"/>
        <w:gridCol w:w="2935"/>
      </w:tblGrid>
      <w:tr w:rsidR="001D2DCF" w:rsidRPr="00E55B11" w:rsidTr="001D2DCF">
        <w:tc>
          <w:tcPr>
            <w:tcW w:w="2258" w:type="pct"/>
            <w:shd w:val="clear" w:color="auto" w:fill="B3B3B3"/>
            <w:vAlign w:val="center"/>
          </w:tcPr>
          <w:p w:rsidR="001D2DCF" w:rsidRPr="00E55B11" w:rsidRDefault="001D2DCF" w:rsidP="000B40F3">
            <w:pPr>
              <w:rPr>
                <w:rFonts w:cs="Arial"/>
                <w:sz w:val="24"/>
                <w:szCs w:val="24"/>
              </w:rPr>
            </w:pPr>
          </w:p>
        </w:tc>
        <w:tc>
          <w:tcPr>
            <w:tcW w:w="1353" w:type="pct"/>
            <w:shd w:val="clear" w:color="auto" w:fill="B3B3B3"/>
          </w:tcPr>
          <w:p w:rsidR="001D2DCF" w:rsidRPr="00E55B11" w:rsidRDefault="001D2DCF" w:rsidP="000B40F3">
            <w:pPr>
              <w:jc w:val="center"/>
              <w:rPr>
                <w:rFonts w:cs="Arial"/>
                <w:sz w:val="24"/>
                <w:szCs w:val="24"/>
              </w:rPr>
            </w:pPr>
            <w:r w:rsidRPr="00E55B11">
              <w:rPr>
                <w:rFonts w:cs="Arial"/>
                <w:sz w:val="24"/>
                <w:szCs w:val="24"/>
              </w:rPr>
              <w:t>2012 (</w:t>
            </w:r>
            <w:r w:rsidRPr="00E55B11">
              <w:rPr>
                <w:rFonts w:cs="Arial"/>
                <w:sz w:val="24"/>
                <w:szCs w:val="24"/>
                <w:lang w:val="pl-PL"/>
              </w:rPr>
              <w:t>$)</w:t>
            </w:r>
          </w:p>
        </w:tc>
        <w:tc>
          <w:tcPr>
            <w:tcW w:w="1389" w:type="pct"/>
            <w:shd w:val="clear" w:color="auto" w:fill="B3B3B3"/>
            <w:vAlign w:val="center"/>
          </w:tcPr>
          <w:p w:rsidR="001D2DCF" w:rsidRPr="00E55B11" w:rsidRDefault="001D2DCF" w:rsidP="000B40F3">
            <w:pPr>
              <w:jc w:val="center"/>
              <w:rPr>
                <w:rFonts w:cs="Arial"/>
                <w:sz w:val="24"/>
                <w:szCs w:val="24"/>
              </w:rPr>
            </w:pPr>
            <w:r w:rsidRPr="00E55B11">
              <w:rPr>
                <w:rFonts w:cs="Arial"/>
                <w:sz w:val="24"/>
                <w:szCs w:val="24"/>
              </w:rPr>
              <w:t>2013 (</w:t>
            </w:r>
            <w:r w:rsidRPr="00E55B11">
              <w:rPr>
                <w:rFonts w:cs="Arial"/>
                <w:sz w:val="24"/>
                <w:szCs w:val="24"/>
                <w:lang w:val="pl-PL"/>
              </w:rPr>
              <w:t>$)</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Kosovo</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22.064.861</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35.767.478</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Crna Gora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16.627.269</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14.164.031</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Bosna i Hercegovina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4.075.467</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4.927.848</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Grčka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2.234.524</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4.351.564</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Ruska federacija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1.655.342</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3.324.604</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Švedska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819.325</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1.398.136</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Slovenija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1.325.172</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1.309.954</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Hrvatska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1.263.350</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1.168.737</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Belorusija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377.565</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942.462</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Poljska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213.304</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785.911</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Nemačka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206.952</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458.507</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Austrija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133.364</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433.259</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Republika Makedonija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323.059</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401.513</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Luksemburg</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227.902</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372.292</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Italija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177.012</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177.240</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Turska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162.578</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136.633</w:t>
            </w:r>
          </w:p>
        </w:tc>
      </w:tr>
      <w:tr w:rsidR="001D2DCF" w:rsidRPr="00E55B11" w:rsidTr="001D2DCF">
        <w:tc>
          <w:tcPr>
            <w:tcW w:w="2258" w:type="pct"/>
            <w:shd w:val="clear" w:color="auto" w:fill="E6E6E6"/>
            <w:vAlign w:val="bottom"/>
          </w:tcPr>
          <w:p w:rsidR="001D2DCF" w:rsidRPr="00E55B11" w:rsidRDefault="001D2DCF">
            <w:pPr>
              <w:rPr>
                <w:rFonts w:cs="Arial"/>
                <w:color w:val="000000"/>
                <w:sz w:val="24"/>
                <w:szCs w:val="24"/>
              </w:rPr>
            </w:pPr>
            <w:r w:rsidRPr="00E55B11">
              <w:rPr>
                <w:rFonts w:cs="Arial"/>
                <w:color w:val="000000"/>
                <w:sz w:val="24"/>
                <w:szCs w:val="24"/>
              </w:rPr>
              <w:t>Švajcarska</w:t>
            </w:r>
          </w:p>
        </w:tc>
        <w:tc>
          <w:tcPr>
            <w:tcW w:w="1353" w:type="pct"/>
            <w:shd w:val="clear" w:color="auto" w:fill="E6E6E6"/>
          </w:tcPr>
          <w:p w:rsidR="001D2DCF" w:rsidRPr="00E55B11" w:rsidRDefault="001D2DCF" w:rsidP="000B40F3">
            <w:pPr>
              <w:jc w:val="center"/>
              <w:rPr>
                <w:rFonts w:cs="Arial"/>
                <w:sz w:val="24"/>
                <w:szCs w:val="24"/>
              </w:rPr>
            </w:pPr>
            <w:r w:rsidRPr="00E55B11">
              <w:rPr>
                <w:rFonts w:cs="Arial"/>
                <w:sz w:val="24"/>
                <w:szCs w:val="24"/>
              </w:rPr>
              <w:t>129.732</w:t>
            </w:r>
          </w:p>
        </w:tc>
        <w:tc>
          <w:tcPr>
            <w:tcW w:w="1389" w:type="pct"/>
            <w:shd w:val="clear" w:color="auto" w:fill="E6E6E6"/>
            <w:vAlign w:val="bottom"/>
          </w:tcPr>
          <w:p w:rsidR="001D2DCF" w:rsidRPr="00E55B11" w:rsidRDefault="001D2DCF" w:rsidP="000C176A">
            <w:pPr>
              <w:jc w:val="center"/>
              <w:rPr>
                <w:rFonts w:cs="Arial"/>
                <w:color w:val="000000"/>
                <w:sz w:val="24"/>
                <w:szCs w:val="24"/>
              </w:rPr>
            </w:pPr>
            <w:r w:rsidRPr="00E55B11">
              <w:rPr>
                <w:rFonts w:cs="Arial"/>
                <w:color w:val="000000"/>
                <w:sz w:val="24"/>
                <w:szCs w:val="24"/>
              </w:rPr>
              <w:t>127.371</w:t>
            </w:r>
          </w:p>
        </w:tc>
      </w:tr>
      <w:tr w:rsidR="000C176A" w:rsidRPr="00E55B11" w:rsidTr="001D2DCF">
        <w:tc>
          <w:tcPr>
            <w:tcW w:w="2258" w:type="pct"/>
            <w:shd w:val="clear" w:color="auto" w:fill="E6E6E6"/>
            <w:vAlign w:val="bottom"/>
          </w:tcPr>
          <w:p w:rsidR="000C176A" w:rsidRPr="00E55B11" w:rsidRDefault="000C176A">
            <w:pPr>
              <w:rPr>
                <w:rFonts w:cs="Arial"/>
                <w:color w:val="000000"/>
                <w:sz w:val="24"/>
                <w:szCs w:val="24"/>
              </w:rPr>
            </w:pPr>
            <w:r w:rsidRPr="00E55B11">
              <w:rPr>
                <w:rFonts w:cs="Arial"/>
                <w:color w:val="000000"/>
                <w:sz w:val="24"/>
                <w:szCs w:val="24"/>
              </w:rPr>
              <w:t>Bugarska</w:t>
            </w:r>
          </w:p>
        </w:tc>
        <w:tc>
          <w:tcPr>
            <w:tcW w:w="1353" w:type="pct"/>
            <w:shd w:val="clear" w:color="auto" w:fill="E6E6E6"/>
          </w:tcPr>
          <w:p w:rsidR="000C176A" w:rsidRPr="00E55B11" w:rsidRDefault="000C176A" w:rsidP="000B40F3">
            <w:pPr>
              <w:jc w:val="center"/>
              <w:rPr>
                <w:rFonts w:cs="Arial"/>
                <w:sz w:val="24"/>
                <w:szCs w:val="24"/>
              </w:rPr>
            </w:pPr>
            <w:r w:rsidRPr="00E55B11">
              <w:rPr>
                <w:rFonts w:cs="Arial"/>
                <w:sz w:val="24"/>
                <w:szCs w:val="24"/>
              </w:rPr>
              <w:t>82.716</w:t>
            </w:r>
          </w:p>
        </w:tc>
        <w:tc>
          <w:tcPr>
            <w:tcW w:w="1389" w:type="pct"/>
            <w:shd w:val="clear" w:color="auto" w:fill="E6E6E6"/>
            <w:vAlign w:val="bottom"/>
          </w:tcPr>
          <w:p w:rsidR="000C176A" w:rsidRPr="00E55B11" w:rsidRDefault="000C176A" w:rsidP="000C176A">
            <w:pPr>
              <w:jc w:val="center"/>
              <w:rPr>
                <w:rFonts w:cs="Arial"/>
                <w:color w:val="000000"/>
                <w:sz w:val="24"/>
                <w:szCs w:val="24"/>
              </w:rPr>
            </w:pPr>
            <w:r w:rsidRPr="00E55B11">
              <w:rPr>
                <w:rFonts w:cs="Arial"/>
                <w:color w:val="000000"/>
                <w:sz w:val="24"/>
                <w:szCs w:val="24"/>
              </w:rPr>
              <w:t>74.885</w:t>
            </w:r>
          </w:p>
        </w:tc>
      </w:tr>
      <w:tr w:rsidR="000C176A" w:rsidRPr="00E55B11" w:rsidTr="001D2DCF">
        <w:tc>
          <w:tcPr>
            <w:tcW w:w="2258" w:type="pct"/>
            <w:shd w:val="clear" w:color="auto" w:fill="E6E6E6"/>
            <w:vAlign w:val="bottom"/>
          </w:tcPr>
          <w:p w:rsidR="000C176A" w:rsidRPr="00E55B11" w:rsidRDefault="000C176A">
            <w:pPr>
              <w:rPr>
                <w:rFonts w:cs="Arial"/>
                <w:color w:val="000000"/>
                <w:sz w:val="24"/>
                <w:szCs w:val="24"/>
              </w:rPr>
            </w:pPr>
            <w:r w:rsidRPr="00E55B11">
              <w:rPr>
                <w:rFonts w:cs="Arial"/>
                <w:color w:val="000000"/>
                <w:sz w:val="24"/>
                <w:szCs w:val="24"/>
              </w:rPr>
              <w:t>Danska</w:t>
            </w:r>
          </w:p>
        </w:tc>
        <w:tc>
          <w:tcPr>
            <w:tcW w:w="1353" w:type="pct"/>
            <w:shd w:val="clear" w:color="auto" w:fill="E6E6E6"/>
          </w:tcPr>
          <w:p w:rsidR="000C176A" w:rsidRPr="00E55B11" w:rsidRDefault="000C176A" w:rsidP="000B40F3">
            <w:pPr>
              <w:jc w:val="center"/>
              <w:rPr>
                <w:rFonts w:cs="Arial"/>
                <w:sz w:val="24"/>
                <w:szCs w:val="24"/>
              </w:rPr>
            </w:pPr>
            <w:r w:rsidRPr="00E55B11">
              <w:rPr>
                <w:rFonts w:cs="Arial"/>
                <w:sz w:val="24"/>
                <w:szCs w:val="24"/>
              </w:rPr>
              <w:t>67.895</w:t>
            </w:r>
          </w:p>
        </w:tc>
        <w:tc>
          <w:tcPr>
            <w:tcW w:w="1389" w:type="pct"/>
            <w:shd w:val="clear" w:color="auto" w:fill="E6E6E6"/>
            <w:vAlign w:val="bottom"/>
          </w:tcPr>
          <w:p w:rsidR="000C176A" w:rsidRPr="00E55B11" w:rsidRDefault="000C176A" w:rsidP="000C176A">
            <w:pPr>
              <w:jc w:val="center"/>
              <w:rPr>
                <w:rFonts w:cs="Arial"/>
                <w:color w:val="000000"/>
                <w:sz w:val="24"/>
                <w:szCs w:val="24"/>
              </w:rPr>
            </w:pPr>
            <w:r w:rsidRPr="00E55B11">
              <w:rPr>
                <w:rFonts w:cs="Arial"/>
                <w:color w:val="000000"/>
                <w:sz w:val="24"/>
                <w:szCs w:val="24"/>
              </w:rPr>
              <w:t>66.519</w:t>
            </w:r>
          </w:p>
        </w:tc>
      </w:tr>
      <w:tr w:rsidR="000C176A" w:rsidRPr="00E55B11" w:rsidTr="001D2DCF">
        <w:tc>
          <w:tcPr>
            <w:tcW w:w="2258" w:type="pct"/>
            <w:shd w:val="clear" w:color="auto" w:fill="E6E6E6"/>
            <w:vAlign w:val="bottom"/>
          </w:tcPr>
          <w:p w:rsidR="000C176A" w:rsidRPr="00E55B11" w:rsidRDefault="000C176A">
            <w:pPr>
              <w:rPr>
                <w:rFonts w:cs="Arial"/>
                <w:color w:val="000000"/>
                <w:sz w:val="24"/>
                <w:szCs w:val="24"/>
              </w:rPr>
            </w:pPr>
            <w:r w:rsidRPr="00E55B11">
              <w:rPr>
                <w:rFonts w:cs="Arial"/>
                <w:color w:val="000000"/>
                <w:sz w:val="24"/>
                <w:szCs w:val="24"/>
              </w:rPr>
              <w:t>Mađarska</w:t>
            </w:r>
          </w:p>
        </w:tc>
        <w:tc>
          <w:tcPr>
            <w:tcW w:w="1353" w:type="pct"/>
            <w:shd w:val="clear" w:color="auto" w:fill="E6E6E6"/>
          </w:tcPr>
          <w:p w:rsidR="000C176A" w:rsidRPr="00E55B11" w:rsidRDefault="000C176A" w:rsidP="000B40F3">
            <w:pPr>
              <w:jc w:val="center"/>
              <w:rPr>
                <w:rFonts w:cs="Arial"/>
                <w:sz w:val="24"/>
                <w:szCs w:val="24"/>
              </w:rPr>
            </w:pPr>
            <w:r w:rsidRPr="00E55B11">
              <w:rPr>
                <w:rFonts w:cs="Arial"/>
                <w:sz w:val="24"/>
                <w:szCs w:val="24"/>
              </w:rPr>
              <w:t>2.251</w:t>
            </w:r>
          </w:p>
        </w:tc>
        <w:tc>
          <w:tcPr>
            <w:tcW w:w="1389" w:type="pct"/>
            <w:shd w:val="clear" w:color="auto" w:fill="E6E6E6"/>
            <w:vAlign w:val="bottom"/>
          </w:tcPr>
          <w:p w:rsidR="000C176A" w:rsidRPr="00E55B11" w:rsidRDefault="000C176A" w:rsidP="000C176A">
            <w:pPr>
              <w:jc w:val="center"/>
              <w:rPr>
                <w:rFonts w:cs="Arial"/>
                <w:color w:val="000000"/>
                <w:sz w:val="24"/>
                <w:szCs w:val="24"/>
              </w:rPr>
            </w:pPr>
            <w:r w:rsidRPr="00E55B11">
              <w:rPr>
                <w:rFonts w:cs="Arial"/>
                <w:color w:val="000000"/>
                <w:sz w:val="24"/>
                <w:szCs w:val="24"/>
              </w:rPr>
              <w:t>63.965</w:t>
            </w:r>
          </w:p>
        </w:tc>
      </w:tr>
      <w:tr w:rsidR="000C176A" w:rsidRPr="00E55B11" w:rsidTr="001D2DCF">
        <w:tc>
          <w:tcPr>
            <w:tcW w:w="2258" w:type="pct"/>
            <w:shd w:val="clear" w:color="auto" w:fill="E6E6E6"/>
            <w:vAlign w:val="bottom"/>
          </w:tcPr>
          <w:p w:rsidR="000C176A" w:rsidRPr="00E55B11" w:rsidRDefault="000C176A">
            <w:pPr>
              <w:rPr>
                <w:rFonts w:cs="Arial"/>
                <w:color w:val="000000"/>
                <w:sz w:val="24"/>
                <w:szCs w:val="24"/>
              </w:rPr>
            </w:pPr>
            <w:r w:rsidRPr="00E55B11">
              <w:rPr>
                <w:rFonts w:cs="Arial"/>
                <w:color w:val="000000"/>
                <w:sz w:val="24"/>
                <w:szCs w:val="24"/>
              </w:rPr>
              <w:t>Rumunija</w:t>
            </w:r>
          </w:p>
        </w:tc>
        <w:tc>
          <w:tcPr>
            <w:tcW w:w="1353" w:type="pct"/>
            <w:shd w:val="clear" w:color="auto" w:fill="E6E6E6"/>
          </w:tcPr>
          <w:p w:rsidR="000C176A" w:rsidRPr="00E55B11" w:rsidRDefault="000C176A" w:rsidP="000B40F3">
            <w:pPr>
              <w:jc w:val="center"/>
              <w:rPr>
                <w:rFonts w:cs="Arial"/>
                <w:sz w:val="24"/>
                <w:szCs w:val="24"/>
              </w:rPr>
            </w:pPr>
            <w:r w:rsidRPr="00E55B11">
              <w:rPr>
                <w:rFonts w:cs="Arial"/>
                <w:sz w:val="24"/>
                <w:szCs w:val="24"/>
              </w:rPr>
              <w:t>20.768</w:t>
            </w:r>
          </w:p>
        </w:tc>
        <w:tc>
          <w:tcPr>
            <w:tcW w:w="1389" w:type="pct"/>
            <w:shd w:val="clear" w:color="auto" w:fill="E6E6E6"/>
            <w:vAlign w:val="bottom"/>
          </w:tcPr>
          <w:p w:rsidR="000C176A" w:rsidRPr="00E55B11" w:rsidRDefault="000C176A" w:rsidP="000C176A">
            <w:pPr>
              <w:jc w:val="center"/>
              <w:rPr>
                <w:rFonts w:cs="Arial"/>
                <w:color w:val="000000"/>
                <w:sz w:val="24"/>
                <w:szCs w:val="24"/>
              </w:rPr>
            </w:pPr>
            <w:r w:rsidRPr="00E55B11">
              <w:rPr>
                <w:rFonts w:cs="Arial"/>
                <w:color w:val="000000"/>
                <w:sz w:val="24"/>
                <w:szCs w:val="24"/>
              </w:rPr>
              <w:t>62.302</w:t>
            </w:r>
          </w:p>
        </w:tc>
      </w:tr>
      <w:tr w:rsidR="000C176A" w:rsidRPr="00E55B11" w:rsidTr="001D2DCF">
        <w:tc>
          <w:tcPr>
            <w:tcW w:w="2258" w:type="pct"/>
            <w:shd w:val="clear" w:color="auto" w:fill="E6E6E6"/>
            <w:vAlign w:val="bottom"/>
          </w:tcPr>
          <w:p w:rsidR="000C176A" w:rsidRPr="00E55B11" w:rsidRDefault="000C176A">
            <w:pPr>
              <w:rPr>
                <w:rFonts w:cs="Arial"/>
                <w:color w:val="000000"/>
                <w:sz w:val="24"/>
                <w:szCs w:val="24"/>
              </w:rPr>
            </w:pPr>
            <w:r w:rsidRPr="00E55B11">
              <w:rPr>
                <w:rFonts w:cs="Arial"/>
                <w:color w:val="000000"/>
                <w:sz w:val="24"/>
                <w:szCs w:val="24"/>
              </w:rPr>
              <w:t>Ostali</w:t>
            </w:r>
          </w:p>
        </w:tc>
        <w:tc>
          <w:tcPr>
            <w:tcW w:w="1353" w:type="pct"/>
            <w:shd w:val="clear" w:color="auto" w:fill="E6E6E6"/>
          </w:tcPr>
          <w:p w:rsidR="000C176A" w:rsidRPr="00E55B11" w:rsidRDefault="000C176A" w:rsidP="000B40F3">
            <w:pPr>
              <w:jc w:val="center"/>
              <w:rPr>
                <w:rFonts w:cs="Arial"/>
                <w:sz w:val="24"/>
                <w:szCs w:val="24"/>
              </w:rPr>
            </w:pPr>
            <w:r w:rsidRPr="00E55B11">
              <w:rPr>
                <w:rFonts w:cs="Arial"/>
                <w:sz w:val="24"/>
                <w:szCs w:val="24"/>
              </w:rPr>
              <w:t>447.281</w:t>
            </w:r>
          </w:p>
        </w:tc>
        <w:tc>
          <w:tcPr>
            <w:tcW w:w="1389" w:type="pct"/>
            <w:shd w:val="clear" w:color="auto" w:fill="E6E6E6"/>
            <w:vAlign w:val="bottom"/>
          </w:tcPr>
          <w:p w:rsidR="000C176A" w:rsidRPr="00E55B11" w:rsidRDefault="000C176A" w:rsidP="000C176A">
            <w:pPr>
              <w:jc w:val="center"/>
              <w:rPr>
                <w:rFonts w:cs="Arial"/>
                <w:sz w:val="24"/>
                <w:szCs w:val="24"/>
              </w:rPr>
            </w:pPr>
            <w:r w:rsidRPr="00E55B11">
              <w:rPr>
                <w:rFonts w:cs="Arial"/>
                <w:sz w:val="24"/>
                <w:szCs w:val="24"/>
              </w:rPr>
              <w:t>306.345</w:t>
            </w:r>
          </w:p>
        </w:tc>
      </w:tr>
      <w:tr w:rsidR="000C176A" w:rsidRPr="00E55B11" w:rsidTr="001D2DCF">
        <w:tc>
          <w:tcPr>
            <w:tcW w:w="2258" w:type="pct"/>
            <w:shd w:val="clear" w:color="auto" w:fill="E6E6E6"/>
            <w:vAlign w:val="bottom"/>
          </w:tcPr>
          <w:p w:rsidR="000C176A" w:rsidRPr="00E55B11" w:rsidRDefault="000C176A">
            <w:pPr>
              <w:rPr>
                <w:rFonts w:cs="Arial"/>
                <w:b/>
                <w:color w:val="000000"/>
                <w:sz w:val="24"/>
                <w:szCs w:val="24"/>
              </w:rPr>
            </w:pPr>
            <w:r w:rsidRPr="00E55B11">
              <w:rPr>
                <w:rFonts w:cs="Arial"/>
                <w:b/>
                <w:color w:val="000000"/>
                <w:sz w:val="24"/>
                <w:szCs w:val="24"/>
              </w:rPr>
              <w:t>UKUPNO</w:t>
            </w:r>
          </w:p>
        </w:tc>
        <w:tc>
          <w:tcPr>
            <w:tcW w:w="1353" w:type="pct"/>
            <w:shd w:val="clear" w:color="auto" w:fill="E6E6E6"/>
          </w:tcPr>
          <w:p w:rsidR="000C176A" w:rsidRPr="00E55B11" w:rsidRDefault="000C176A" w:rsidP="000B40F3">
            <w:pPr>
              <w:jc w:val="center"/>
              <w:rPr>
                <w:rFonts w:cs="Arial"/>
                <w:b/>
                <w:sz w:val="24"/>
                <w:szCs w:val="24"/>
              </w:rPr>
            </w:pPr>
            <w:r w:rsidRPr="00E55B11">
              <w:rPr>
                <w:rFonts w:cs="Arial"/>
                <w:b/>
                <w:sz w:val="24"/>
                <w:szCs w:val="24"/>
              </w:rPr>
              <w:t>52.637.689</w:t>
            </w:r>
          </w:p>
        </w:tc>
        <w:tc>
          <w:tcPr>
            <w:tcW w:w="1389" w:type="pct"/>
            <w:shd w:val="clear" w:color="auto" w:fill="E6E6E6"/>
            <w:vAlign w:val="bottom"/>
          </w:tcPr>
          <w:p w:rsidR="000C176A" w:rsidRPr="00E55B11" w:rsidRDefault="000C176A" w:rsidP="00F0316B">
            <w:pPr>
              <w:jc w:val="center"/>
              <w:rPr>
                <w:rFonts w:cs="Arial"/>
                <w:b/>
                <w:sz w:val="24"/>
                <w:szCs w:val="24"/>
              </w:rPr>
            </w:pPr>
            <w:r w:rsidRPr="00E55B11">
              <w:rPr>
                <w:rFonts w:cs="Arial"/>
                <w:b/>
                <w:sz w:val="24"/>
                <w:szCs w:val="24"/>
              </w:rPr>
              <w:t>70.821.556</w:t>
            </w:r>
          </w:p>
        </w:tc>
      </w:tr>
    </w:tbl>
    <w:p w:rsidR="008605F4" w:rsidRDefault="008605F4" w:rsidP="009C205C">
      <w:pPr>
        <w:rPr>
          <w:rFonts w:cs="Arial"/>
          <w:i/>
          <w:lang w:val="pl-PL"/>
        </w:rPr>
      </w:pPr>
    </w:p>
    <w:p w:rsidR="008605F4" w:rsidRDefault="00F0316B" w:rsidP="008605F4">
      <w:pPr>
        <w:rPr>
          <w:rFonts w:cs="Arial"/>
          <w:i/>
          <w:lang w:val="pl-PL"/>
        </w:rPr>
      </w:pPr>
      <w:r w:rsidRPr="009C205C">
        <w:rPr>
          <w:rFonts w:cs="Arial"/>
          <w:i/>
          <w:lang w:val="pl-PL"/>
        </w:rPr>
        <w:t>Izvor: Regionalna privredna komora</w:t>
      </w:r>
    </w:p>
    <w:p w:rsidR="008605F4" w:rsidRDefault="008605F4">
      <w:pPr>
        <w:rPr>
          <w:rFonts w:cs="Arial"/>
          <w:i/>
          <w:lang w:val="pl-PL"/>
        </w:rPr>
      </w:pPr>
      <w:r>
        <w:rPr>
          <w:rFonts w:cs="Arial"/>
          <w:i/>
          <w:lang w:val="pl-PL"/>
        </w:rPr>
        <w:br w:type="page"/>
      </w:r>
    </w:p>
    <w:p w:rsidR="009C205C" w:rsidRDefault="009C205C" w:rsidP="008605F4">
      <w:pPr>
        <w:jc w:val="center"/>
        <w:rPr>
          <w:rFonts w:cs="Arial"/>
          <w:bCs/>
          <w:i/>
          <w:iCs/>
          <w:sz w:val="24"/>
          <w:szCs w:val="24"/>
          <w:lang w:val="pl-PL"/>
        </w:rPr>
      </w:pPr>
      <w:r>
        <w:rPr>
          <w:rFonts w:cs="Arial"/>
          <w:bCs/>
          <w:i/>
          <w:iCs/>
          <w:sz w:val="24"/>
          <w:szCs w:val="24"/>
          <w:lang w:val="pl-PL"/>
        </w:rPr>
        <w:lastRenderedPageBreak/>
        <w:t>Tabela</w:t>
      </w:r>
      <w:r>
        <w:rPr>
          <w:rFonts w:cs="Arial"/>
          <w:bCs/>
          <w:i/>
          <w:iCs/>
          <w:sz w:val="24"/>
          <w:szCs w:val="24"/>
        </w:rPr>
        <w:t>:</w:t>
      </w:r>
      <w:r w:rsidR="00F51170">
        <w:rPr>
          <w:rFonts w:cs="Arial"/>
          <w:bCs/>
          <w:i/>
          <w:iCs/>
          <w:sz w:val="24"/>
          <w:szCs w:val="24"/>
          <w:lang w:val="pl-PL"/>
        </w:rPr>
        <w:t>70</w:t>
      </w:r>
      <w:r w:rsidR="00DD5C9B">
        <w:rPr>
          <w:rFonts w:cs="Arial"/>
          <w:bCs/>
          <w:i/>
          <w:iCs/>
          <w:sz w:val="24"/>
          <w:szCs w:val="24"/>
          <w:lang w:val="pl-PL"/>
        </w:rPr>
        <w:t>.</w:t>
      </w:r>
      <w:r>
        <w:rPr>
          <w:rFonts w:cs="Arial"/>
          <w:bCs/>
          <w:i/>
          <w:iCs/>
          <w:sz w:val="24"/>
          <w:szCs w:val="24"/>
          <w:lang w:val="pl-PL"/>
        </w:rPr>
        <w:t xml:space="preserve"> Struktura izvoza,prema destinaciji,2017.god.</w:t>
      </w:r>
    </w:p>
    <w:p w:rsidR="003C3FD8" w:rsidRDefault="003C3FD8" w:rsidP="008605F4">
      <w:pPr>
        <w:jc w:val="center"/>
        <w:rPr>
          <w:rFonts w:cs="Arial"/>
          <w:bCs/>
          <w:i/>
          <w:iCs/>
          <w:sz w:val="24"/>
          <w:szCs w:val="24"/>
          <w:lang w:val="pl-PL"/>
        </w:rPr>
      </w:pPr>
    </w:p>
    <w:p w:rsidR="00E64B41" w:rsidRPr="00E55B11" w:rsidRDefault="004D33E1" w:rsidP="008605F4">
      <w:pPr>
        <w:jc w:val="center"/>
        <w:rPr>
          <w:rFonts w:cs="Arial"/>
          <w:bCs/>
          <w:i/>
          <w:iCs/>
          <w:sz w:val="24"/>
          <w:szCs w:val="24"/>
          <w:lang w:val="pl-PL"/>
        </w:rPr>
      </w:pPr>
      <w:r>
        <w:rPr>
          <w:rFonts w:cs="Arial"/>
          <w:i/>
          <w:noProof/>
          <w:sz w:val="24"/>
          <w:szCs w:val="24"/>
        </w:rPr>
        <w:drawing>
          <wp:inline distT="0" distB="0" distL="0" distR="0">
            <wp:extent cx="6421755" cy="4072255"/>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236"/>
    </w:p>
    <w:p w:rsidR="00115028" w:rsidRDefault="00115028" w:rsidP="0019503C">
      <w:pPr>
        <w:rPr>
          <w:rFonts w:cs="Arial"/>
          <w:bCs/>
          <w:i/>
          <w:iCs/>
          <w:sz w:val="24"/>
          <w:szCs w:val="24"/>
          <w:lang w:val="pl-PL"/>
        </w:rPr>
      </w:pPr>
    </w:p>
    <w:p w:rsidR="00115028" w:rsidRDefault="00115028" w:rsidP="0019503C">
      <w:pPr>
        <w:rPr>
          <w:rFonts w:cs="Arial"/>
          <w:bCs/>
          <w:i/>
          <w:iCs/>
          <w:sz w:val="24"/>
          <w:szCs w:val="24"/>
          <w:lang w:val="pl-PL"/>
        </w:rPr>
      </w:pPr>
    </w:p>
    <w:p w:rsidR="00625A03" w:rsidRDefault="00625A03">
      <w:pPr>
        <w:rPr>
          <w:rFonts w:cs="Arial"/>
          <w:b/>
          <w:bCs/>
          <w:i/>
          <w:iCs/>
          <w:sz w:val="28"/>
          <w:szCs w:val="28"/>
          <w:lang w:val="pl-PL"/>
        </w:rPr>
      </w:pPr>
      <w:r>
        <w:rPr>
          <w:lang w:val="pl-PL"/>
        </w:rPr>
        <w:br w:type="page"/>
      </w:r>
    </w:p>
    <w:p w:rsidR="0019503C" w:rsidRDefault="00E51200" w:rsidP="00625A03">
      <w:pPr>
        <w:pStyle w:val="Heading2"/>
        <w:rPr>
          <w:lang w:val="pl-PL"/>
        </w:rPr>
      </w:pPr>
      <w:bookmarkStart w:id="237" w:name="_Toc509830342"/>
      <w:r w:rsidRPr="00967253">
        <w:rPr>
          <w:lang w:val="pl-PL"/>
        </w:rPr>
        <w:lastRenderedPageBreak/>
        <w:t>Ekonomija (upravljanje finansijama)</w:t>
      </w:r>
      <w:bookmarkEnd w:id="237"/>
    </w:p>
    <w:p w:rsidR="00967253" w:rsidRPr="00967253" w:rsidRDefault="00967253" w:rsidP="0019503C">
      <w:pPr>
        <w:rPr>
          <w:rFonts w:cs="Arial"/>
          <w:b/>
          <w:bCs/>
          <w:i/>
          <w:iCs/>
          <w:sz w:val="28"/>
          <w:szCs w:val="28"/>
          <w:lang w:val="pl-PL"/>
        </w:rPr>
      </w:pPr>
    </w:p>
    <w:p w:rsidR="001357C6" w:rsidRPr="001357C6" w:rsidRDefault="001357C6" w:rsidP="009C205C">
      <w:pPr>
        <w:spacing w:line="360" w:lineRule="auto"/>
        <w:ind w:firstLine="720"/>
        <w:rPr>
          <w:rFonts w:cs="Arial"/>
          <w:bCs/>
          <w:iCs/>
          <w:sz w:val="24"/>
          <w:szCs w:val="24"/>
        </w:rPr>
      </w:pPr>
      <w:r w:rsidRPr="001357C6">
        <w:rPr>
          <w:rFonts w:cs="Arial"/>
          <w:bCs/>
          <w:iCs/>
          <w:sz w:val="24"/>
          <w:szCs w:val="24"/>
        </w:rPr>
        <w:t>Ekonomiju grada Novog Pazara karakterišu sektori trgovine, obućarski, drvno-pre</w:t>
      </w:r>
      <w:r w:rsidRPr="001357C6">
        <w:rPr>
          <w:rFonts w:cs="Arial"/>
          <w:bCs/>
          <w:iCs/>
          <w:sz w:val="24"/>
          <w:szCs w:val="24"/>
        </w:rPr>
        <w:softHyphen/>
        <w:t>ra</w:t>
      </w:r>
      <w:r w:rsidRPr="001357C6">
        <w:rPr>
          <w:rFonts w:cs="Arial"/>
          <w:bCs/>
          <w:iCs/>
          <w:sz w:val="24"/>
          <w:szCs w:val="24"/>
        </w:rPr>
        <w:softHyphen/>
        <w:t>đi</w:t>
      </w:r>
      <w:r w:rsidRPr="001357C6">
        <w:rPr>
          <w:rFonts w:cs="Arial"/>
          <w:bCs/>
          <w:iCs/>
          <w:sz w:val="24"/>
          <w:szCs w:val="24"/>
        </w:rPr>
        <w:softHyphen/>
        <w:t>vačka in</w:t>
      </w:r>
      <w:r w:rsidRPr="001357C6">
        <w:rPr>
          <w:rFonts w:cs="Arial"/>
          <w:bCs/>
          <w:iCs/>
          <w:sz w:val="24"/>
          <w:szCs w:val="24"/>
        </w:rPr>
        <w:softHyphen/>
        <w:t>dus</w:t>
      </w:r>
      <w:r w:rsidRPr="001357C6">
        <w:rPr>
          <w:rFonts w:cs="Arial"/>
          <w:bCs/>
          <w:iCs/>
          <w:sz w:val="24"/>
          <w:szCs w:val="24"/>
        </w:rPr>
        <w:softHyphen/>
        <w:t>tri</w:t>
      </w:r>
      <w:r w:rsidRPr="001357C6">
        <w:rPr>
          <w:rFonts w:cs="Arial"/>
          <w:bCs/>
          <w:iCs/>
          <w:sz w:val="24"/>
          <w:szCs w:val="24"/>
        </w:rPr>
        <w:softHyphen/>
        <w:t>ja (pre svega proizvodnja tekstila i tekstilnih proizvoda, proizvodnja predmeta od kože), trgovinsko-ugostiteljski, građevinski, transportno-logistički, proizvodnja hrane, turizam i hotelijerstvo.</w:t>
      </w:r>
    </w:p>
    <w:p w:rsidR="001357C6" w:rsidRPr="001357C6" w:rsidRDefault="001357C6" w:rsidP="00D65657">
      <w:pPr>
        <w:spacing w:line="360" w:lineRule="auto"/>
        <w:rPr>
          <w:rFonts w:cs="Arial"/>
          <w:bCs/>
          <w:iCs/>
          <w:sz w:val="28"/>
          <w:szCs w:val="28"/>
        </w:rPr>
      </w:pPr>
      <w:r w:rsidRPr="001357C6">
        <w:rPr>
          <w:rFonts w:cs="Arial"/>
          <w:bCs/>
          <w:iCs/>
          <w:sz w:val="24"/>
          <w:szCs w:val="24"/>
        </w:rPr>
        <w:t xml:space="preserve">       Broj zaposlenih, nezaposlenih, zarade, kao prihodi i rashodi budžeta lokalne samouprave prikazani su u sledećim tabelama. Aktivna privredna društva kao i preduzetnici. Ekonomiju grada Novog Pazara čini i ekonomska razmena s inostranstvom</w:t>
      </w:r>
      <w:r w:rsidRPr="001357C6">
        <w:rPr>
          <w:rFonts w:cs="Arial"/>
          <w:bCs/>
          <w:iCs/>
          <w:sz w:val="28"/>
          <w:szCs w:val="28"/>
        </w:rPr>
        <w:t>.</w:t>
      </w:r>
    </w:p>
    <w:p w:rsidR="008C4986" w:rsidRDefault="008C4986" w:rsidP="0019503C">
      <w:pPr>
        <w:rPr>
          <w:rFonts w:cs="Arial"/>
          <w:sz w:val="24"/>
          <w:szCs w:val="24"/>
          <w:lang w:val="pl-PL"/>
        </w:rPr>
      </w:pPr>
    </w:p>
    <w:p w:rsidR="00115028" w:rsidRPr="003C3FD8" w:rsidRDefault="00DD5C9B" w:rsidP="0019503C">
      <w:pPr>
        <w:rPr>
          <w:rFonts w:cs="Arial"/>
          <w:sz w:val="24"/>
          <w:szCs w:val="24"/>
          <w:lang w:val="pl-PL"/>
        </w:rPr>
      </w:pPr>
      <w:r w:rsidRPr="00DD5C9B">
        <w:rPr>
          <w:rFonts w:cs="Arial"/>
          <w:i/>
          <w:sz w:val="24"/>
          <w:szCs w:val="24"/>
          <w:lang w:val="pl-PL"/>
        </w:rPr>
        <w:t>Tabela</w:t>
      </w:r>
      <w:r>
        <w:rPr>
          <w:rFonts w:cs="Arial"/>
          <w:i/>
          <w:sz w:val="24"/>
          <w:szCs w:val="24"/>
          <w:lang w:val="pl-PL"/>
        </w:rPr>
        <w:t xml:space="preserve"> </w:t>
      </w:r>
      <w:r w:rsidR="00F51170" w:rsidRPr="00DD5C9B">
        <w:rPr>
          <w:rFonts w:cs="Arial"/>
          <w:i/>
          <w:sz w:val="24"/>
          <w:szCs w:val="24"/>
          <w:lang w:val="pl-PL"/>
        </w:rPr>
        <w:t>71</w:t>
      </w:r>
      <w:r w:rsidRPr="00DD5C9B">
        <w:rPr>
          <w:rFonts w:cs="Arial"/>
          <w:i/>
          <w:sz w:val="24"/>
          <w:szCs w:val="24"/>
          <w:lang w:val="pl-PL"/>
        </w:rPr>
        <w:t>.</w:t>
      </w:r>
      <w:r>
        <w:rPr>
          <w:rFonts w:cs="Arial"/>
          <w:i/>
          <w:sz w:val="24"/>
          <w:szCs w:val="24"/>
          <w:lang w:val="pl-PL"/>
        </w:rPr>
        <w:t xml:space="preserve"> </w:t>
      </w:r>
      <w:r w:rsidR="001357C6" w:rsidRPr="003C3FD8">
        <w:rPr>
          <w:rFonts w:cs="Arial"/>
          <w:sz w:val="24"/>
          <w:szCs w:val="24"/>
          <w:lang w:val="pl-PL"/>
        </w:rPr>
        <w:t>Rashodi Gradskog budžeta</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8"/>
        <w:gridCol w:w="2070"/>
        <w:gridCol w:w="2520"/>
        <w:gridCol w:w="2016"/>
      </w:tblGrid>
      <w:tr w:rsidR="0019503C" w:rsidRPr="00E55B11" w:rsidTr="00DE084D">
        <w:tc>
          <w:tcPr>
            <w:tcW w:w="3708" w:type="dxa"/>
          </w:tcPr>
          <w:p w:rsidR="0019503C" w:rsidRPr="00E55B11" w:rsidRDefault="0019503C" w:rsidP="0019503C">
            <w:pPr>
              <w:rPr>
                <w:rFonts w:cs="Arial"/>
                <w:sz w:val="24"/>
                <w:szCs w:val="24"/>
              </w:rPr>
            </w:pPr>
            <w:r w:rsidRPr="00E55B11">
              <w:rPr>
                <w:rFonts w:cs="Arial"/>
                <w:sz w:val="24"/>
                <w:szCs w:val="24"/>
              </w:rPr>
              <w:t>Stavka   budžeta</w:t>
            </w:r>
          </w:p>
        </w:tc>
        <w:tc>
          <w:tcPr>
            <w:tcW w:w="2070" w:type="dxa"/>
          </w:tcPr>
          <w:p w:rsidR="0019503C" w:rsidRPr="00E55B11" w:rsidRDefault="0019503C" w:rsidP="0019503C">
            <w:pPr>
              <w:rPr>
                <w:rFonts w:cs="Arial"/>
                <w:sz w:val="24"/>
                <w:szCs w:val="24"/>
              </w:rPr>
            </w:pPr>
            <w:r w:rsidRPr="00E55B11">
              <w:rPr>
                <w:rFonts w:cs="Arial"/>
                <w:sz w:val="24"/>
                <w:szCs w:val="24"/>
              </w:rPr>
              <w:t>Stvarni rashodi (2016 din)</w:t>
            </w:r>
          </w:p>
        </w:tc>
        <w:tc>
          <w:tcPr>
            <w:tcW w:w="2520" w:type="dxa"/>
          </w:tcPr>
          <w:p w:rsidR="0019503C" w:rsidRPr="00E55B11" w:rsidRDefault="0019503C" w:rsidP="0019503C">
            <w:pPr>
              <w:rPr>
                <w:rFonts w:cs="Arial"/>
                <w:sz w:val="24"/>
                <w:szCs w:val="24"/>
              </w:rPr>
            </w:pPr>
            <w:r w:rsidRPr="00E55B11">
              <w:rPr>
                <w:rFonts w:cs="Arial"/>
                <w:sz w:val="24"/>
                <w:szCs w:val="24"/>
              </w:rPr>
              <w:t>Budžetski rashodi 2017 (din)</w:t>
            </w:r>
          </w:p>
        </w:tc>
        <w:tc>
          <w:tcPr>
            <w:tcW w:w="2016" w:type="dxa"/>
          </w:tcPr>
          <w:p w:rsidR="0019503C" w:rsidRPr="00E55B11" w:rsidRDefault="0019503C" w:rsidP="0019503C">
            <w:pPr>
              <w:rPr>
                <w:rFonts w:cs="Arial"/>
                <w:sz w:val="24"/>
                <w:szCs w:val="24"/>
              </w:rPr>
            </w:pPr>
            <w:r w:rsidRPr="00E55B11">
              <w:rPr>
                <w:rFonts w:cs="Arial"/>
                <w:sz w:val="24"/>
                <w:szCs w:val="24"/>
              </w:rPr>
              <w:t>% promjene u odnosu na 2016</w:t>
            </w:r>
          </w:p>
        </w:tc>
      </w:tr>
      <w:tr w:rsidR="0019503C" w:rsidRPr="00E55B11" w:rsidTr="00D65657">
        <w:trPr>
          <w:trHeight w:val="2163"/>
        </w:trPr>
        <w:tc>
          <w:tcPr>
            <w:tcW w:w="3708" w:type="dxa"/>
          </w:tcPr>
          <w:p w:rsidR="0019503C" w:rsidRPr="00E55B11" w:rsidRDefault="003142D3" w:rsidP="0019503C">
            <w:pPr>
              <w:rPr>
                <w:rFonts w:cs="Arial"/>
                <w:sz w:val="24"/>
                <w:szCs w:val="24"/>
              </w:rPr>
            </w:pPr>
            <w:r w:rsidRPr="00E55B11">
              <w:rPr>
                <w:rFonts w:cs="Arial"/>
                <w:sz w:val="24"/>
                <w:szCs w:val="24"/>
              </w:rPr>
              <w:t>Skupšt</w:t>
            </w:r>
            <w:r w:rsidR="0019503C" w:rsidRPr="00E55B11">
              <w:rPr>
                <w:rFonts w:cs="Arial"/>
                <w:sz w:val="24"/>
                <w:szCs w:val="24"/>
              </w:rPr>
              <w:t>ina grada</w:t>
            </w:r>
          </w:p>
          <w:p w:rsidR="0019503C" w:rsidRPr="00E55B11" w:rsidRDefault="0019503C" w:rsidP="0019503C">
            <w:pPr>
              <w:rPr>
                <w:rFonts w:cs="Arial"/>
                <w:sz w:val="24"/>
                <w:szCs w:val="24"/>
              </w:rPr>
            </w:pPr>
            <w:r w:rsidRPr="00E55B11">
              <w:rPr>
                <w:rFonts w:cs="Arial"/>
                <w:sz w:val="24"/>
                <w:szCs w:val="24"/>
              </w:rPr>
              <w:t>Gradonačelnik</w:t>
            </w:r>
          </w:p>
          <w:p w:rsidR="0019503C" w:rsidRPr="00E55B11" w:rsidRDefault="0019503C" w:rsidP="0019503C">
            <w:pPr>
              <w:rPr>
                <w:rFonts w:cs="Arial"/>
                <w:sz w:val="24"/>
                <w:szCs w:val="24"/>
              </w:rPr>
            </w:pPr>
            <w:r w:rsidRPr="00E55B11">
              <w:rPr>
                <w:rFonts w:cs="Arial"/>
                <w:sz w:val="24"/>
                <w:szCs w:val="24"/>
              </w:rPr>
              <w:t>Gradsko veće</w:t>
            </w:r>
          </w:p>
          <w:p w:rsidR="0019503C" w:rsidRPr="00E55B11" w:rsidRDefault="0019503C" w:rsidP="0019503C">
            <w:pPr>
              <w:rPr>
                <w:rFonts w:cs="Arial"/>
                <w:sz w:val="24"/>
                <w:szCs w:val="24"/>
              </w:rPr>
            </w:pPr>
            <w:r w:rsidRPr="00E55B11">
              <w:rPr>
                <w:rFonts w:cs="Arial"/>
                <w:sz w:val="24"/>
                <w:szCs w:val="24"/>
              </w:rPr>
              <w:t>Opštinska Uprava</w:t>
            </w:r>
          </w:p>
          <w:p w:rsidR="0019503C" w:rsidRPr="00E55B11" w:rsidRDefault="00BD1832" w:rsidP="0019503C">
            <w:pPr>
              <w:rPr>
                <w:rFonts w:cs="Arial"/>
                <w:sz w:val="24"/>
                <w:szCs w:val="24"/>
              </w:rPr>
            </w:pPr>
            <w:r>
              <w:rPr>
                <w:rFonts w:cs="Arial"/>
                <w:sz w:val="24"/>
                <w:szCs w:val="24"/>
              </w:rPr>
              <w:t>M</w:t>
            </w:r>
            <w:r w:rsidR="0019503C" w:rsidRPr="00E55B11">
              <w:rPr>
                <w:rFonts w:cs="Arial"/>
                <w:sz w:val="24"/>
                <w:szCs w:val="24"/>
              </w:rPr>
              <w:t>esne zajednice</w:t>
            </w:r>
          </w:p>
          <w:p w:rsidR="0019503C" w:rsidRPr="00E55B11" w:rsidRDefault="0019503C" w:rsidP="0019503C">
            <w:pPr>
              <w:rPr>
                <w:rFonts w:cs="Arial"/>
                <w:sz w:val="24"/>
                <w:szCs w:val="24"/>
              </w:rPr>
            </w:pPr>
            <w:r w:rsidRPr="00E55B11">
              <w:rPr>
                <w:rFonts w:cs="Arial"/>
                <w:sz w:val="24"/>
                <w:szCs w:val="24"/>
              </w:rPr>
              <w:t>Osnovno obrazovanje</w:t>
            </w:r>
          </w:p>
          <w:p w:rsidR="0019503C" w:rsidRPr="00E55B11" w:rsidRDefault="0019503C" w:rsidP="0019503C">
            <w:pPr>
              <w:rPr>
                <w:rFonts w:cs="Arial"/>
                <w:sz w:val="24"/>
                <w:szCs w:val="24"/>
              </w:rPr>
            </w:pPr>
            <w:r w:rsidRPr="00E55B11">
              <w:rPr>
                <w:rFonts w:cs="Arial"/>
                <w:sz w:val="24"/>
                <w:szCs w:val="24"/>
              </w:rPr>
              <w:t>Srednje obrazovanje</w:t>
            </w:r>
          </w:p>
          <w:p w:rsidR="0019503C" w:rsidRPr="00E55B11" w:rsidRDefault="0019503C" w:rsidP="0019503C">
            <w:pPr>
              <w:rPr>
                <w:rFonts w:cs="Arial"/>
                <w:sz w:val="24"/>
                <w:szCs w:val="24"/>
              </w:rPr>
            </w:pPr>
            <w:r w:rsidRPr="00E55B11">
              <w:rPr>
                <w:rFonts w:cs="Arial"/>
                <w:sz w:val="24"/>
                <w:szCs w:val="24"/>
              </w:rPr>
              <w:t>Dečiji vrtić Mladost</w:t>
            </w:r>
          </w:p>
          <w:p w:rsidR="0019503C" w:rsidRPr="00E55B11" w:rsidRDefault="0019503C" w:rsidP="0019503C">
            <w:pPr>
              <w:rPr>
                <w:rFonts w:cs="Arial"/>
                <w:sz w:val="24"/>
                <w:szCs w:val="24"/>
              </w:rPr>
            </w:pPr>
            <w:r w:rsidRPr="00E55B11">
              <w:rPr>
                <w:rFonts w:cs="Arial"/>
                <w:sz w:val="24"/>
                <w:szCs w:val="24"/>
              </w:rPr>
              <w:t>Kultura</w:t>
            </w:r>
          </w:p>
          <w:p w:rsidR="0019503C" w:rsidRPr="00E55B11" w:rsidRDefault="0019503C" w:rsidP="0019503C">
            <w:pPr>
              <w:rPr>
                <w:rFonts w:cs="Arial"/>
                <w:sz w:val="24"/>
                <w:szCs w:val="24"/>
              </w:rPr>
            </w:pPr>
            <w:r w:rsidRPr="00E55B11">
              <w:rPr>
                <w:rFonts w:cs="Arial"/>
                <w:sz w:val="24"/>
                <w:szCs w:val="24"/>
              </w:rPr>
              <w:t>Komunalna delatnost</w:t>
            </w:r>
          </w:p>
          <w:p w:rsidR="0019503C" w:rsidRPr="00E55B11" w:rsidRDefault="0019503C" w:rsidP="0019503C">
            <w:pPr>
              <w:rPr>
                <w:rFonts w:cs="Arial"/>
                <w:sz w:val="24"/>
                <w:szCs w:val="24"/>
              </w:rPr>
            </w:pPr>
            <w:r w:rsidRPr="00E55B11">
              <w:rPr>
                <w:rFonts w:cs="Arial"/>
                <w:sz w:val="24"/>
                <w:szCs w:val="24"/>
              </w:rPr>
              <w:t>Putna infrastruktura</w:t>
            </w:r>
          </w:p>
          <w:p w:rsidR="0019503C" w:rsidRPr="00E55B11" w:rsidRDefault="0019503C" w:rsidP="0019503C">
            <w:pPr>
              <w:rPr>
                <w:rFonts w:cs="Arial"/>
                <w:sz w:val="24"/>
                <w:szCs w:val="24"/>
              </w:rPr>
            </w:pPr>
            <w:r w:rsidRPr="00E55B11">
              <w:rPr>
                <w:rFonts w:cs="Arial"/>
                <w:sz w:val="24"/>
                <w:szCs w:val="24"/>
              </w:rPr>
              <w:t>Fizička kultura</w:t>
            </w:r>
          </w:p>
          <w:p w:rsidR="0019503C" w:rsidRPr="00E55B11" w:rsidRDefault="0019503C" w:rsidP="0019503C">
            <w:pPr>
              <w:rPr>
                <w:rFonts w:cs="Arial"/>
                <w:sz w:val="24"/>
                <w:szCs w:val="24"/>
              </w:rPr>
            </w:pPr>
            <w:r w:rsidRPr="00E55B11">
              <w:rPr>
                <w:rFonts w:cs="Arial"/>
                <w:sz w:val="24"/>
                <w:szCs w:val="24"/>
              </w:rPr>
              <w:t>Socijalna i dečija zaštita</w:t>
            </w:r>
          </w:p>
          <w:p w:rsidR="0019503C" w:rsidRPr="00E55B11" w:rsidRDefault="0019503C" w:rsidP="0019503C">
            <w:pPr>
              <w:rPr>
                <w:rFonts w:cs="Arial"/>
                <w:sz w:val="24"/>
                <w:szCs w:val="24"/>
              </w:rPr>
            </w:pPr>
            <w:r w:rsidRPr="00E55B11">
              <w:rPr>
                <w:rFonts w:cs="Arial"/>
                <w:sz w:val="24"/>
                <w:szCs w:val="24"/>
              </w:rPr>
              <w:t>Dotacije nevladinim organizacijama</w:t>
            </w:r>
          </w:p>
          <w:p w:rsidR="0019503C" w:rsidRPr="00E55B11" w:rsidRDefault="0019503C" w:rsidP="0019503C">
            <w:pPr>
              <w:rPr>
                <w:rFonts w:cs="Arial"/>
                <w:sz w:val="24"/>
                <w:szCs w:val="24"/>
              </w:rPr>
            </w:pPr>
            <w:r w:rsidRPr="00E55B11">
              <w:rPr>
                <w:rFonts w:cs="Arial"/>
                <w:sz w:val="24"/>
                <w:szCs w:val="24"/>
              </w:rPr>
              <w:t>Lokalni razvoj i prostorno planiranje</w:t>
            </w:r>
          </w:p>
          <w:p w:rsidR="0019503C" w:rsidRPr="00E55B11" w:rsidRDefault="0019503C" w:rsidP="0019503C">
            <w:pPr>
              <w:rPr>
                <w:rFonts w:cs="Arial"/>
                <w:sz w:val="24"/>
                <w:szCs w:val="24"/>
              </w:rPr>
            </w:pPr>
            <w:r w:rsidRPr="00E55B11">
              <w:rPr>
                <w:rFonts w:cs="Arial"/>
                <w:sz w:val="24"/>
                <w:szCs w:val="24"/>
              </w:rPr>
              <w:t>Fond za razvoj poljoprivrede</w:t>
            </w:r>
          </w:p>
          <w:p w:rsidR="0019503C" w:rsidRPr="00E55B11" w:rsidRDefault="0019503C" w:rsidP="0019503C">
            <w:pPr>
              <w:rPr>
                <w:rFonts w:cs="Arial"/>
                <w:sz w:val="24"/>
                <w:szCs w:val="24"/>
              </w:rPr>
            </w:pPr>
            <w:r w:rsidRPr="00E55B11">
              <w:rPr>
                <w:rFonts w:cs="Arial"/>
                <w:sz w:val="24"/>
                <w:szCs w:val="24"/>
              </w:rPr>
              <w:t>Fond za zaštitu životne sredine</w:t>
            </w:r>
          </w:p>
          <w:p w:rsidR="0019503C" w:rsidRPr="00E55B11" w:rsidRDefault="0019503C" w:rsidP="0019503C">
            <w:pPr>
              <w:rPr>
                <w:rFonts w:cs="Arial"/>
                <w:sz w:val="24"/>
                <w:szCs w:val="24"/>
              </w:rPr>
            </w:pPr>
            <w:r w:rsidRPr="00E55B11">
              <w:rPr>
                <w:rFonts w:cs="Arial"/>
                <w:sz w:val="24"/>
                <w:szCs w:val="24"/>
              </w:rPr>
              <w:t>Zavod za javno zdravlje</w:t>
            </w:r>
          </w:p>
          <w:p w:rsidR="0019503C" w:rsidRPr="00E55B11" w:rsidRDefault="0019503C" w:rsidP="0019503C">
            <w:pPr>
              <w:rPr>
                <w:rFonts w:cs="Arial"/>
                <w:sz w:val="24"/>
                <w:szCs w:val="24"/>
              </w:rPr>
            </w:pPr>
            <w:r w:rsidRPr="00E55B11">
              <w:rPr>
                <w:rFonts w:cs="Arial"/>
                <w:sz w:val="24"/>
                <w:szCs w:val="24"/>
              </w:rPr>
              <w:t>Kancelarija za mlade</w:t>
            </w:r>
          </w:p>
          <w:p w:rsidR="0019503C" w:rsidRPr="00E55B11" w:rsidRDefault="0019503C" w:rsidP="0019503C">
            <w:pPr>
              <w:rPr>
                <w:rFonts w:cs="Arial"/>
                <w:sz w:val="24"/>
                <w:szCs w:val="24"/>
              </w:rPr>
            </w:pPr>
            <w:r w:rsidRPr="00E55B11">
              <w:rPr>
                <w:rFonts w:cs="Arial"/>
                <w:sz w:val="24"/>
                <w:szCs w:val="24"/>
              </w:rPr>
              <w:t>Turistička organizacija Novi Pazar</w:t>
            </w:r>
          </w:p>
          <w:p w:rsidR="0019503C" w:rsidRPr="00E55B11" w:rsidRDefault="0019503C" w:rsidP="0019503C">
            <w:pPr>
              <w:rPr>
                <w:rFonts w:cs="Arial"/>
                <w:sz w:val="24"/>
                <w:szCs w:val="24"/>
              </w:rPr>
            </w:pPr>
            <w:r w:rsidRPr="00E55B11">
              <w:rPr>
                <w:rFonts w:cs="Arial"/>
                <w:sz w:val="24"/>
                <w:szCs w:val="24"/>
              </w:rPr>
              <w:t>Savet za bezbednost saobraćaja</w:t>
            </w:r>
          </w:p>
          <w:p w:rsidR="0019503C" w:rsidRPr="00E55B11" w:rsidRDefault="0019503C" w:rsidP="0019503C">
            <w:pPr>
              <w:rPr>
                <w:rFonts w:cs="Arial"/>
                <w:sz w:val="24"/>
                <w:szCs w:val="24"/>
              </w:rPr>
            </w:pPr>
            <w:r w:rsidRPr="00E55B11">
              <w:rPr>
                <w:rFonts w:cs="Arial"/>
                <w:sz w:val="24"/>
                <w:szCs w:val="24"/>
              </w:rPr>
              <w:t>Gradska uprava za naplatu javnih prihoda grada Novog Pazara</w:t>
            </w:r>
          </w:p>
          <w:p w:rsidR="0019503C" w:rsidRPr="00E55B11" w:rsidRDefault="0019503C" w:rsidP="0019503C">
            <w:pPr>
              <w:rPr>
                <w:rFonts w:cs="Arial"/>
                <w:sz w:val="24"/>
                <w:szCs w:val="24"/>
              </w:rPr>
            </w:pPr>
            <w:r w:rsidRPr="00E55B11">
              <w:rPr>
                <w:rFonts w:cs="Arial"/>
                <w:sz w:val="24"/>
                <w:szCs w:val="24"/>
              </w:rPr>
              <w:t>Gradsko javno pravobranilaštvo</w:t>
            </w:r>
          </w:p>
          <w:p w:rsidR="0019503C" w:rsidRPr="00E55B11" w:rsidRDefault="0019503C" w:rsidP="0019503C">
            <w:pPr>
              <w:rPr>
                <w:rFonts w:cs="Arial"/>
                <w:sz w:val="24"/>
                <w:szCs w:val="24"/>
              </w:rPr>
            </w:pPr>
            <w:r w:rsidRPr="00E55B11">
              <w:rPr>
                <w:rFonts w:cs="Arial"/>
                <w:sz w:val="24"/>
                <w:szCs w:val="24"/>
              </w:rPr>
              <w:t>Dom zdravlja</w:t>
            </w:r>
          </w:p>
        </w:tc>
        <w:tc>
          <w:tcPr>
            <w:tcW w:w="2070" w:type="dxa"/>
          </w:tcPr>
          <w:p w:rsidR="0019503C" w:rsidRPr="00E55B11" w:rsidRDefault="0019503C" w:rsidP="0019503C">
            <w:pPr>
              <w:jc w:val="right"/>
              <w:rPr>
                <w:rFonts w:cs="Arial"/>
                <w:bCs/>
                <w:sz w:val="24"/>
                <w:szCs w:val="24"/>
              </w:rPr>
            </w:pPr>
            <w:r w:rsidRPr="00E55B11">
              <w:rPr>
                <w:rFonts w:cs="Arial"/>
                <w:bCs/>
                <w:sz w:val="24"/>
                <w:szCs w:val="24"/>
              </w:rPr>
              <w:t>42,074,714</w:t>
            </w:r>
          </w:p>
          <w:p w:rsidR="0019503C" w:rsidRPr="00E55B11" w:rsidRDefault="0019503C" w:rsidP="0019503C">
            <w:pPr>
              <w:jc w:val="right"/>
              <w:rPr>
                <w:rFonts w:cs="Arial"/>
                <w:bCs/>
                <w:sz w:val="24"/>
                <w:szCs w:val="24"/>
              </w:rPr>
            </w:pPr>
            <w:r w:rsidRPr="00E55B11">
              <w:rPr>
                <w:rFonts w:cs="Arial"/>
                <w:bCs/>
                <w:sz w:val="24"/>
                <w:szCs w:val="24"/>
              </w:rPr>
              <w:t>18,769,644</w:t>
            </w:r>
          </w:p>
          <w:p w:rsidR="0019503C" w:rsidRPr="00E55B11" w:rsidRDefault="0019503C" w:rsidP="0019503C">
            <w:pPr>
              <w:jc w:val="right"/>
              <w:rPr>
                <w:rFonts w:cs="Arial"/>
                <w:bCs/>
                <w:sz w:val="24"/>
                <w:szCs w:val="24"/>
              </w:rPr>
            </w:pPr>
            <w:r w:rsidRPr="00E55B11">
              <w:rPr>
                <w:rFonts w:cs="Arial"/>
                <w:bCs/>
                <w:sz w:val="24"/>
                <w:szCs w:val="24"/>
              </w:rPr>
              <w:t>17,293,123</w:t>
            </w:r>
          </w:p>
          <w:p w:rsidR="0019503C" w:rsidRPr="00E55B11" w:rsidRDefault="0019503C" w:rsidP="0019503C">
            <w:pPr>
              <w:jc w:val="right"/>
              <w:rPr>
                <w:rFonts w:cs="Arial"/>
                <w:bCs/>
                <w:sz w:val="24"/>
                <w:szCs w:val="24"/>
              </w:rPr>
            </w:pPr>
            <w:r w:rsidRPr="00E55B11">
              <w:rPr>
                <w:rFonts w:cs="Arial"/>
                <w:bCs/>
                <w:sz w:val="24"/>
                <w:szCs w:val="24"/>
              </w:rPr>
              <w:t>1,304,663,249</w:t>
            </w:r>
          </w:p>
          <w:p w:rsidR="0019503C" w:rsidRPr="00E55B11" w:rsidRDefault="0019503C" w:rsidP="0019503C">
            <w:pPr>
              <w:jc w:val="right"/>
              <w:rPr>
                <w:rFonts w:cs="Arial"/>
                <w:bCs/>
                <w:sz w:val="24"/>
                <w:szCs w:val="24"/>
              </w:rPr>
            </w:pPr>
            <w:r w:rsidRPr="00E55B11">
              <w:rPr>
                <w:rFonts w:cs="Arial"/>
                <w:bCs/>
                <w:sz w:val="24"/>
                <w:szCs w:val="24"/>
              </w:rPr>
              <w:t>930,934</w:t>
            </w:r>
          </w:p>
          <w:p w:rsidR="0019503C" w:rsidRPr="00E55B11" w:rsidRDefault="0019503C" w:rsidP="0019503C">
            <w:pPr>
              <w:jc w:val="right"/>
              <w:rPr>
                <w:rFonts w:cs="Arial"/>
                <w:bCs/>
                <w:sz w:val="24"/>
                <w:szCs w:val="24"/>
              </w:rPr>
            </w:pPr>
            <w:r w:rsidRPr="00E55B11">
              <w:rPr>
                <w:rFonts w:cs="Arial"/>
                <w:bCs/>
                <w:sz w:val="24"/>
                <w:szCs w:val="24"/>
              </w:rPr>
              <w:t>75,853,428</w:t>
            </w:r>
          </w:p>
          <w:p w:rsidR="0019503C" w:rsidRPr="00E55B11" w:rsidRDefault="0019503C" w:rsidP="0019503C">
            <w:pPr>
              <w:jc w:val="right"/>
              <w:rPr>
                <w:rFonts w:cs="Arial"/>
                <w:bCs/>
                <w:sz w:val="24"/>
                <w:szCs w:val="24"/>
              </w:rPr>
            </w:pPr>
            <w:r w:rsidRPr="00E55B11">
              <w:rPr>
                <w:rFonts w:cs="Arial"/>
                <w:bCs/>
                <w:sz w:val="24"/>
                <w:szCs w:val="24"/>
              </w:rPr>
              <w:t>46,134,265</w:t>
            </w:r>
          </w:p>
          <w:p w:rsidR="0019503C" w:rsidRPr="00E55B11" w:rsidRDefault="0019503C" w:rsidP="0019503C">
            <w:pPr>
              <w:jc w:val="right"/>
              <w:rPr>
                <w:rFonts w:cs="Arial"/>
                <w:bCs/>
                <w:sz w:val="24"/>
                <w:szCs w:val="24"/>
              </w:rPr>
            </w:pPr>
            <w:r w:rsidRPr="00E55B11">
              <w:rPr>
                <w:rFonts w:cs="Arial"/>
                <w:bCs/>
                <w:sz w:val="24"/>
                <w:szCs w:val="24"/>
              </w:rPr>
              <w:t>129,045,961</w:t>
            </w:r>
          </w:p>
          <w:p w:rsidR="0019503C" w:rsidRPr="00E55B11" w:rsidRDefault="0019503C" w:rsidP="0019503C">
            <w:pPr>
              <w:jc w:val="right"/>
              <w:rPr>
                <w:rFonts w:cs="Arial"/>
                <w:bCs/>
                <w:sz w:val="24"/>
                <w:szCs w:val="24"/>
              </w:rPr>
            </w:pPr>
            <w:r w:rsidRPr="00E55B11">
              <w:rPr>
                <w:rFonts w:cs="Arial"/>
                <w:bCs/>
                <w:sz w:val="24"/>
                <w:szCs w:val="24"/>
              </w:rPr>
              <w:t>115,805,437</w:t>
            </w:r>
          </w:p>
          <w:p w:rsidR="0019503C" w:rsidRPr="00E55B11" w:rsidRDefault="0019503C" w:rsidP="0019503C">
            <w:pPr>
              <w:jc w:val="right"/>
              <w:rPr>
                <w:rFonts w:cs="Arial"/>
                <w:bCs/>
                <w:sz w:val="24"/>
                <w:szCs w:val="24"/>
              </w:rPr>
            </w:pPr>
            <w:r w:rsidRPr="00E55B11">
              <w:rPr>
                <w:rFonts w:cs="Arial"/>
                <w:bCs/>
                <w:sz w:val="24"/>
                <w:szCs w:val="24"/>
              </w:rPr>
              <w:t>214,002,859</w:t>
            </w:r>
          </w:p>
          <w:p w:rsidR="0019503C" w:rsidRPr="00E55B11" w:rsidRDefault="0019503C" w:rsidP="0019503C">
            <w:pPr>
              <w:jc w:val="right"/>
              <w:rPr>
                <w:rFonts w:cs="Arial"/>
                <w:sz w:val="24"/>
                <w:szCs w:val="24"/>
              </w:rPr>
            </w:pPr>
            <w:r w:rsidRPr="00E55B11">
              <w:rPr>
                <w:rFonts w:cs="Arial"/>
                <w:bCs/>
                <w:sz w:val="24"/>
                <w:szCs w:val="24"/>
              </w:rPr>
              <w:t>411,672,153</w:t>
            </w:r>
          </w:p>
          <w:p w:rsidR="0019503C" w:rsidRPr="00E55B11" w:rsidRDefault="0019503C" w:rsidP="0019503C">
            <w:pPr>
              <w:jc w:val="right"/>
              <w:rPr>
                <w:rFonts w:cs="Arial"/>
                <w:bCs/>
                <w:sz w:val="24"/>
                <w:szCs w:val="24"/>
              </w:rPr>
            </w:pPr>
            <w:r w:rsidRPr="00E55B11">
              <w:rPr>
                <w:rFonts w:cs="Arial"/>
                <w:bCs/>
                <w:sz w:val="24"/>
                <w:szCs w:val="24"/>
              </w:rPr>
              <w:t>139,654,866</w:t>
            </w:r>
          </w:p>
          <w:p w:rsidR="0019503C" w:rsidRPr="00E55B11" w:rsidRDefault="0019503C" w:rsidP="0019503C">
            <w:pPr>
              <w:jc w:val="right"/>
              <w:rPr>
                <w:rFonts w:cs="Arial"/>
                <w:bCs/>
                <w:sz w:val="24"/>
                <w:szCs w:val="24"/>
              </w:rPr>
            </w:pPr>
            <w:r w:rsidRPr="00E55B11">
              <w:rPr>
                <w:rFonts w:cs="Arial"/>
                <w:bCs/>
                <w:sz w:val="24"/>
                <w:szCs w:val="24"/>
              </w:rPr>
              <w:t>73,294,706</w:t>
            </w:r>
          </w:p>
          <w:p w:rsidR="0019503C" w:rsidRPr="00E55B11" w:rsidRDefault="0019503C" w:rsidP="0019503C">
            <w:pPr>
              <w:jc w:val="right"/>
              <w:rPr>
                <w:rFonts w:cs="Arial"/>
                <w:sz w:val="24"/>
                <w:szCs w:val="24"/>
              </w:rPr>
            </w:pPr>
            <w:r w:rsidRPr="00E55B11">
              <w:rPr>
                <w:rFonts w:cs="Arial"/>
                <w:sz w:val="24"/>
                <w:szCs w:val="24"/>
              </w:rPr>
              <w:t>65,059,812</w:t>
            </w:r>
          </w:p>
          <w:p w:rsidR="0019503C" w:rsidRPr="00E55B11" w:rsidRDefault="0019503C" w:rsidP="0019503C">
            <w:pPr>
              <w:jc w:val="right"/>
              <w:rPr>
                <w:rFonts w:cs="Arial"/>
                <w:sz w:val="24"/>
                <w:szCs w:val="24"/>
              </w:rPr>
            </w:pPr>
          </w:p>
          <w:p w:rsidR="0019503C" w:rsidRPr="00E55B11" w:rsidRDefault="0019503C" w:rsidP="0019503C">
            <w:pPr>
              <w:jc w:val="right"/>
              <w:rPr>
                <w:rFonts w:cs="Arial"/>
                <w:bCs/>
                <w:sz w:val="24"/>
                <w:szCs w:val="24"/>
              </w:rPr>
            </w:pPr>
            <w:r w:rsidRPr="00E55B11">
              <w:rPr>
                <w:rFonts w:cs="Arial"/>
                <w:bCs/>
                <w:sz w:val="24"/>
                <w:szCs w:val="24"/>
              </w:rPr>
              <w:t>40,039,432</w:t>
            </w:r>
          </w:p>
          <w:p w:rsidR="0019503C" w:rsidRPr="00E55B11" w:rsidRDefault="0019503C" w:rsidP="0019503C">
            <w:pPr>
              <w:jc w:val="right"/>
              <w:rPr>
                <w:rFonts w:cs="Arial"/>
                <w:sz w:val="24"/>
                <w:szCs w:val="24"/>
              </w:rPr>
            </w:pPr>
            <w:r w:rsidRPr="00E55B11">
              <w:rPr>
                <w:rFonts w:cs="Arial"/>
                <w:sz w:val="24"/>
                <w:szCs w:val="24"/>
              </w:rPr>
              <w:t>4,214,519</w:t>
            </w:r>
          </w:p>
          <w:p w:rsidR="0019503C" w:rsidRPr="00E55B11" w:rsidRDefault="0019503C" w:rsidP="0019503C">
            <w:pPr>
              <w:jc w:val="right"/>
              <w:rPr>
                <w:rFonts w:cs="Arial"/>
                <w:bCs/>
                <w:sz w:val="24"/>
                <w:szCs w:val="24"/>
              </w:rPr>
            </w:pPr>
            <w:r w:rsidRPr="00E55B11">
              <w:rPr>
                <w:rFonts w:cs="Arial"/>
                <w:bCs/>
                <w:sz w:val="24"/>
                <w:szCs w:val="24"/>
              </w:rPr>
              <w:t>1,163,981</w:t>
            </w:r>
          </w:p>
          <w:p w:rsidR="0019503C" w:rsidRPr="00E55B11" w:rsidRDefault="0019503C" w:rsidP="0019503C">
            <w:pPr>
              <w:jc w:val="right"/>
              <w:rPr>
                <w:rFonts w:cs="Arial"/>
                <w:bCs/>
                <w:sz w:val="24"/>
                <w:szCs w:val="24"/>
              </w:rPr>
            </w:pPr>
            <w:r w:rsidRPr="00E55B11">
              <w:rPr>
                <w:rFonts w:cs="Arial"/>
                <w:bCs/>
                <w:sz w:val="24"/>
                <w:szCs w:val="24"/>
              </w:rPr>
              <w:t>3,736,154</w:t>
            </w:r>
          </w:p>
          <w:p w:rsidR="0019503C" w:rsidRPr="00E55B11" w:rsidRDefault="0019503C" w:rsidP="0019503C">
            <w:pPr>
              <w:jc w:val="right"/>
              <w:rPr>
                <w:rFonts w:cs="Arial"/>
                <w:bCs/>
                <w:sz w:val="24"/>
                <w:szCs w:val="24"/>
              </w:rPr>
            </w:pPr>
            <w:r w:rsidRPr="00E55B11">
              <w:rPr>
                <w:rFonts w:cs="Arial"/>
                <w:bCs/>
                <w:sz w:val="24"/>
                <w:szCs w:val="24"/>
              </w:rPr>
              <w:t>8,021,016</w:t>
            </w:r>
          </w:p>
          <w:p w:rsidR="0019503C" w:rsidRPr="00E55B11" w:rsidRDefault="0019503C" w:rsidP="0019503C">
            <w:pPr>
              <w:jc w:val="right"/>
              <w:rPr>
                <w:rFonts w:cs="Arial"/>
                <w:bCs/>
                <w:sz w:val="24"/>
                <w:szCs w:val="24"/>
              </w:rPr>
            </w:pPr>
            <w:r w:rsidRPr="00E55B11">
              <w:rPr>
                <w:rFonts w:cs="Arial"/>
                <w:bCs/>
                <w:sz w:val="24"/>
                <w:szCs w:val="24"/>
              </w:rPr>
              <w:t>11,701,903</w:t>
            </w:r>
          </w:p>
          <w:p w:rsidR="0019503C" w:rsidRPr="00E55B11" w:rsidRDefault="0019503C" w:rsidP="0019503C">
            <w:pPr>
              <w:jc w:val="right"/>
              <w:rPr>
                <w:rFonts w:cs="Arial"/>
                <w:bCs/>
                <w:sz w:val="24"/>
                <w:szCs w:val="24"/>
              </w:rPr>
            </w:pPr>
            <w:r w:rsidRPr="00E55B11">
              <w:rPr>
                <w:rFonts w:cs="Arial"/>
                <w:bCs/>
                <w:sz w:val="24"/>
                <w:szCs w:val="24"/>
              </w:rPr>
              <w:t>2,630,642</w:t>
            </w:r>
          </w:p>
          <w:p w:rsidR="0019503C" w:rsidRPr="00E55B11" w:rsidRDefault="0019503C" w:rsidP="0019503C">
            <w:pPr>
              <w:jc w:val="right"/>
              <w:rPr>
                <w:rFonts w:cs="Arial"/>
                <w:bCs/>
                <w:sz w:val="24"/>
                <w:szCs w:val="24"/>
              </w:rPr>
            </w:pPr>
          </w:p>
          <w:p w:rsidR="0019503C" w:rsidRPr="00E55B11" w:rsidRDefault="0019503C" w:rsidP="0019503C">
            <w:pPr>
              <w:jc w:val="right"/>
              <w:rPr>
                <w:rFonts w:cs="Arial"/>
                <w:bCs/>
                <w:sz w:val="24"/>
                <w:szCs w:val="24"/>
              </w:rPr>
            </w:pPr>
            <w:r w:rsidRPr="00E55B11">
              <w:rPr>
                <w:rFonts w:cs="Arial"/>
                <w:bCs/>
                <w:sz w:val="24"/>
                <w:szCs w:val="24"/>
              </w:rPr>
              <w:t>39,431,858</w:t>
            </w:r>
          </w:p>
          <w:p w:rsidR="0019503C" w:rsidRPr="00E55B11" w:rsidRDefault="0019503C" w:rsidP="0019503C">
            <w:pPr>
              <w:jc w:val="right"/>
              <w:rPr>
                <w:rFonts w:cs="Arial"/>
                <w:bCs/>
                <w:sz w:val="24"/>
                <w:szCs w:val="24"/>
              </w:rPr>
            </w:pPr>
            <w:r w:rsidRPr="00E55B11">
              <w:rPr>
                <w:rFonts w:cs="Arial"/>
                <w:bCs/>
                <w:sz w:val="24"/>
                <w:szCs w:val="24"/>
              </w:rPr>
              <w:t>7,429,375</w:t>
            </w:r>
          </w:p>
          <w:p w:rsidR="0019503C" w:rsidRPr="00E55B11" w:rsidRDefault="0019503C" w:rsidP="0019503C">
            <w:pPr>
              <w:jc w:val="right"/>
              <w:rPr>
                <w:rFonts w:cs="Arial"/>
                <w:sz w:val="24"/>
                <w:szCs w:val="24"/>
              </w:rPr>
            </w:pPr>
            <w:r w:rsidRPr="00E55B11">
              <w:rPr>
                <w:rFonts w:cs="Arial"/>
                <w:bCs/>
                <w:sz w:val="24"/>
                <w:szCs w:val="24"/>
              </w:rPr>
              <w:t>0</w:t>
            </w:r>
          </w:p>
        </w:tc>
        <w:tc>
          <w:tcPr>
            <w:tcW w:w="2520" w:type="dxa"/>
          </w:tcPr>
          <w:p w:rsidR="0019503C" w:rsidRPr="00E55B11" w:rsidRDefault="0019503C" w:rsidP="0019503C">
            <w:pPr>
              <w:jc w:val="right"/>
              <w:rPr>
                <w:rFonts w:cs="Arial"/>
                <w:sz w:val="24"/>
                <w:szCs w:val="24"/>
              </w:rPr>
            </w:pPr>
            <w:r w:rsidRPr="00E55B11">
              <w:rPr>
                <w:rFonts w:cs="Arial"/>
                <w:sz w:val="24"/>
                <w:szCs w:val="24"/>
              </w:rPr>
              <w:t>21.982.940</w:t>
            </w:r>
          </w:p>
          <w:p w:rsidR="0019503C" w:rsidRPr="00E55B11" w:rsidRDefault="0019503C" w:rsidP="0019503C">
            <w:pPr>
              <w:jc w:val="right"/>
              <w:rPr>
                <w:rFonts w:cs="Arial"/>
                <w:sz w:val="24"/>
                <w:szCs w:val="24"/>
              </w:rPr>
            </w:pPr>
            <w:r w:rsidRPr="00E55B11">
              <w:rPr>
                <w:rFonts w:cs="Arial"/>
                <w:sz w:val="24"/>
                <w:szCs w:val="24"/>
              </w:rPr>
              <w:t>12.633.840</w:t>
            </w:r>
          </w:p>
          <w:p w:rsidR="0019503C" w:rsidRPr="00E55B11" w:rsidRDefault="0019503C" w:rsidP="0019503C">
            <w:pPr>
              <w:jc w:val="right"/>
              <w:rPr>
                <w:rFonts w:cs="Arial"/>
                <w:sz w:val="24"/>
                <w:szCs w:val="24"/>
              </w:rPr>
            </w:pPr>
            <w:r w:rsidRPr="00E55B11">
              <w:rPr>
                <w:rFonts w:cs="Arial"/>
                <w:sz w:val="24"/>
                <w:szCs w:val="24"/>
              </w:rPr>
              <w:t>16.008.724</w:t>
            </w:r>
          </w:p>
          <w:p w:rsidR="0019503C" w:rsidRPr="00E55B11" w:rsidRDefault="0019503C" w:rsidP="0019503C">
            <w:pPr>
              <w:jc w:val="right"/>
              <w:rPr>
                <w:rFonts w:cs="Arial"/>
                <w:sz w:val="24"/>
                <w:szCs w:val="24"/>
              </w:rPr>
            </w:pPr>
            <w:r w:rsidRPr="00E55B11">
              <w:rPr>
                <w:rFonts w:cs="Arial"/>
                <w:sz w:val="24"/>
                <w:szCs w:val="24"/>
              </w:rPr>
              <w:t>1.329.050.454</w:t>
            </w:r>
          </w:p>
          <w:p w:rsidR="0019503C" w:rsidRPr="00E55B11" w:rsidRDefault="0019503C" w:rsidP="0019503C">
            <w:pPr>
              <w:jc w:val="right"/>
              <w:rPr>
                <w:rFonts w:cs="Arial"/>
                <w:sz w:val="24"/>
                <w:szCs w:val="24"/>
              </w:rPr>
            </w:pPr>
            <w:r w:rsidRPr="00E55B11">
              <w:rPr>
                <w:rFonts w:cs="Arial"/>
                <w:sz w:val="24"/>
                <w:szCs w:val="24"/>
              </w:rPr>
              <w:t>4.000.000</w:t>
            </w:r>
          </w:p>
          <w:p w:rsidR="0019503C" w:rsidRPr="00E55B11" w:rsidRDefault="0019503C" w:rsidP="0019503C">
            <w:pPr>
              <w:jc w:val="right"/>
              <w:rPr>
                <w:rFonts w:cs="Arial"/>
                <w:sz w:val="24"/>
                <w:szCs w:val="24"/>
              </w:rPr>
            </w:pPr>
            <w:r w:rsidRPr="00E55B11">
              <w:rPr>
                <w:rFonts w:cs="Arial"/>
                <w:sz w:val="24"/>
                <w:szCs w:val="24"/>
              </w:rPr>
              <w:t>116.171.000</w:t>
            </w:r>
          </w:p>
          <w:p w:rsidR="0019503C" w:rsidRPr="00E55B11" w:rsidRDefault="0019503C" w:rsidP="0019503C">
            <w:pPr>
              <w:jc w:val="right"/>
              <w:rPr>
                <w:rFonts w:cs="Arial"/>
                <w:sz w:val="24"/>
                <w:szCs w:val="24"/>
              </w:rPr>
            </w:pPr>
            <w:r w:rsidRPr="00E55B11">
              <w:rPr>
                <w:rFonts w:cs="Arial"/>
                <w:sz w:val="24"/>
                <w:szCs w:val="24"/>
              </w:rPr>
              <w:t>62.855.000</w:t>
            </w:r>
          </w:p>
          <w:p w:rsidR="0019503C" w:rsidRPr="00E55B11" w:rsidRDefault="0019503C" w:rsidP="0019503C">
            <w:pPr>
              <w:jc w:val="right"/>
              <w:rPr>
                <w:rFonts w:cs="Arial"/>
                <w:sz w:val="24"/>
                <w:szCs w:val="24"/>
              </w:rPr>
            </w:pPr>
            <w:r w:rsidRPr="00E55B11">
              <w:rPr>
                <w:rFonts w:cs="Arial"/>
                <w:sz w:val="24"/>
                <w:szCs w:val="24"/>
              </w:rPr>
              <w:t>165.972.850</w:t>
            </w:r>
          </w:p>
          <w:p w:rsidR="0019503C" w:rsidRPr="00E55B11" w:rsidRDefault="0019503C" w:rsidP="0019503C">
            <w:pPr>
              <w:jc w:val="right"/>
              <w:rPr>
                <w:rFonts w:cs="Arial"/>
                <w:sz w:val="24"/>
                <w:szCs w:val="24"/>
              </w:rPr>
            </w:pPr>
            <w:r w:rsidRPr="00E55B11">
              <w:rPr>
                <w:rFonts w:cs="Arial"/>
                <w:sz w:val="24"/>
                <w:szCs w:val="24"/>
              </w:rPr>
              <w:t>204.121.857</w:t>
            </w:r>
          </w:p>
          <w:p w:rsidR="0019503C" w:rsidRPr="00E55B11" w:rsidRDefault="0019503C" w:rsidP="0019503C">
            <w:pPr>
              <w:jc w:val="right"/>
              <w:rPr>
                <w:rFonts w:cs="Arial"/>
                <w:sz w:val="24"/>
                <w:szCs w:val="24"/>
              </w:rPr>
            </w:pPr>
            <w:r w:rsidRPr="00E55B11">
              <w:rPr>
                <w:rFonts w:cs="Arial"/>
                <w:sz w:val="24"/>
                <w:szCs w:val="24"/>
              </w:rPr>
              <w:t>245.000.000</w:t>
            </w:r>
          </w:p>
          <w:p w:rsidR="0019503C" w:rsidRPr="00E55B11" w:rsidRDefault="0019503C" w:rsidP="0019503C">
            <w:pPr>
              <w:jc w:val="right"/>
              <w:rPr>
                <w:rFonts w:cs="Arial"/>
                <w:sz w:val="24"/>
                <w:szCs w:val="24"/>
              </w:rPr>
            </w:pPr>
            <w:r w:rsidRPr="00E55B11">
              <w:rPr>
                <w:rFonts w:cs="Arial"/>
                <w:sz w:val="24"/>
                <w:szCs w:val="24"/>
              </w:rPr>
              <w:t>324.856.204</w:t>
            </w:r>
          </w:p>
          <w:p w:rsidR="0019503C" w:rsidRPr="00E55B11" w:rsidRDefault="0019503C" w:rsidP="0019503C">
            <w:pPr>
              <w:jc w:val="right"/>
              <w:rPr>
                <w:rFonts w:cs="Arial"/>
                <w:sz w:val="24"/>
                <w:szCs w:val="24"/>
              </w:rPr>
            </w:pPr>
            <w:r w:rsidRPr="00E55B11">
              <w:rPr>
                <w:rFonts w:cs="Arial"/>
                <w:sz w:val="24"/>
                <w:szCs w:val="24"/>
              </w:rPr>
              <w:t>258.202.160</w:t>
            </w:r>
          </w:p>
          <w:p w:rsidR="0019503C" w:rsidRPr="00E55B11" w:rsidRDefault="0019503C" w:rsidP="0019503C">
            <w:pPr>
              <w:jc w:val="right"/>
              <w:rPr>
                <w:rFonts w:cs="Arial"/>
                <w:sz w:val="24"/>
                <w:szCs w:val="24"/>
              </w:rPr>
            </w:pPr>
            <w:r w:rsidRPr="00E55B11">
              <w:rPr>
                <w:rFonts w:cs="Arial"/>
                <w:sz w:val="24"/>
                <w:szCs w:val="24"/>
              </w:rPr>
              <w:t>102.885.000</w:t>
            </w:r>
          </w:p>
          <w:p w:rsidR="0019503C" w:rsidRPr="00E55B11" w:rsidRDefault="0019503C" w:rsidP="0019503C">
            <w:pPr>
              <w:jc w:val="right"/>
              <w:rPr>
                <w:rFonts w:cs="Arial"/>
                <w:sz w:val="24"/>
                <w:szCs w:val="24"/>
              </w:rPr>
            </w:pPr>
            <w:r w:rsidRPr="00E55B11">
              <w:rPr>
                <w:rFonts w:cs="Arial"/>
                <w:sz w:val="24"/>
                <w:szCs w:val="24"/>
              </w:rPr>
              <w:t>14.000.000</w:t>
            </w:r>
          </w:p>
          <w:p w:rsidR="0019503C" w:rsidRPr="00E55B11" w:rsidRDefault="0019503C" w:rsidP="0019503C">
            <w:pPr>
              <w:jc w:val="right"/>
              <w:rPr>
                <w:rFonts w:cs="Arial"/>
                <w:sz w:val="24"/>
                <w:szCs w:val="24"/>
              </w:rPr>
            </w:pPr>
          </w:p>
          <w:p w:rsidR="0019503C" w:rsidRPr="00E55B11" w:rsidRDefault="0019503C" w:rsidP="0019503C">
            <w:pPr>
              <w:jc w:val="right"/>
              <w:rPr>
                <w:rFonts w:cs="Arial"/>
                <w:sz w:val="24"/>
                <w:szCs w:val="24"/>
              </w:rPr>
            </w:pPr>
            <w:r w:rsidRPr="00E55B11">
              <w:rPr>
                <w:rFonts w:cs="Arial"/>
                <w:sz w:val="24"/>
                <w:szCs w:val="24"/>
              </w:rPr>
              <w:t>43.839.000</w:t>
            </w:r>
          </w:p>
          <w:p w:rsidR="0019503C" w:rsidRPr="00E55B11" w:rsidRDefault="0019503C" w:rsidP="0019503C">
            <w:pPr>
              <w:jc w:val="right"/>
              <w:rPr>
                <w:rFonts w:cs="Arial"/>
                <w:sz w:val="24"/>
                <w:szCs w:val="24"/>
              </w:rPr>
            </w:pPr>
            <w:r w:rsidRPr="00E55B11">
              <w:rPr>
                <w:rFonts w:cs="Arial"/>
                <w:sz w:val="24"/>
                <w:szCs w:val="24"/>
              </w:rPr>
              <w:t>5.000.000</w:t>
            </w:r>
          </w:p>
          <w:p w:rsidR="0019503C" w:rsidRPr="00E55B11" w:rsidRDefault="0019503C" w:rsidP="0019503C">
            <w:pPr>
              <w:jc w:val="right"/>
              <w:rPr>
                <w:rFonts w:cs="Arial"/>
                <w:sz w:val="24"/>
                <w:szCs w:val="24"/>
              </w:rPr>
            </w:pPr>
            <w:r w:rsidRPr="00E55B11">
              <w:rPr>
                <w:rFonts w:cs="Arial"/>
                <w:sz w:val="24"/>
                <w:szCs w:val="24"/>
              </w:rPr>
              <w:t>3.500.000</w:t>
            </w:r>
          </w:p>
          <w:p w:rsidR="0019503C" w:rsidRPr="00E55B11" w:rsidRDefault="0019503C" w:rsidP="0019503C">
            <w:pPr>
              <w:jc w:val="right"/>
              <w:rPr>
                <w:rFonts w:cs="Arial"/>
                <w:sz w:val="24"/>
                <w:szCs w:val="24"/>
              </w:rPr>
            </w:pPr>
            <w:r w:rsidRPr="00E55B11">
              <w:rPr>
                <w:rFonts w:cs="Arial"/>
                <w:sz w:val="24"/>
                <w:szCs w:val="24"/>
              </w:rPr>
              <w:t>3.000.000</w:t>
            </w:r>
          </w:p>
          <w:p w:rsidR="0019503C" w:rsidRPr="00E55B11" w:rsidRDefault="0019503C" w:rsidP="0019503C">
            <w:pPr>
              <w:jc w:val="right"/>
              <w:rPr>
                <w:rFonts w:cs="Arial"/>
                <w:sz w:val="24"/>
                <w:szCs w:val="24"/>
              </w:rPr>
            </w:pPr>
            <w:r w:rsidRPr="00E55B11">
              <w:rPr>
                <w:rFonts w:cs="Arial"/>
                <w:sz w:val="24"/>
                <w:szCs w:val="24"/>
              </w:rPr>
              <w:t>11.583.000</w:t>
            </w:r>
          </w:p>
          <w:p w:rsidR="0019503C" w:rsidRPr="00E55B11" w:rsidRDefault="0019503C" w:rsidP="0019503C">
            <w:pPr>
              <w:jc w:val="right"/>
              <w:rPr>
                <w:rFonts w:cs="Arial"/>
                <w:sz w:val="24"/>
                <w:szCs w:val="24"/>
              </w:rPr>
            </w:pPr>
            <w:r w:rsidRPr="00E55B11">
              <w:rPr>
                <w:rFonts w:cs="Arial"/>
                <w:sz w:val="24"/>
                <w:szCs w:val="24"/>
              </w:rPr>
              <w:t>15.196.275</w:t>
            </w:r>
          </w:p>
          <w:p w:rsidR="0019503C" w:rsidRPr="00E55B11" w:rsidRDefault="0019503C" w:rsidP="0019503C">
            <w:pPr>
              <w:jc w:val="right"/>
              <w:rPr>
                <w:rFonts w:cs="Arial"/>
                <w:sz w:val="24"/>
                <w:szCs w:val="24"/>
              </w:rPr>
            </w:pPr>
            <w:r w:rsidRPr="00E55B11">
              <w:rPr>
                <w:rFonts w:cs="Arial"/>
                <w:sz w:val="24"/>
                <w:szCs w:val="24"/>
              </w:rPr>
              <w:t>25.000.000</w:t>
            </w:r>
          </w:p>
          <w:p w:rsidR="0019503C" w:rsidRPr="00E55B11" w:rsidRDefault="0019503C" w:rsidP="0019503C">
            <w:pPr>
              <w:jc w:val="right"/>
              <w:rPr>
                <w:rFonts w:cs="Arial"/>
                <w:sz w:val="24"/>
                <w:szCs w:val="24"/>
              </w:rPr>
            </w:pPr>
          </w:p>
          <w:p w:rsidR="0019503C" w:rsidRPr="00E55B11" w:rsidRDefault="0019503C" w:rsidP="0019503C">
            <w:pPr>
              <w:jc w:val="right"/>
              <w:rPr>
                <w:rFonts w:cs="Arial"/>
                <w:sz w:val="24"/>
                <w:szCs w:val="24"/>
              </w:rPr>
            </w:pPr>
            <w:r w:rsidRPr="00E55B11">
              <w:rPr>
                <w:rFonts w:cs="Arial"/>
                <w:sz w:val="24"/>
                <w:szCs w:val="24"/>
              </w:rPr>
              <w:t>44.984.560</w:t>
            </w:r>
          </w:p>
          <w:p w:rsidR="0019503C" w:rsidRPr="00E55B11" w:rsidRDefault="0019503C" w:rsidP="0019503C">
            <w:pPr>
              <w:jc w:val="right"/>
              <w:rPr>
                <w:rFonts w:cs="Arial"/>
                <w:sz w:val="24"/>
                <w:szCs w:val="24"/>
              </w:rPr>
            </w:pPr>
            <w:r w:rsidRPr="00E55B11">
              <w:rPr>
                <w:rFonts w:cs="Arial"/>
                <w:sz w:val="24"/>
                <w:szCs w:val="24"/>
              </w:rPr>
              <w:t>10.521.000</w:t>
            </w:r>
          </w:p>
          <w:p w:rsidR="0019503C" w:rsidRPr="00E55B11" w:rsidRDefault="0019503C" w:rsidP="0019503C">
            <w:pPr>
              <w:jc w:val="right"/>
              <w:rPr>
                <w:rFonts w:cs="Arial"/>
                <w:sz w:val="24"/>
                <w:szCs w:val="24"/>
              </w:rPr>
            </w:pPr>
            <w:r w:rsidRPr="00E55B11">
              <w:rPr>
                <w:rFonts w:cs="Arial"/>
                <w:sz w:val="24"/>
                <w:szCs w:val="24"/>
              </w:rPr>
              <w:t>20.760.000</w:t>
            </w:r>
          </w:p>
        </w:tc>
        <w:tc>
          <w:tcPr>
            <w:tcW w:w="2016" w:type="dxa"/>
          </w:tcPr>
          <w:p w:rsidR="0019503C" w:rsidRPr="00E55B11" w:rsidRDefault="0019503C" w:rsidP="0019503C">
            <w:pPr>
              <w:jc w:val="right"/>
              <w:rPr>
                <w:rFonts w:cs="Arial"/>
                <w:sz w:val="24"/>
                <w:szCs w:val="24"/>
              </w:rPr>
            </w:pPr>
            <w:r w:rsidRPr="00E55B11">
              <w:rPr>
                <w:rFonts w:cs="Arial"/>
                <w:sz w:val="24"/>
                <w:szCs w:val="24"/>
              </w:rPr>
              <w:t>-52,25</w:t>
            </w:r>
          </w:p>
          <w:p w:rsidR="0019503C" w:rsidRPr="00E55B11" w:rsidRDefault="0019503C" w:rsidP="0019503C">
            <w:pPr>
              <w:jc w:val="right"/>
              <w:rPr>
                <w:rFonts w:cs="Arial"/>
                <w:sz w:val="24"/>
                <w:szCs w:val="24"/>
              </w:rPr>
            </w:pPr>
            <w:r w:rsidRPr="00E55B11">
              <w:rPr>
                <w:rFonts w:cs="Arial"/>
                <w:sz w:val="24"/>
                <w:szCs w:val="24"/>
              </w:rPr>
              <w:t>-32,70</w:t>
            </w:r>
          </w:p>
          <w:p w:rsidR="0019503C" w:rsidRPr="00E55B11" w:rsidRDefault="0019503C" w:rsidP="0019503C">
            <w:pPr>
              <w:jc w:val="right"/>
              <w:rPr>
                <w:rFonts w:cs="Arial"/>
                <w:sz w:val="24"/>
                <w:szCs w:val="24"/>
              </w:rPr>
            </w:pPr>
            <w:r w:rsidRPr="00E55B11">
              <w:rPr>
                <w:rFonts w:cs="Arial"/>
                <w:sz w:val="24"/>
                <w:szCs w:val="24"/>
              </w:rPr>
              <w:t>-7,43</w:t>
            </w:r>
          </w:p>
          <w:p w:rsidR="0019503C" w:rsidRPr="00E55B11" w:rsidRDefault="0019503C" w:rsidP="0019503C">
            <w:pPr>
              <w:jc w:val="right"/>
              <w:rPr>
                <w:rFonts w:cs="Arial"/>
                <w:sz w:val="24"/>
                <w:szCs w:val="24"/>
              </w:rPr>
            </w:pPr>
            <w:r w:rsidRPr="00E55B11">
              <w:rPr>
                <w:rFonts w:cs="Arial"/>
                <w:sz w:val="24"/>
                <w:szCs w:val="24"/>
              </w:rPr>
              <w:t>1,87</w:t>
            </w:r>
          </w:p>
          <w:p w:rsidR="0019503C" w:rsidRPr="00E55B11" w:rsidRDefault="0019503C" w:rsidP="0019503C">
            <w:pPr>
              <w:jc w:val="right"/>
              <w:rPr>
                <w:rFonts w:cs="Arial"/>
                <w:sz w:val="24"/>
                <w:szCs w:val="24"/>
              </w:rPr>
            </w:pPr>
            <w:r w:rsidRPr="00E55B11">
              <w:rPr>
                <w:rFonts w:cs="Arial"/>
                <w:sz w:val="24"/>
                <w:szCs w:val="24"/>
              </w:rPr>
              <w:t>329,68</w:t>
            </w:r>
          </w:p>
          <w:p w:rsidR="0019503C" w:rsidRPr="00E55B11" w:rsidRDefault="0019503C" w:rsidP="0019503C">
            <w:pPr>
              <w:jc w:val="right"/>
              <w:rPr>
                <w:rFonts w:cs="Arial"/>
                <w:sz w:val="24"/>
                <w:szCs w:val="24"/>
              </w:rPr>
            </w:pPr>
            <w:r w:rsidRPr="00E55B11">
              <w:rPr>
                <w:rFonts w:cs="Arial"/>
                <w:sz w:val="24"/>
                <w:szCs w:val="24"/>
              </w:rPr>
              <w:t>53,15</w:t>
            </w:r>
          </w:p>
          <w:p w:rsidR="0019503C" w:rsidRPr="00E55B11" w:rsidRDefault="0019503C" w:rsidP="0019503C">
            <w:pPr>
              <w:jc w:val="right"/>
              <w:rPr>
                <w:rFonts w:cs="Arial"/>
                <w:sz w:val="24"/>
                <w:szCs w:val="24"/>
              </w:rPr>
            </w:pPr>
            <w:r w:rsidRPr="00E55B11">
              <w:rPr>
                <w:rFonts w:cs="Arial"/>
                <w:sz w:val="24"/>
                <w:szCs w:val="24"/>
              </w:rPr>
              <w:t>36,24</w:t>
            </w:r>
          </w:p>
          <w:p w:rsidR="0019503C" w:rsidRPr="00E55B11" w:rsidRDefault="0019503C" w:rsidP="0019503C">
            <w:pPr>
              <w:jc w:val="right"/>
              <w:rPr>
                <w:rFonts w:cs="Arial"/>
                <w:sz w:val="24"/>
                <w:szCs w:val="24"/>
              </w:rPr>
            </w:pPr>
            <w:r w:rsidRPr="00E55B11">
              <w:rPr>
                <w:rFonts w:cs="Arial"/>
                <w:sz w:val="24"/>
                <w:szCs w:val="24"/>
              </w:rPr>
              <w:t>28,62</w:t>
            </w:r>
          </w:p>
          <w:p w:rsidR="0019503C" w:rsidRPr="00E55B11" w:rsidRDefault="0019503C" w:rsidP="0019503C">
            <w:pPr>
              <w:jc w:val="right"/>
              <w:rPr>
                <w:rFonts w:cs="Arial"/>
                <w:sz w:val="24"/>
                <w:szCs w:val="24"/>
              </w:rPr>
            </w:pPr>
            <w:r w:rsidRPr="00E55B11">
              <w:rPr>
                <w:rFonts w:cs="Arial"/>
                <w:sz w:val="24"/>
                <w:szCs w:val="24"/>
              </w:rPr>
              <w:t>76,26</w:t>
            </w:r>
          </w:p>
          <w:p w:rsidR="0019503C" w:rsidRPr="00E55B11" w:rsidRDefault="0019503C" w:rsidP="0019503C">
            <w:pPr>
              <w:jc w:val="right"/>
              <w:rPr>
                <w:rFonts w:cs="Arial"/>
                <w:sz w:val="24"/>
                <w:szCs w:val="24"/>
              </w:rPr>
            </w:pPr>
            <w:r w:rsidRPr="00E55B11">
              <w:rPr>
                <w:rFonts w:cs="Arial"/>
                <w:sz w:val="24"/>
                <w:szCs w:val="24"/>
              </w:rPr>
              <w:t>14,48</w:t>
            </w:r>
          </w:p>
          <w:p w:rsidR="0019503C" w:rsidRPr="00E55B11" w:rsidRDefault="0019503C" w:rsidP="0019503C">
            <w:pPr>
              <w:jc w:val="right"/>
              <w:rPr>
                <w:rFonts w:cs="Arial"/>
                <w:sz w:val="24"/>
                <w:szCs w:val="24"/>
              </w:rPr>
            </w:pPr>
            <w:r w:rsidRPr="00E55B11">
              <w:rPr>
                <w:rFonts w:cs="Arial"/>
                <w:sz w:val="24"/>
                <w:szCs w:val="24"/>
              </w:rPr>
              <w:t>-21,09</w:t>
            </w:r>
          </w:p>
          <w:p w:rsidR="0019503C" w:rsidRPr="00E55B11" w:rsidRDefault="0019503C" w:rsidP="0019503C">
            <w:pPr>
              <w:jc w:val="right"/>
              <w:rPr>
                <w:rFonts w:cs="Arial"/>
                <w:sz w:val="24"/>
                <w:szCs w:val="24"/>
              </w:rPr>
            </w:pPr>
            <w:r w:rsidRPr="00E55B11">
              <w:rPr>
                <w:rFonts w:cs="Arial"/>
                <w:sz w:val="24"/>
                <w:szCs w:val="24"/>
              </w:rPr>
              <w:t>84,89</w:t>
            </w:r>
          </w:p>
          <w:p w:rsidR="0019503C" w:rsidRPr="00E55B11" w:rsidRDefault="0019503C" w:rsidP="0019503C">
            <w:pPr>
              <w:jc w:val="right"/>
              <w:rPr>
                <w:rFonts w:cs="Arial"/>
                <w:sz w:val="24"/>
                <w:szCs w:val="24"/>
              </w:rPr>
            </w:pPr>
            <w:r w:rsidRPr="00E55B11">
              <w:rPr>
                <w:rFonts w:cs="Arial"/>
                <w:sz w:val="24"/>
                <w:szCs w:val="24"/>
              </w:rPr>
              <w:t>40,37</w:t>
            </w:r>
          </w:p>
          <w:p w:rsidR="0019503C" w:rsidRPr="00E55B11" w:rsidRDefault="0019503C" w:rsidP="0019503C">
            <w:pPr>
              <w:jc w:val="right"/>
              <w:rPr>
                <w:rFonts w:cs="Arial"/>
                <w:sz w:val="24"/>
                <w:szCs w:val="24"/>
              </w:rPr>
            </w:pPr>
            <w:r w:rsidRPr="00E55B11">
              <w:rPr>
                <w:rFonts w:cs="Arial"/>
                <w:sz w:val="24"/>
                <w:szCs w:val="24"/>
              </w:rPr>
              <w:t>-78,48</w:t>
            </w:r>
          </w:p>
          <w:p w:rsidR="0019503C" w:rsidRPr="00E55B11" w:rsidRDefault="0019503C" w:rsidP="0019503C">
            <w:pPr>
              <w:jc w:val="right"/>
              <w:rPr>
                <w:rFonts w:cs="Arial"/>
                <w:sz w:val="24"/>
                <w:szCs w:val="24"/>
              </w:rPr>
            </w:pPr>
          </w:p>
          <w:p w:rsidR="0019503C" w:rsidRPr="00E55B11" w:rsidRDefault="0019503C" w:rsidP="0019503C">
            <w:pPr>
              <w:jc w:val="right"/>
              <w:rPr>
                <w:rFonts w:cs="Arial"/>
                <w:sz w:val="24"/>
                <w:szCs w:val="24"/>
              </w:rPr>
            </w:pPr>
            <w:r w:rsidRPr="00E55B11">
              <w:rPr>
                <w:rFonts w:cs="Arial"/>
                <w:sz w:val="24"/>
                <w:szCs w:val="24"/>
              </w:rPr>
              <w:t>9,49</w:t>
            </w:r>
          </w:p>
          <w:p w:rsidR="0019503C" w:rsidRPr="00E55B11" w:rsidRDefault="0019503C" w:rsidP="0019503C">
            <w:pPr>
              <w:jc w:val="right"/>
              <w:rPr>
                <w:rFonts w:cs="Arial"/>
                <w:sz w:val="24"/>
                <w:szCs w:val="24"/>
              </w:rPr>
            </w:pPr>
            <w:r w:rsidRPr="00E55B11">
              <w:rPr>
                <w:rFonts w:cs="Arial"/>
                <w:sz w:val="24"/>
                <w:szCs w:val="24"/>
              </w:rPr>
              <w:t>18,64</w:t>
            </w:r>
          </w:p>
          <w:p w:rsidR="0019503C" w:rsidRPr="00E55B11" w:rsidRDefault="0019503C" w:rsidP="0019503C">
            <w:pPr>
              <w:jc w:val="right"/>
              <w:rPr>
                <w:rFonts w:cs="Arial"/>
                <w:sz w:val="24"/>
                <w:szCs w:val="24"/>
              </w:rPr>
            </w:pPr>
            <w:r w:rsidRPr="00E55B11">
              <w:rPr>
                <w:rFonts w:cs="Arial"/>
                <w:sz w:val="24"/>
                <w:szCs w:val="24"/>
              </w:rPr>
              <w:t>200,69</w:t>
            </w:r>
          </w:p>
          <w:p w:rsidR="0019503C" w:rsidRPr="00E55B11" w:rsidRDefault="0019503C" w:rsidP="0019503C">
            <w:pPr>
              <w:jc w:val="right"/>
              <w:rPr>
                <w:rFonts w:cs="Arial"/>
                <w:sz w:val="24"/>
                <w:szCs w:val="24"/>
              </w:rPr>
            </w:pPr>
            <w:r w:rsidRPr="00E55B11">
              <w:rPr>
                <w:rFonts w:cs="Arial"/>
                <w:sz w:val="24"/>
                <w:szCs w:val="24"/>
              </w:rPr>
              <w:t>-19,70</w:t>
            </w:r>
          </w:p>
          <w:p w:rsidR="0019503C" w:rsidRPr="00E55B11" w:rsidRDefault="0019503C" w:rsidP="0019503C">
            <w:pPr>
              <w:jc w:val="right"/>
              <w:rPr>
                <w:rFonts w:cs="Arial"/>
                <w:sz w:val="24"/>
                <w:szCs w:val="24"/>
              </w:rPr>
            </w:pPr>
            <w:r w:rsidRPr="00E55B11">
              <w:rPr>
                <w:rFonts w:cs="Arial"/>
                <w:sz w:val="24"/>
                <w:szCs w:val="24"/>
              </w:rPr>
              <w:t>44,41</w:t>
            </w:r>
          </w:p>
          <w:p w:rsidR="0019503C" w:rsidRPr="00E55B11" w:rsidRDefault="0019503C" w:rsidP="0019503C">
            <w:pPr>
              <w:jc w:val="right"/>
              <w:rPr>
                <w:rFonts w:cs="Arial"/>
                <w:sz w:val="24"/>
                <w:szCs w:val="24"/>
              </w:rPr>
            </w:pPr>
            <w:r w:rsidRPr="00E55B11">
              <w:rPr>
                <w:rFonts w:cs="Arial"/>
                <w:sz w:val="24"/>
                <w:szCs w:val="24"/>
              </w:rPr>
              <w:t>29,86</w:t>
            </w:r>
          </w:p>
          <w:p w:rsidR="0019503C" w:rsidRPr="00E55B11" w:rsidRDefault="0019503C" w:rsidP="0019503C">
            <w:pPr>
              <w:jc w:val="right"/>
              <w:rPr>
                <w:rFonts w:cs="Arial"/>
                <w:sz w:val="24"/>
                <w:szCs w:val="24"/>
              </w:rPr>
            </w:pPr>
            <w:r w:rsidRPr="00E55B11">
              <w:rPr>
                <w:rFonts w:cs="Arial"/>
                <w:sz w:val="24"/>
                <w:szCs w:val="24"/>
              </w:rPr>
              <w:t>850,34</w:t>
            </w:r>
          </w:p>
          <w:p w:rsidR="0019503C" w:rsidRPr="00E55B11" w:rsidRDefault="0019503C" w:rsidP="0019503C">
            <w:pPr>
              <w:jc w:val="right"/>
              <w:rPr>
                <w:rFonts w:cs="Arial"/>
                <w:sz w:val="24"/>
                <w:szCs w:val="24"/>
              </w:rPr>
            </w:pPr>
          </w:p>
          <w:p w:rsidR="0019503C" w:rsidRPr="00E55B11" w:rsidRDefault="0019503C" w:rsidP="0019503C">
            <w:pPr>
              <w:jc w:val="right"/>
              <w:rPr>
                <w:rFonts w:cs="Arial"/>
                <w:sz w:val="24"/>
                <w:szCs w:val="24"/>
              </w:rPr>
            </w:pPr>
            <w:r w:rsidRPr="00E55B11">
              <w:rPr>
                <w:rFonts w:cs="Arial"/>
                <w:sz w:val="24"/>
                <w:szCs w:val="24"/>
              </w:rPr>
              <w:t>14,08</w:t>
            </w:r>
          </w:p>
          <w:p w:rsidR="0019503C" w:rsidRPr="00E55B11" w:rsidRDefault="0019503C" w:rsidP="0019503C">
            <w:pPr>
              <w:jc w:val="right"/>
              <w:rPr>
                <w:rFonts w:cs="Arial"/>
                <w:sz w:val="24"/>
                <w:szCs w:val="24"/>
              </w:rPr>
            </w:pPr>
            <w:r w:rsidRPr="00E55B11">
              <w:rPr>
                <w:rFonts w:cs="Arial"/>
                <w:sz w:val="24"/>
                <w:szCs w:val="24"/>
              </w:rPr>
              <w:t>41,61</w:t>
            </w:r>
          </w:p>
          <w:p w:rsidR="0019503C" w:rsidRPr="00E55B11" w:rsidRDefault="0019503C" w:rsidP="0019503C">
            <w:pPr>
              <w:jc w:val="right"/>
              <w:rPr>
                <w:rFonts w:cs="Arial"/>
                <w:sz w:val="24"/>
                <w:szCs w:val="24"/>
              </w:rPr>
            </w:pPr>
            <w:r w:rsidRPr="00E55B11">
              <w:rPr>
                <w:rFonts w:cs="Arial"/>
                <w:sz w:val="24"/>
                <w:szCs w:val="24"/>
              </w:rPr>
              <w:t>100,00</w:t>
            </w:r>
          </w:p>
        </w:tc>
      </w:tr>
    </w:tbl>
    <w:p w:rsidR="0019503C" w:rsidRDefault="0019503C" w:rsidP="0019503C">
      <w:pPr>
        <w:rPr>
          <w:rFonts w:cs="Arial"/>
          <w:sz w:val="24"/>
          <w:szCs w:val="24"/>
        </w:rPr>
      </w:pPr>
    </w:p>
    <w:p w:rsidR="003C3FD8" w:rsidRDefault="003C3FD8" w:rsidP="0019503C">
      <w:pPr>
        <w:rPr>
          <w:rFonts w:cs="Arial"/>
          <w:sz w:val="24"/>
          <w:szCs w:val="24"/>
        </w:rPr>
      </w:pPr>
    </w:p>
    <w:p w:rsidR="003C3FD8" w:rsidRDefault="003C3FD8" w:rsidP="0019503C">
      <w:pPr>
        <w:rPr>
          <w:rFonts w:cs="Arial"/>
          <w:sz w:val="24"/>
          <w:szCs w:val="24"/>
        </w:rPr>
      </w:pPr>
    </w:p>
    <w:p w:rsidR="003C3FD8" w:rsidRDefault="003C3FD8" w:rsidP="0019503C">
      <w:pPr>
        <w:rPr>
          <w:rFonts w:cs="Arial"/>
          <w:sz w:val="24"/>
          <w:szCs w:val="24"/>
        </w:rPr>
      </w:pPr>
    </w:p>
    <w:p w:rsidR="003C3FD8" w:rsidRPr="00E55B11" w:rsidRDefault="003C3FD8" w:rsidP="003662B1">
      <w:pPr>
        <w:jc w:val="center"/>
        <w:rPr>
          <w:rFonts w:cs="Arial"/>
          <w:sz w:val="24"/>
          <w:szCs w:val="24"/>
        </w:rPr>
      </w:pPr>
      <w:r w:rsidRPr="003C566A">
        <w:rPr>
          <w:rFonts w:cs="Arial"/>
          <w:i/>
          <w:sz w:val="24"/>
          <w:szCs w:val="24"/>
        </w:rPr>
        <w:lastRenderedPageBreak/>
        <w:t>Tabela</w:t>
      </w:r>
      <w:r w:rsidR="00F51170" w:rsidRPr="003C566A">
        <w:rPr>
          <w:rFonts w:cs="Arial"/>
          <w:i/>
          <w:sz w:val="24"/>
          <w:szCs w:val="24"/>
        </w:rPr>
        <w:t xml:space="preserve"> 72</w:t>
      </w:r>
      <w:r w:rsidR="003C566A" w:rsidRPr="003C566A">
        <w:rPr>
          <w:rFonts w:cs="Arial"/>
          <w:i/>
          <w:sz w:val="24"/>
          <w:szCs w:val="24"/>
        </w:rPr>
        <w:t>.</w:t>
      </w:r>
      <w:r>
        <w:rPr>
          <w:rFonts w:cs="Arial"/>
          <w:sz w:val="24"/>
          <w:szCs w:val="24"/>
        </w:rPr>
        <w:t xml:space="preserve"> Stvarni rashodi</w:t>
      </w:r>
      <w:r w:rsidR="005D017D">
        <w:rPr>
          <w:rFonts w:cs="Arial"/>
          <w:sz w:val="24"/>
          <w:szCs w:val="24"/>
        </w:rPr>
        <w:t>- 2016.god.</w:t>
      </w:r>
    </w:p>
    <w:p w:rsidR="0019503C" w:rsidRPr="00E55B11" w:rsidRDefault="004D33E1" w:rsidP="003662B1">
      <w:pPr>
        <w:jc w:val="center"/>
        <w:rPr>
          <w:rFonts w:cs="Arial"/>
          <w:noProof/>
          <w:sz w:val="24"/>
          <w:szCs w:val="24"/>
        </w:rPr>
      </w:pPr>
      <w:r>
        <w:rPr>
          <w:rFonts w:cs="Arial"/>
          <w:noProof/>
          <w:sz w:val="24"/>
          <w:szCs w:val="24"/>
        </w:rPr>
        <w:drawing>
          <wp:inline distT="0" distB="0" distL="0" distR="0">
            <wp:extent cx="5943613" cy="4448050"/>
            <wp:effectExtent l="19050" t="0" r="0" b="0"/>
            <wp:docPr id="2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3406D" w:rsidRDefault="00F3406D" w:rsidP="0019503C">
      <w:pPr>
        <w:rPr>
          <w:rFonts w:cs="Arial"/>
          <w:noProof/>
          <w:sz w:val="24"/>
          <w:szCs w:val="24"/>
        </w:rPr>
      </w:pPr>
    </w:p>
    <w:p w:rsidR="0019503C" w:rsidRPr="00073975" w:rsidRDefault="003C566A" w:rsidP="003662B1">
      <w:pPr>
        <w:jc w:val="center"/>
        <w:rPr>
          <w:rFonts w:cs="Arial"/>
          <w:noProof/>
          <w:sz w:val="24"/>
          <w:szCs w:val="24"/>
        </w:rPr>
      </w:pPr>
      <w:r w:rsidRPr="003C566A">
        <w:rPr>
          <w:rFonts w:cs="Arial"/>
          <w:i/>
          <w:noProof/>
          <w:sz w:val="24"/>
          <w:szCs w:val="24"/>
        </w:rPr>
        <w:t xml:space="preserve">Tabela </w:t>
      </w:r>
      <w:r w:rsidR="005D017D" w:rsidRPr="003C566A">
        <w:rPr>
          <w:rFonts w:cs="Arial"/>
          <w:i/>
          <w:noProof/>
          <w:sz w:val="24"/>
          <w:szCs w:val="24"/>
        </w:rPr>
        <w:t>7</w:t>
      </w:r>
      <w:r w:rsidR="00F51170" w:rsidRPr="003C566A">
        <w:rPr>
          <w:rFonts w:cs="Arial"/>
          <w:i/>
          <w:noProof/>
          <w:sz w:val="24"/>
          <w:szCs w:val="24"/>
        </w:rPr>
        <w:t>3</w:t>
      </w:r>
      <w:r>
        <w:rPr>
          <w:rFonts w:cs="Arial"/>
          <w:noProof/>
          <w:sz w:val="24"/>
          <w:szCs w:val="24"/>
        </w:rPr>
        <w:t>.</w:t>
      </w:r>
      <w:r w:rsidR="005D017D">
        <w:rPr>
          <w:rFonts w:cs="Arial"/>
          <w:noProof/>
          <w:sz w:val="24"/>
          <w:szCs w:val="24"/>
        </w:rPr>
        <w:t xml:space="preserve"> Stvarni rashodi i budžetski rashodi</w:t>
      </w:r>
    </w:p>
    <w:p w:rsidR="0019503C" w:rsidRPr="00E55B11" w:rsidRDefault="004D33E1" w:rsidP="0019503C">
      <w:pPr>
        <w:rPr>
          <w:rFonts w:cs="Arial"/>
          <w:sz w:val="24"/>
          <w:szCs w:val="24"/>
        </w:rPr>
      </w:pPr>
      <w:r>
        <w:rPr>
          <w:rFonts w:cs="Arial"/>
          <w:noProof/>
          <w:sz w:val="24"/>
          <w:szCs w:val="24"/>
        </w:rPr>
        <w:drawing>
          <wp:inline distT="0" distB="0" distL="0" distR="0">
            <wp:extent cx="6253882" cy="3375276"/>
            <wp:effectExtent l="0" t="0" r="0"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9503C" w:rsidRDefault="0019503C" w:rsidP="0019503C">
      <w:pPr>
        <w:rPr>
          <w:rFonts w:cs="Arial"/>
          <w:sz w:val="24"/>
          <w:szCs w:val="24"/>
        </w:rPr>
      </w:pPr>
    </w:p>
    <w:p w:rsidR="005D017D" w:rsidRDefault="005D017D" w:rsidP="0019503C">
      <w:pPr>
        <w:rPr>
          <w:rFonts w:cs="Arial"/>
          <w:sz w:val="24"/>
          <w:szCs w:val="24"/>
        </w:rPr>
      </w:pPr>
    </w:p>
    <w:p w:rsidR="00D65657" w:rsidRDefault="00D65657" w:rsidP="0019503C">
      <w:pPr>
        <w:rPr>
          <w:rFonts w:cs="Arial"/>
          <w:sz w:val="24"/>
          <w:szCs w:val="24"/>
        </w:rPr>
      </w:pPr>
    </w:p>
    <w:p w:rsidR="005D017D" w:rsidRDefault="003C566A" w:rsidP="00073975">
      <w:pPr>
        <w:jc w:val="center"/>
        <w:rPr>
          <w:rFonts w:cs="Arial"/>
          <w:sz w:val="24"/>
          <w:szCs w:val="24"/>
        </w:rPr>
      </w:pPr>
      <w:r w:rsidRPr="003C566A">
        <w:rPr>
          <w:rFonts w:cs="Arial"/>
          <w:i/>
          <w:sz w:val="24"/>
          <w:szCs w:val="24"/>
        </w:rPr>
        <w:t>Tabela</w:t>
      </w:r>
      <w:r w:rsidR="00F51170" w:rsidRPr="003C566A">
        <w:rPr>
          <w:rFonts w:cs="Arial"/>
          <w:i/>
          <w:sz w:val="24"/>
          <w:szCs w:val="24"/>
        </w:rPr>
        <w:t xml:space="preserve"> 74</w:t>
      </w:r>
      <w:r>
        <w:rPr>
          <w:rFonts w:cs="Arial"/>
          <w:sz w:val="24"/>
          <w:szCs w:val="24"/>
        </w:rPr>
        <w:t>.</w:t>
      </w:r>
      <w:r w:rsidR="005D017D">
        <w:rPr>
          <w:rFonts w:cs="Arial"/>
          <w:sz w:val="24"/>
          <w:szCs w:val="24"/>
        </w:rPr>
        <w:t xml:space="preserve"> Prihodi,rashodi i transfer po gradovima</w:t>
      </w:r>
    </w:p>
    <w:p w:rsidR="005D017D" w:rsidRPr="005D017D" w:rsidRDefault="005D017D" w:rsidP="0019503C">
      <w:pPr>
        <w:rPr>
          <w:rFonts w:cs="Arial"/>
          <w:sz w:val="24"/>
          <w:szCs w:val="24"/>
        </w:rPr>
      </w:pPr>
    </w:p>
    <w:tbl>
      <w:tblPr>
        <w:tblW w:w="1107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1"/>
        <w:gridCol w:w="1640"/>
        <w:gridCol w:w="1640"/>
        <w:gridCol w:w="1442"/>
        <w:gridCol w:w="1666"/>
        <w:gridCol w:w="1666"/>
        <w:gridCol w:w="1764"/>
        <w:gridCol w:w="21"/>
      </w:tblGrid>
      <w:tr w:rsidR="0019503C" w:rsidRPr="00E55B11" w:rsidTr="00115028">
        <w:trPr>
          <w:gridAfter w:val="1"/>
          <w:wAfter w:w="21" w:type="dxa"/>
          <w:trHeight w:val="633"/>
        </w:trPr>
        <w:tc>
          <w:tcPr>
            <w:tcW w:w="1231" w:type="dxa"/>
          </w:tcPr>
          <w:p w:rsidR="0019503C" w:rsidRPr="00E55B11" w:rsidRDefault="0019503C" w:rsidP="0019503C">
            <w:pPr>
              <w:rPr>
                <w:rFonts w:cs="Arial"/>
                <w:sz w:val="24"/>
                <w:szCs w:val="24"/>
              </w:rPr>
            </w:pPr>
          </w:p>
        </w:tc>
        <w:tc>
          <w:tcPr>
            <w:tcW w:w="1640" w:type="dxa"/>
          </w:tcPr>
          <w:p w:rsidR="0019503C" w:rsidRPr="00E55B11" w:rsidRDefault="0019503C" w:rsidP="0019503C">
            <w:pPr>
              <w:rPr>
                <w:rFonts w:cs="Arial"/>
                <w:sz w:val="24"/>
                <w:szCs w:val="24"/>
              </w:rPr>
            </w:pPr>
            <w:r w:rsidRPr="00E55B11">
              <w:rPr>
                <w:rFonts w:cs="Arial"/>
                <w:sz w:val="24"/>
                <w:szCs w:val="24"/>
              </w:rPr>
              <w:t>Novi Pazar</w:t>
            </w:r>
          </w:p>
        </w:tc>
        <w:tc>
          <w:tcPr>
            <w:tcW w:w="1640" w:type="dxa"/>
          </w:tcPr>
          <w:p w:rsidR="0019503C" w:rsidRPr="00E55B11" w:rsidRDefault="0019503C" w:rsidP="0019503C">
            <w:pPr>
              <w:rPr>
                <w:rFonts w:cs="Arial"/>
                <w:sz w:val="24"/>
                <w:szCs w:val="24"/>
              </w:rPr>
            </w:pPr>
            <w:r w:rsidRPr="00E55B11">
              <w:rPr>
                <w:rFonts w:cs="Arial"/>
                <w:sz w:val="24"/>
                <w:szCs w:val="24"/>
              </w:rPr>
              <w:t>Tutin</w:t>
            </w:r>
          </w:p>
        </w:tc>
        <w:tc>
          <w:tcPr>
            <w:tcW w:w="1442" w:type="dxa"/>
          </w:tcPr>
          <w:p w:rsidR="0019503C" w:rsidRPr="00E55B11" w:rsidRDefault="0019503C" w:rsidP="0019503C">
            <w:pPr>
              <w:rPr>
                <w:rFonts w:cs="Arial"/>
                <w:sz w:val="24"/>
                <w:szCs w:val="24"/>
              </w:rPr>
            </w:pPr>
            <w:r w:rsidRPr="00E55B11">
              <w:rPr>
                <w:rFonts w:cs="Arial"/>
                <w:sz w:val="24"/>
                <w:szCs w:val="24"/>
              </w:rPr>
              <w:t>Nova Varoš</w:t>
            </w:r>
          </w:p>
        </w:tc>
        <w:tc>
          <w:tcPr>
            <w:tcW w:w="1666" w:type="dxa"/>
          </w:tcPr>
          <w:p w:rsidR="0019503C" w:rsidRPr="00E55B11" w:rsidRDefault="0019503C" w:rsidP="0019503C">
            <w:pPr>
              <w:rPr>
                <w:rFonts w:cs="Arial"/>
                <w:sz w:val="24"/>
                <w:szCs w:val="24"/>
              </w:rPr>
            </w:pPr>
            <w:r w:rsidRPr="00E55B11">
              <w:rPr>
                <w:rFonts w:cs="Arial"/>
                <w:sz w:val="24"/>
                <w:szCs w:val="24"/>
              </w:rPr>
              <w:t>Sjenica</w:t>
            </w:r>
          </w:p>
        </w:tc>
        <w:tc>
          <w:tcPr>
            <w:tcW w:w="1666" w:type="dxa"/>
          </w:tcPr>
          <w:p w:rsidR="0019503C" w:rsidRPr="00E55B11" w:rsidRDefault="0019503C" w:rsidP="0019503C">
            <w:pPr>
              <w:rPr>
                <w:rFonts w:cs="Arial"/>
                <w:sz w:val="24"/>
                <w:szCs w:val="24"/>
              </w:rPr>
            </w:pPr>
            <w:r w:rsidRPr="00E55B11">
              <w:rPr>
                <w:rFonts w:cs="Arial"/>
                <w:sz w:val="24"/>
                <w:szCs w:val="24"/>
              </w:rPr>
              <w:t>Priboj</w:t>
            </w:r>
          </w:p>
        </w:tc>
        <w:tc>
          <w:tcPr>
            <w:tcW w:w="1764" w:type="dxa"/>
          </w:tcPr>
          <w:p w:rsidR="0019503C" w:rsidRPr="00E55B11" w:rsidRDefault="0019503C" w:rsidP="0019503C">
            <w:pPr>
              <w:rPr>
                <w:rFonts w:cs="Arial"/>
                <w:sz w:val="24"/>
                <w:szCs w:val="24"/>
              </w:rPr>
            </w:pPr>
            <w:r w:rsidRPr="00E55B11">
              <w:rPr>
                <w:rFonts w:cs="Arial"/>
                <w:sz w:val="24"/>
                <w:szCs w:val="24"/>
              </w:rPr>
              <w:t>Prijepolje</w:t>
            </w:r>
          </w:p>
        </w:tc>
      </w:tr>
      <w:tr w:rsidR="0019503C" w:rsidRPr="00CE6006" w:rsidTr="00115028">
        <w:trPr>
          <w:gridAfter w:val="1"/>
          <w:wAfter w:w="21" w:type="dxa"/>
          <w:trHeight w:val="633"/>
        </w:trPr>
        <w:tc>
          <w:tcPr>
            <w:tcW w:w="1231" w:type="dxa"/>
          </w:tcPr>
          <w:p w:rsidR="0019503C" w:rsidRPr="00E55B11" w:rsidRDefault="0019503C" w:rsidP="0019503C">
            <w:pPr>
              <w:rPr>
                <w:rFonts w:cs="Arial"/>
                <w:sz w:val="24"/>
                <w:szCs w:val="24"/>
              </w:rPr>
            </w:pPr>
            <w:r w:rsidRPr="00E55B11">
              <w:rPr>
                <w:rFonts w:cs="Arial"/>
                <w:sz w:val="24"/>
                <w:szCs w:val="24"/>
              </w:rPr>
              <w:t>Prihod</w:t>
            </w:r>
          </w:p>
        </w:tc>
        <w:tc>
          <w:tcPr>
            <w:tcW w:w="1640" w:type="dxa"/>
          </w:tcPr>
          <w:p w:rsidR="00215D1C" w:rsidRPr="00CE6006" w:rsidRDefault="0019503C" w:rsidP="00215D1C">
            <w:pPr>
              <w:rPr>
                <w:rFonts w:cs="Arial"/>
                <w:sz w:val="22"/>
                <w:szCs w:val="24"/>
              </w:rPr>
            </w:pPr>
            <w:r w:rsidRPr="00CE6006">
              <w:rPr>
                <w:rFonts w:cs="Arial"/>
                <w:sz w:val="22"/>
                <w:szCs w:val="24"/>
              </w:rPr>
              <w:t>2,437,030,00</w:t>
            </w:r>
          </w:p>
          <w:p w:rsidR="0019503C" w:rsidRPr="00CE6006" w:rsidRDefault="00215D1C" w:rsidP="00215D1C">
            <w:pPr>
              <w:tabs>
                <w:tab w:val="left" w:pos="1461"/>
              </w:tabs>
              <w:rPr>
                <w:rFonts w:cs="Arial"/>
                <w:sz w:val="22"/>
                <w:szCs w:val="24"/>
              </w:rPr>
            </w:pPr>
            <w:r w:rsidRPr="00CE6006">
              <w:rPr>
                <w:rFonts w:cs="Arial"/>
                <w:sz w:val="22"/>
                <w:szCs w:val="24"/>
              </w:rPr>
              <w:tab/>
            </w:r>
          </w:p>
        </w:tc>
        <w:tc>
          <w:tcPr>
            <w:tcW w:w="1640" w:type="dxa"/>
          </w:tcPr>
          <w:p w:rsidR="0019503C" w:rsidRPr="00CE6006" w:rsidRDefault="0019503C" w:rsidP="0019503C">
            <w:pPr>
              <w:jc w:val="right"/>
              <w:rPr>
                <w:rFonts w:cs="Arial"/>
                <w:sz w:val="22"/>
                <w:szCs w:val="24"/>
              </w:rPr>
            </w:pPr>
            <w:r w:rsidRPr="00CE6006">
              <w:rPr>
                <w:rFonts w:cs="Arial"/>
                <w:sz w:val="22"/>
                <w:szCs w:val="24"/>
              </w:rPr>
              <w:t>1,246,025,551</w:t>
            </w:r>
          </w:p>
        </w:tc>
        <w:tc>
          <w:tcPr>
            <w:tcW w:w="1442" w:type="dxa"/>
          </w:tcPr>
          <w:p w:rsidR="0019503C" w:rsidRPr="00CE6006" w:rsidRDefault="0019503C" w:rsidP="0019503C">
            <w:pPr>
              <w:jc w:val="right"/>
              <w:rPr>
                <w:rFonts w:cs="Arial"/>
                <w:sz w:val="22"/>
                <w:szCs w:val="24"/>
              </w:rPr>
            </w:pPr>
            <w:r w:rsidRPr="00CE6006">
              <w:rPr>
                <w:rFonts w:cs="Arial"/>
                <w:sz w:val="22"/>
                <w:szCs w:val="24"/>
              </w:rPr>
              <w:t>736,822,800</w:t>
            </w:r>
          </w:p>
        </w:tc>
        <w:tc>
          <w:tcPr>
            <w:tcW w:w="1666" w:type="dxa"/>
          </w:tcPr>
          <w:p w:rsidR="0019503C" w:rsidRPr="00CE6006" w:rsidRDefault="0019503C" w:rsidP="0019503C">
            <w:pPr>
              <w:jc w:val="right"/>
              <w:rPr>
                <w:rFonts w:cs="Arial"/>
                <w:sz w:val="22"/>
                <w:szCs w:val="24"/>
              </w:rPr>
            </w:pPr>
            <w:r w:rsidRPr="00CE6006">
              <w:rPr>
                <w:rFonts w:cs="Arial"/>
                <w:sz w:val="22"/>
                <w:szCs w:val="24"/>
              </w:rPr>
              <w:t>970,867,897</w:t>
            </w:r>
          </w:p>
        </w:tc>
        <w:tc>
          <w:tcPr>
            <w:tcW w:w="1666" w:type="dxa"/>
          </w:tcPr>
          <w:p w:rsidR="0019503C" w:rsidRPr="00CE6006" w:rsidRDefault="0019503C" w:rsidP="0019503C">
            <w:pPr>
              <w:jc w:val="right"/>
              <w:rPr>
                <w:rFonts w:cs="Arial"/>
                <w:sz w:val="22"/>
                <w:szCs w:val="24"/>
              </w:rPr>
            </w:pPr>
            <w:r w:rsidRPr="00CE6006">
              <w:rPr>
                <w:rFonts w:cs="Arial"/>
                <w:sz w:val="22"/>
                <w:szCs w:val="24"/>
              </w:rPr>
              <w:t>1,070,090,850</w:t>
            </w:r>
          </w:p>
        </w:tc>
        <w:tc>
          <w:tcPr>
            <w:tcW w:w="1764" w:type="dxa"/>
          </w:tcPr>
          <w:p w:rsidR="0019503C" w:rsidRPr="00CE6006" w:rsidRDefault="0019503C" w:rsidP="0019503C">
            <w:pPr>
              <w:jc w:val="right"/>
              <w:rPr>
                <w:rFonts w:cs="Arial"/>
                <w:sz w:val="22"/>
                <w:szCs w:val="24"/>
              </w:rPr>
            </w:pPr>
            <w:r w:rsidRPr="00CE6006">
              <w:rPr>
                <w:rFonts w:cs="Arial"/>
                <w:sz w:val="22"/>
                <w:szCs w:val="24"/>
              </w:rPr>
              <w:t>1,058,565,467</w:t>
            </w:r>
          </w:p>
        </w:tc>
      </w:tr>
      <w:tr w:rsidR="0019503C" w:rsidRPr="00CE6006" w:rsidTr="00115028">
        <w:trPr>
          <w:gridAfter w:val="1"/>
          <w:wAfter w:w="21" w:type="dxa"/>
          <w:trHeight w:val="633"/>
        </w:trPr>
        <w:tc>
          <w:tcPr>
            <w:tcW w:w="1231" w:type="dxa"/>
          </w:tcPr>
          <w:p w:rsidR="0019503C" w:rsidRPr="00E55B11" w:rsidRDefault="0019503C" w:rsidP="0019503C">
            <w:pPr>
              <w:rPr>
                <w:rFonts w:cs="Arial"/>
                <w:sz w:val="24"/>
                <w:szCs w:val="24"/>
              </w:rPr>
            </w:pPr>
            <w:r w:rsidRPr="00E55B11">
              <w:rPr>
                <w:rFonts w:cs="Arial"/>
                <w:sz w:val="24"/>
                <w:szCs w:val="24"/>
              </w:rPr>
              <w:t>Rashod</w:t>
            </w:r>
          </w:p>
        </w:tc>
        <w:tc>
          <w:tcPr>
            <w:tcW w:w="1640" w:type="dxa"/>
          </w:tcPr>
          <w:p w:rsidR="0019503C" w:rsidRPr="00CE6006" w:rsidRDefault="0019503C" w:rsidP="0019503C">
            <w:pPr>
              <w:jc w:val="right"/>
              <w:rPr>
                <w:rFonts w:cs="Arial"/>
                <w:sz w:val="22"/>
                <w:szCs w:val="24"/>
              </w:rPr>
            </w:pPr>
            <w:r w:rsidRPr="00CE6006">
              <w:rPr>
                <w:rFonts w:cs="Arial"/>
                <w:sz w:val="22"/>
                <w:szCs w:val="24"/>
              </w:rPr>
              <w:t>2,348,950,000</w:t>
            </w:r>
          </w:p>
        </w:tc>
        <w:tc>
          <w:tcPr>
            <w:tcW w:w="1640" w:type="dxa"/>
          </w:tcPr>
          <w:p w:rsidR="0019503C" w:rsidRPr="00CE6006" w:rsidRDefault="0019503C" w:rsidP="0019503C">
            <w:pPr>
              <w:jc w:val="right"/>
              <w:rPr>
                <w:rFonts w:cs="Arial"/>
                <w:sz w:val="22"/>
                <w:szCs w:val="24"/>
              </w:rPr>
            </w:pPr>
            <w:r w:rsidRPr="00CE6006">
              <w:rPr>
                <w:rFonts w:cs="Arial"/>
                <w:sz w:val="22"/>
                <w:szCs w:val="24"/>
              </w:rPr>
              <w:t>1,275,833,478</w:t>
            </w:r>
          </w:p>
        </w:tc>
        <w:tc>
          <w:tcPr>
            <w:tcW w:w="1442" w:type="dxa"/>
          </w:tcPr>
          <w:p w:rsidR="0019503C" w:rsidRPr="00CE6006" w:rsidRDefault="0019503C" w:rsidP="0019503C">
            <w:pPr>
              <w:jc w:val="right"/>
              <w:rPr>
                <w:rFonts w:cs="Arial"/>
                <w:sz w:val="22"/>
                <w:szCs w:val="24"/>
              </w:rPr>
            </w:pPr>
            <w:r w:rsidRPr="00CE6006">
              <w:rPr>
                <w:rFonts w:cs="Arial"/>
                <w:sz w:val="22"/>
                <w:szCs w:val="24"/>
              </w:rPr>
              <w:t>736,822,800</w:t>
            </w:r>
          </w:p>
        </w:tc>
        <w:tc>
          <w:tcPr>
            <w:tcW w:w="1666" w:type="dxa"/>
          </w:tcPr>
          <w:p w:rsidR="0019503C" w:rsidRPr="00CE6006" w:rsidRDefault="0019503C" w:rsidP="0019503C">
            <w:pPr>
              <w:jc w:val="right"/>
              <w:rPr>
                <w:rFonts w:cs="Arial"/>
                <w:sz w:val="22"/>
                <w:szCs w:val="24"/>
              </w:rPr>
            </w:pPr>
            <w:r w:rsidRPr="00CE6006">
              <w:rPr>
                <w:rFonts w:cs="Arial"/>
                <w:sz w:val="22"/>
                <w:szCs w:val="24"/>
              </w:rPr>
              <w:t>1,050,575,165</w:t>
            </w:r>
          </w:p>
        </w:tc>
        <w:tc>
          <w:tcPr>
            <w:tcW w:w="1666" w:type="dxa"/>
          </w:tcPr>
          <w:p w:rsidR="0019503C" w:rsidRPr="00CE6006" w:rsidRDefault="0019503C" w:rsidP="0019503C">
            <w:pPr>
              <w:jc w:val="right"/>
              <w:rPr>
                <w:rFonts w:cs="Arial"/>
                <w:sz w:val="22"/>
                <w:szCs w:val="24"/>
              </w:rPr>
            </w:pPr>
            <w:r w:rsidRPr="00CE6006">
              <w:rPr>
                <w:rFonts w:cs="Arial"/>
                <w:sz w:val="22"/>
                <w:szCs w:val="24"/>
              </w:rPr>
              <w:t>1,028,090,850</w:t>
            </w:r>
          </w:p>
        </w:tc>
        <w:tc>
          <w:tcPr>
            <w:tcW w:w="1764" w:type="dxa"/>
          </w:tcPr>
          <w:p w:rsidR="0019503C" w:rsidRPr="00CE6006" w:rsidRDefault="0019503C" w:rsidP="0019503C">
            <w:pPr>
              <w:jc w:val="right"/>
              <w:rPr>
                <w:rFonts w:cs="Arial"/>
                <w:sz w:val="22"/>
                <w:szCs w:val="24"/>
              </w:rPr>
            </w:pPr>
            <w:r w:rsidRPr="00CE6006">
              <w:rPr>
                <w:rFonts w:cs="Arial"/>
                <w:sz w:val="22"/>
                <w:szCs w:val="24"/>
              </w:rPr>
              <w:t>1,160,502,898</w:t>
            </w:r>
          </w:p>
        </w:tc>
      </w:tr>
      <w:tr w:rsidR="0019503C" w:rsidRPr="00E55B11" w:rsidTr="00115028">
        <w:trPr>
          <w:trHeight w:val="644"/>
        </w:trPr>
        <w:tc>
          <w:tcPr>
            <w:tcW w:w="1231" w:type="dxa"/>
          </w:tcPr>
          <w:p w:rsidR="0019503C" w:rsidRPr="00E55B11" w:rsidRDefault="0019503C" w:rsidP="0019503C">
            <w:pPr>
              <w:rPr>
                <w:rFonts w:cs="Arial"/>
                <w:sz w:val="24"/>
                <w:szCs w:val="24"/>
              </w:rPr>
            </w:pPr>
            <w:r w:rsidRPr="00E55B11">
              <w:rPr>
                <w:rFonts w:cs="Arial"/>
                <w:sz w:val="24"/>
                <w:szCs w:val="24"/>
              </w:rPr>
              <w:t>Transfer</w:t>
            </w:r>
          </w:p>
        </w:tc>
        <w:tc>
          <w:tcPr>
            <w:tcW w:w="1640" w:type="dxa"/>
          </w:tcPr>
          <w:p w:rsidR="0019503C" w:rsidRPr="00CE6006" w:rsidRDefault="0019503C" w:rsidP="0019503C">
            <w:pPr>
              <w:jc w:val="right"/>
              <w:rPr>
                <w:rFonts w:cs="Arial"/>
                <w:sz w:val="22"/>
                <w:szCs w:val="24"/>
              </w:rPr>
            </w:pPr>
            <w:r w:rsidRPr="00CE6006">
              <w:rPr>
                <w:rFonts w:cs="Arial"/>
                <w:sz w:val="22"/>
                <w:szCs w:val="24"/>
              </w:rPr>
              <w:t>797,121,000</w:t>
            </w:r>
          </w:p>
        </w:tc>
        <w:tc>
          <w:tcPr>
            <w:tcW w:w="1640" w:type="dxa"/>
          </w:tcPr>
          <w:p w:rsidR="0019503C" w:rsidRPr="00CE6006" w:rsidRDefault="0019503C" w:rsidP="0019503C">
            <w:pPr>
              <w:jc w:val="right"/>
              <w:rPr>
                <w:rFonts w:cs="Arial"/>
                <w:sz w:val="22"/>
                <w:szCs w:val="24"/>
              </w:rPr>
            </w:pPr>
            <w:r w:rsidRPr="00CE6006">
              <w:rPr>
                <w:rFonts w:cs="Arial"/>
                <w:sz w:val="22"/>
                <w:szCs w:val="24"/>
              </w:rPr>
              <w:t>657,242,154</w:t>
            </w:r>
          </w:p>
        </w:tc>
        <w:tc>
          <w:tcPr>
            <w:tcW w:w="1442" w:type="dxa"/>
          </w:tcPr>
          <w:p w:rsidR="0019503C" w:rsidRPr="00CE6006" w:rsidRDefault="0019503C" w:rsidP="0019503C">
            <w:pPr>
              <w:jc w:val="right"/>
              <w:rPr>
                <w:rFonts w:cs="Arial"/>
                <w:sz w:val="22"/>
                <w:szCs w:val="24"/>
              </w:rPr>
            </w:pPr>
            <w:r w:rsidRPr="00CE6006">
              <w:rPr>
                <w:rFonts w:cs="Arial"/>
                <w:sz w:val="22"/>
                <w:szCs w:val="24"/>
              </w:rPr>
              <w:t>233,487,800</w:t>
            </w:r>
          </w:p>
        </w:tc>
        <w:tc>
          <w:tcPr>
            <w:tcW w:w="1666" w:type="dxa"/>
          </w:tcPr>
          <w:p w:rsidR="0019503C" w:rsidRPr="00CE6006" w:rsidRDefault="0019503C" w:rsidP="0019503C">
            <w:pPr>
              <w:jc w:val="right"/>
              <w:rPr>
                <w:rFonts w:cs="Arial"/>
                <w:sz w:val="22"/>
                <w:szCs w:val="24"/>
              </w:rPr>
            </w:pPr>
            <w:r w:rsidRPr="00CE6006">
              <w:rPr>
                <w:rFonts w:cs="Arial"/>
                <w:sz w:val="22"/>
                <w:szCs w:val="24"/>
              </w:rPr>
              <w:t>642,581,239</w:t>
            </w:r>
          </w:p>
        </w:tc>
        <w:tc>
          <w:tcPr>
            <w:tcW w:w="1666" w:type="dxa"/>
          </w:tcPr>
          <w:p w:rsidR="0019503C" w:rsidRPr="00CE6006" w:rsidRDefault="0019503C" w:rsidP="0019503C">
            <w:pPr>
              <w:jc w:val="right"/>
              <w:rPr>
                <w:rFonts w:cs="Arial"/>
                <w:sz w:val="22"/>
                <w:szCs w:val="24"/>
              </w:rPr>
            </w:pPr>
            <w:r w:rsidRPr="00CE6006">
              <w:rPr>
                <w:rFonts w:cs="Arial"/>
                <w:sz w:val="22"/>
                <w:szCs w:val="24"/>
              </w:rPr>
              <w:t xml:space="preserve">514,949,705 </w:t>
            </w:r>
          </w:p>
        </w:tc>
        <w:tc>
          <w:tcPr>
            <w:tcW w:w="1785" w:type="dxa"/>
            <w:gridSpan w:val="2"/>
          </w:tcPr>
          <w:p w:rsidR="0019503C" w:rsidRPr="00CE6006" w:rsidRDefault="0019503C" w:rsidP="0019503C">
            <w:pPr>
              <w:jc w:val="right"/>
              <w:rPr>
                <w:rFonts w:cs="Arial"/>
                <w:sz w:val="22"/>
                <w:szCs w:val="24"/>
              </w:rPr>
            </w:pPr>
            <w:r w:rsidRPr="00CE6006">
              <w:rPr>
                <w:rFonts w:cs="Arial"/>
                <w:sz w:val="22"/>
                <w:szCs w:val="24"/>
              </w:rPr>
              <w:t>534,376,887</w:t>
            </w:r>
          </w:p>
        </w:tc>
      </w:tr>
    </w:tbl>
    <w:p w:rsidR="00D65657" w:rsidRDefault="00D65657" w:rsidP="0019503C">
      <w:pPr>
        <w:rPr>
          <w:rFonts w:cs="Arial"/>
          <w:sz w:val="24"/>
          <w:szCs w:val="24"/>
        </w:rPr>
      </w:pPr>
    </w:p>
    <w:p w:rsidR="00073975" w:rsidRDefault="00073975" w:rsidP="0019503C">
      <w:pPr>
        <w:rPr>
          <w:rFonts w:cs="Arial"/>
          <w:sz w:val="24"/>
          <w:szCs w:val="24"/>
        </w:rPr>
      </w:pPr>
    </w:p>
    <w:p w:rsidR="003C566A" w:rsidRPr="005D017D" w:rsidRDefault="003C566A" w:rsidP="003C566A">
      <w:pPr>
        <w:rPr>
          <w:rFonts w:cs="Arial"/>
          <w:sz w:val="24"/>
          <w:szCs w:val="24"/>
        </w:rPr>
      </w:pPr>
      <w:r>
        <w:rPr>
          <w:rFonts w:cs="Arial"/>
          <w:sz w:val="24"/>
          <w:szCs w:val="24"/>
        </w:rPr>
        <w:t xml:space="preserve">                Tabela: 75 Grafički prikaz,prihoda,rashoda i transfera po gradovima</w:t>
      </w:r>
    </w:p>
    <w:p w:rsidR="0019503C" w:rsidRPr="00E55B11" w:rsidRDefault="004D33E1" w:rsidP="00E64B41">
      <w:pPr>
        <w:rPr>
          <w:rFonts w:cs="Arial"/>
          <w:sz w:val="24"/>
          <w:szCs w:val="24"/>
        </w:rPr>
      </w:pPr>
      <w:r>
        <w:rPr>
          <w:rFonts w:cs="Arial"/>
          <w:noProof/>
          <w:sz w:val="24"/>
          <w:szCs w:val="24"/>
        </w:rPr>
        <w:drawing>
          <wp:inline distT="0" distB="0" distL="0" distR="0">
            <wp:extent cx="5986145" cy="2094865"/>
            <wp:effectExtent l="0" t="0" r="0" b="0"/>
            <wp:docPr id="30" name="Objec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662B1" w:rsidRDefault="00066011" w:rsidP="003662B1">
      <w:pPr>
        <w:spacing w:line="360" w:lineRule="auto"/>
        <w:rPr>
          <w:rFonts w:cs="Arial"/>
          <w:sz w:val="24"/>
          <w:szCs w:val="24"/>
        </w:rPr>
      </w:pPr>
      <w:r w:rsidRPr="00E55B11">
        <w:rPr>
          <w:rFonts w:cs="Arial"/>
          <w:sz w:val="24"/>
          <w:szCs w:val="24"/>
          <w:lang w:val="pl-PL"/>
        </w:rPr>
        <w:br w:type="textWrapping" w:clear="all"/>
      </w:r>
      <w:bookmarkStart w:id="238" w:name="_Toc190759384"/>
      <w:r w:rsidR="00AF14DC">
        <w:rPr>
          <w:rFonts w:cs="Arial"/>
          <w:sz w:val="24"/>
          <w:szCs w:val="24"/>
        </w:rPr>
        <w:t xml:space="preserve">   </w:t>
      </w:r>
      <w:r w:rsidR="00BD1832">
        <w:rPr>
          <w:rFonts w:cs="Arial"/>
          <w:sz w:val="24"/>
          <w:szCs w:val="24"/>
        </w:rPr>
        <w:tab/>
      </w:r>
      <w:r w:rsidR="00E51200" w:rsidRPr="00E55B11">
        <w:rPr>
          <w:rFonts w:cs="Arial"/>
          <w:sz w:val="24"/>
          <w:szCs w:val="24"/>
        </w:rPr>
        <w:t xml:space="preserve">  Broj aktivnih privrednih društava i preduzetnika u periodu 2016 godine,iznosio je 1217 i preduzetnika 3254. Novoosnovana preduzeća, njihov broj se povećao u odnosu na prethodne dve godine, 101 preduzeće. Odnos brisanih, ugašenih i novoosnovanih privrednih društava p</w:t>
      </w:r>
      <w:r w:rsidR="00D65657">
        <w:rPr>
          <w:rFonts w:cs="Arial"/>
          <w:sz w:val="24"/>
          <w:szCs w:val="24"/>
        </w:rPr>
        <w:t>rikazani su u sledećim tabelama.</w:t>
      </w:r>
      <w:r w:rsidR="003662B1">
        <w:rPr>
          <w:rFonts w:cs="Arial"/>
          <w:sz w:val="24"/>
          <w:szCs w:val="24"/>
        </w:rPr>
        <w:br/>
      </w:r>
    </w:p>
    <w:p w:rsidR="003662B1" w:rsidRDefault="003662B1">
      <w:pPr>
        <w:rPr>
          <w:rFonts w:cs="Arial"/>
          <w:sz w:val="24"/>
          <w:szCs w:val="24"/>
        </w:rPr>
      </w:pPr>
      <w:r>
        <w:rPr>
          <w:rFonts w:cs="Arial"/>
          <w:sz w:val="24"/>
          <w:szCs w:val="24"/>
        </w:rPr>
        <w:br w:type="page"/>
      </w:r>
    </w:p>
    <w:p w:rsidR="00D65657" w:rsidRPr="00720BDC" w:rsidRDefault="003C566A" w:rsidP="003662B1">
      <w:pPr>
        <w:spacing w:line="360" w:lineRule="auto"/>
        <w:jc w:val="center"/>
        <w:rPr>
          <w:rFonts w:cs="Arial"/>
          <w:b/>
          <w:i/>
          <w:sz w:val="28"/>
          <w:szCs w:val="28"/>
        </w:rPr>
      </w:pPr>
      <w:r w:rsidRPr="003C566A">
        <w:rPr>
          <w:rFonts w:cs="Arial"/>
          <w:i/>
          <w:spacing w:val="-4"/>
          <w:sz w:val="24"/>
          <w:szCs w:val="24"/>
        </w:rPr>
        <w:lastRenderedPageBreak/>
        <w:t xml:space="preserve">Tabela </w:t>
      </w:r>
      <w:r w:rsidR="00F51170" w:rsidRPr="003C566A">
        <w:rPr>
          <w:rFonts w:cs="Arial"/>
          <w:i/>
          <w:spacing w:val="-4"/>
          <w:sz w:val="24"/>
          <w:szCs w:val="24"/>
        </w:rPr>
        <w:t>76</w:t>
      </w:r>
      <w:r>
        <w:rPr>
          <w:rFonts w:cs="Arial"/>
          <w:spacing w:val="-4"/>
          <w:sz w:val="24"/>
          <w:szCs w:val="24"/>
        </w:rPr>
        <w:t>.</w:t>
      </w:r>
      <w:r w:rsidR="00BD1832">
        <w:rPr>
          <w:rFonts w:cs="Arial"/>
          <w:spacing w:val="-4"/>
          <w:sz w:val="24"/>
          <w:szCs w:val="24"/>
        </w:rPr>
        <w:t xml:space="preserve"> Brisana,ugašena i novoosnovana privredna</w:t>
      </w:r>
      <w:r>
        <w:rPr>
          <w:rFonts w:cs="Arial"/>
          <w:spacing w:val="-4"/>
          <w:sz w:val="24"/>
          <w:szCs w:val="24"/>
        </w:rPr>
        <w:t xml:space="preserve"> </w:t>
      </w:r>
      <w:r w:rsidR="008F7E06">
        <w:rPr>
          <w:rFonts w:cs="Arial"/>
          <w:spacing w:val="-4"/>
          <w:sz w:val="24"/>
          <w:szCs w:val="24"/>
        </w:rPr>
        <w:t>društva,2014-2016.god.</w:t>
      </w:r>
    </w:p>
    <w:p w:rsidR="008F7E06" w:rsidRDefault="004D33E1" w:rsidP="00720BDC">
      <w:pPr>
        <w:pStyle w:val="paragraph"/>
        <w:tabs>
          <w:tab w:val="clear" w:pos="851"/>
          <w:tab w:val="left" w:pos="993"/>
        </w:tabs>
        <w:ind w:left="0"/>
        <w:jc w:val="center"/>
        <w:rPr>
          <w:rFonts w:ascii="Arial" w:hAnsi="Arial" w:cs="Arial"/>
          <w:sz w:val="24"/>
          <w:szCs w:val="24"/>
        </w:rPr>
      </w:pPr>
      <w:r>
        <w:rPr>
          <w:rFonts w:ascii="Arial" w:hAnsi="Arial" w:cs="Arial"/>
          <w:noProof/>
          <w:sz w:val="24"/>
          <w:szCs w:val="24"/>
          <w:lang w:val="en-US"/>
        </w:rPr>
        <w:drawing>
          <wp:inline distT="0" distB="0" distL="0" distR="0">
            <wp:extent cx="4360614" cy="3306726"/>
            <wp:effectExtent l="19050" t="0" r="1836"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srcRect l="17924" t="30812" r="52831" b="29411"/>
                    <a:stretch>
                      <a:fillRect/>
                    </a:stretch>
                  </pic:blipFill>
                  <pic:spPr bwMode="auto">
                    <a:xfrm>
                      <a:off x="0" y="0"/>
                      <a:ext cx="4356151" cy="3303342"/>
                    </a:xfrm>
                    <a:prstGeom prst="rect">
                      <a:avLst/>
                    </a:prstGeom>
                    <a:noFill/>
                    <a:ln w="9525">
                      <a:noFill/>
                      <a:miter lim="800000"/>
                      <a:headEnd/>
                      <a:tailEnd/>
                    </a:ln>
                  </pic:spPr>
                </pic:pic>
              </a:graphicData>
            </a:graphic>
          </wp:inline>
        </w:drawing>
      </w:r>
    </w:p>
    <w:p w:rsidR="008F7E06" w:rsidRDefault="008F7E06" w:rsidP="00720BDC">
      <w:pPr>
        <w:pStyle w:val="paragraph"/>
        <w:tabs>
          <w:tab w:val="clear" w:pos="851"/>
          <w:tab w:val="left" w:pos="993"/>
        </w:tabs>
        <w:ind w:left="0"/>
        <w:jc w:val="center"/>
        <w:rPr>
          <w:rFonts w:ascii="Arial" w:hAnsi="Arial" w:cs="Arial"/>
          <w:sz w:val="24"/>
          <w:szCs w:val="24"/>
        </w:rPr>
      </w:pPr>
    </w:p>
    <w:p w:rsidR="008F7E06" w:rsidRDefault="008F7E06" w:rsidP="00720BDC">
      <w:pPr>
        <w:pStyle w:val="paragraph"/>
        <w:tabs>
          <w:tab w:val="clear" w:pos="851"/>
          <w:tab w:val="left" w:pos="993"/>
        </w:tabs>
        <w:ind w:left="0"/>
        <w:jc w:val="center"/>
        <w:rPr>
          <w:rFonts w:ascii="Arial" w:hAnsi="Arial" w:cs="Arial"/>
          <w:sz w:val="24"/>
          <w:szCs w:val="24"/>
        </w:rPr>
      </w:pPr>
    </w:p>
    <w:p w:rsidR="008F7E06" w:rsidRPr="00720BDC" w:rsidRDefault="008F7E06" w:rsidP="00720BDC">
      <w:pPr>
        <w:tabs>
          <w:tab w:val="left" w:pos="5760"/>
        </w:tabs>
        <w:jc w:val="center"/>
        <w:rPr>
          <w:rFonts w:cs="Arial"/>
          <w:spacing w:val="-4"/>
          <w:sz w:val="24"/>
          <w:szCs w:val="24"/>
        </w:rPr>
      </w:pPr>
      <w:r>
        <w:rPr>
          <w:rFonts w:cs="Arial"/>
          <w:i/>
          <w:spacing w:val="-4"/>
          <w:sz w:val="24"/>
          <w:szCs w:val="24"/>
        </w:rPr>
        <w:t xml:space="preserve">Tabela </w:t>
      </w:r>
      <w:r w:rsidRPr="003C566A">
        <w:rPr>
          <w:rFonts w:cs="Arial"/>
          <w:i/>
          <w:spacing w:val="-4"/>
          <w:sz w:val="24"/>
          <w:szCs w:val="24"/>
        </w:rPr>
        <w:t>77</w:t>
      </w:r>
      <w:r>
        <w:rPr>
          <w:rFonts w:cs="Arial"/>
          <w:i/>
          <w:spacing w:val="-4"/>
          <w:sz w:val="24"/>
          <w:szCs w:val="24"/>
        </w:rPr>
        <w:t xml:space="preserve">. </w:t>
      </w:r>
      <w:r>
        <w:rPr>
          <w:rFonts w:cs="Arial"/>
          <w:spacing w:val="-4"/>
          <w:sz w:val="24"/>
          <w:szCs w:val="24"/>
        </w:rPr>
        <w:t xml:space="preserve"> Brisani,ugašeni i novoosnovani preduzetnici,2014-2016.god.</w:t>
      </w:r>
    </w:p>
    <w:p w:rsidR="00E51200" w:rsidRPr="00E55B11" w:rsidRDefault="004D33E1" w:rsidP="00720BDC">
      <w:pPr>
        <w:pStyle w:val="paragraph"/>
        <w:tabs>
          <w:tab w:val="clear" w:pos="851"/>
          <w:tab w:val="left" w:pos="993"/>
        </w:tabs>
        <w:ind w:left="0"/>
        <w:jc w:val="center"/>
        <w:rPr>
          <w:rFonts w:ascii="Arial" w:hAnsi="Arial" w:cs="Arial"/>
          <w:sz w:val="24"/>
          <w:szCs w:val="24"/>
        </w:rPr>
      </w:pPr>
      <w:r>
        <w:rPr>
          <w:rFonts w:ascii="Arial" w:hAnsi="Arial" w:cs="Arial"/>
          <w:noProof/>
          <w:sz w:val="24"/>
          <w:szCs w:val="24"/>
          <w:lang w:val="en-US"/>
        </w:rPr>
        <w:drawing>
          <wp:inline distT="0" distB="0" distL="0" distR="0">
            <wp:extent cx="4579983" cy="3646967"/>
            <wp:effectExtent l="1905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srcRect l="53616" t="31499" r="17551" b="28871"/>
                    <a:stretch>
                      <a:fillRect/>
                    </a:stretch>
                  </pic:blipFill>
                  <pic:spPr bwMode="auto">
                    <a:xfrm>
                      <a:off x="0" y="0"/>
                      <a:ext cx="4585646" cy="3651476"/>
                    </a:xfrm>
                    <a:prstGeom prst="rect">
                      <a:avLst/>
                    </a:prstGeom>
                    <a:noFill/>
                    <a:ln w="9525">
                      <a:noFill/>
                      <a:miter lim="800000"/>
                      <a:headEnd/>
                      <a:tailEnd/>
                    </a:ln>
                  </pic:spPr>
                </pic:pic>
              </a:graphicData>
            </a:graphic>
          </wp:inline>
        </w:drawing>
      </w:r>
      <w:bookmarkEnd w:id="238"/>
    </w:p>
    <w:p w:rsidR="008F7E06" w:rsidRDefault="008F7E06">
      <w:pPr>
        <w:rPr>
          <w:rFonts w:cs="Arial"/>
          <w:b/>
          <w:bCs/>
          <w:i/>
          <w:kern w:val="32"/>
          <w:sz w:val="28"/>
          <w:szCs w:val="28"/>
        </w:rPr>
      </w:pPr>
      <w:bookmarkStart w:id="239" w:name="_Toc190759385"/>
      <w:r>
        <w:rPr>
          <w:i/>
          <w:kern w:val="32"/>
          <w:sz w:val="28"/>
          <w:szCs w:val="28"/>
        </w:rPr>
        <w:br w:type="page"/>
      </w:r>
    </w:p>
    <w:p w:rsidR="00E51200" w:rsidRPr="00E55B11" w:rsidRDefault="00E51200" w:rsidP="000F7BF1">
      <w:pPr>
        <w:pStyle w:val="Heading2"/>
        <w:rPr>
          <w:kern w:val="32"/>
          <w:sz w:val="24"/>
          <w:szCs w:val="24"/>
        </w:rPr>
      </w:pPr>
      <w:bookmarkStart w:id="240" w:name="_Toc509830343"/>
      <w:r w:rsidRPr="00B50BB2">
        <w:rPr>
          <w:kern w:val="32"/>
        </w:rPr>
        <w:lastRenderedPageBreak/>
        <w:t>Ekonomska razmena sa inostranstvom</w:t>
      </w:r>
      <w:bookmarkEnd w:id="239"/>
      <w:bookmarkEnd w:id="240"/>
      <w:r w:rsidRPr="00E55B11">
        <w:rPr>
          <w:kern w:val="32"/>
          <w:sz w:val="24"/>
          <w:szCs w:val="24"/>
        </w:rPr>
        <w:br/>
      </w:r>
    </w:p>
    <w:p w:rsidR="00E51200" w:rsidRDefault="00E51200" w:rsidP="00D65657">
      <w:pPr>
        <w:pStyle w:val="paragraph"/>
        <w:tabs>
          <w:tab w:val="clear" w:pos="851"/>
        </w:tabs>
        <w:spacing w:line="360" w:lineRule="auto"/>
        <w:ind w:left="0"/>
        <w:rPr>
          <w:rFonts w:ascii="Arial" w:hAnsi="Arial" w:cs="Arial"/>
          <w:sz w:val="24"/>
          <w:szCs w:val="24"/>
        </w:rPr>
      </w:pPr>
      <w:r w:rsidRPr="00E55B11">
        <w:rPr>
          <w:rFonts w:ascii="Arial" w:hAnsi="Arial" w:cs="Arial"/>
          <w:sz w:val="24"/>
          <w:szCs w:val="24"/>
        </w:rPr>
        <w:t xml:space="preserve">        Vrednost ukupne trgovinske razmene sa inostranstvom u gradu Novom Pazaru pokazuje kako pozitivnu tako negativnu tendenciju. Izvoz je u 2016 godini bio manji u odnosu na 2017 godinu. Dok se uvoz u gradu u 2017 godini, smanjio u odnosu na prethodnu godinu. U tabeli je dat odnos izvoza i uvoza sa ostalim zemljama inostranstva.</w:t>
      </w:r>
    </w:p>
    <w:p w:rsidR="00D876A5" w:rsidRDefault="00D876A5" w:rsidP="00D65657">
      <w:pPr>
        <w:pStyle w:val="paragraph"/>
        <w:tabs>
          <w:tab w:val="clear" w:pos="851"/>
        </w:tabs>
        <w:spacing w:line="360" w:lineRule="auto"/>
        <w:ind w:left="0"/>
        <w:rPr>
          <w:rFonts w:ascii="Arial" w:hAnsi="Arial" w:cs="Arial"/>
          <w:sz w:val="24"/>
          <w:szCs w:val="24"/>
        </w:rPr>
      </w:pPr>
    </w:p>
    <w:p w:rsidR="00D876A5" w:rsidRPr="00D876A5" w:rsidRDefault="00001382" w:rsidP="00E51200">
      <w:pPr>
        <w:pStyle w:val="paragraph"/>
        <w:tabs>
          <w:tab w:val="clear" w:pos="851"/>
        </w:tabs>
        <w:ind w:left="0"/>
        <w:rPr>
          <w:rFonts w:ascii="Arial" w:hAnsi="Arial" w:cs="Arial"/>
          <w:sz w:val="24"/>
          <w:szCs w:val="24"/>
        </w:rPr>
      </w:pPr>
      <w:r w:rsidRPr="00001382">
        <w:rPr>
          <w:rFonts w:ascii="Arial" w:hAnsi="Arial" w:cs="Arial"/>
          <w:i/>
          <w:sz w:val="24"/>
          <w:szCs w:val="24"/>
        </w:rPr>
        <w:t xml:space="preserve">Tabela </w:t>
      </w:r>
      <w:r w:rsidR="00F51170" w:rsidRPr="00001382">
        <w:rPr>
          <w:rFonts w:ascii="Arial" w:hAnsi="Arial" w:cs="Arial"/>
          <w:i/>
          <w:sz w:val="24"/>
          <w:szCs w:val="24"/>
        </w:rPr>
        <w:t>78</w:t>
      </w:r>
      <w:r w:rsidRPr="00001382">
        <w:rPr>
          <w:rFonts w:ascii="Arial" w:hAnsi="Arial" w:cs="Arial"/>
          <w:i/>
          <w:sz w:val="24"/>
          <w:szCs w:val="24"/>
        </w:rPr>
        <w:t>.</w:t>
      </w:r>
      <w:r w:rsidR="00D876A5">
        <w:rPr>
          <w:rFonts w:ascii="Arial" w:hAnsi="Arial" w:cs="Arial"/>
          <w:sz w:val="24"/>
          <w:szCs w:val="24"/>
        </w:rPr>
        <w:t xml:space="preserve"> Izvoz i uvoz 2016 i 2017.god.prema ostalim državama</w:t>
      </w:r>
    </w:p>
    <w:tbl>
      <w:tblPr>
        <w:tblpPr w:leftFromText="180" w:rightFromText="180" w:vertAnchor="text" w:horzAnchor="margin" w:tblpXSpec="center" w:tblpY="182"/>
        <w:tblW w:w="10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1"/>
        <w:gridCol w:w="1280"/>
        <w:gridCol w:w="1213"/>
        <w:gridCol w:w="1017"/>
        <w:gridCol w:w="1186"/>
        <w:gridCol w:w="1203"/>
        <w:gridCol w:w="1149"/>
      </w:tblGrid>
      <w:tr w:rsidR="00A5667D" w:rsidRPr="00E55B11" w:rsidTr="00332824">
        <w:trPr>
          <w:trHeight w:val="192"/>
        </w:trPr>
        <w:tc>
          <w:tcPr>
            <w:tcW w:w="3741" w:type="dxa"/>
            <w:vMerge w:val="restart"/>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Grad/Države</w:t>
            </w:r>
          </w:p>
        </w:tc>
        <w:tc>
          <w:tcPr>
            <w:tcW w:w="3510" w:type="dxa"/>
            <w:gridSpan w:val="3"/>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Izvoz</w:t>
            </w:r>
          </w:p>
        </w:tc>
        <w:tc>
          <w:tcPr>
            <w:tcW w:w="3538" w:type="dxa"/>
            <w:gridSpan w:val="3"/>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Uvoz</w:t>
            </w:r>
          </w:p>
        </w:tc>
      </w:tr>
      <w:tr w:rsidR="00A5667D" w:rsidRPr="00E55B11" w:rsidTr="00332824">
        <w:trPr>
          <w:trHeight w:val="192"/>
        </w:trPr>
        <w:tc>
          <w:tcPr>
            <w:tcW w:w="3741" w:type="dxa"/>
            <w:vMerge/>
            <w:shd w:val="clear" w:color="auto" w:fill="auto"/>
            <w:noWrap/>
            <w:vAlign w:val="center"/>
            <w:hideMark/>
          </w:tcPr>
          <w:p w:rsidR="00A5667D" w:rsidRPr="00E55B11" w:rsidRDefault="00A5667D" w:rsidP="00A5667D">
            <w:pPr>
              <w:rPr>
                <w:rFonts w:cs="Arial"/>
                <w:b/>
                <w:bCs/>
                <w:sz w:val="24"/>
                <w:szCs w:val="24"/>
              </w:rPr>
            </w:pPr>
          </w:p>
        </w:tc>
        <w:tc>
          <w:tcPr>
            <w:tcW w:w="1280" w:type="dxa"/>
            <w:shd w:val="clear" w:color="auto" w:fill="auto"/>
            <w:noWrap/>
            <w:vAlign w:val="center"/>
            <w:hideMark/>
          </w:tcPr>
          <w:p w:rsidR="00A5667D" w:rsidRPr="00E55B11" w:rsidRDefault="00A5667D" w:rsidP="00A5667D">
            <w:pPr>
              <w:rPr>
                <w:rFonts w:cs="Arial"/>
                <w:b/>
                <w:bCs/>
                <w:color w:val="003366"/>
                <w:sz w:val="24"/>
                <w:szCs w:val="24"/>
              </w:rPr>
            </w:pPr>
            <w:r w:rsidRPr="00E55B11">
              <w:rPr>
                <w:rFonts w:cs="Arial"/>
                <w:b/>
                <w:bCs/>
                <w:color w:val="003366"/>
                <w:sz w:val="24"/>
                <w:szCs w:val="24"/>
              </w:rPr>
              <w:t>2016</w:t>
            </w:r>
          </w:p>
        </w:tc>
        <w:tc>
          <w:tcPr>
            <w:tcW w:w="1213" w:type="dxa"/>
            <w:shd w:val="clear" w:color="auto" w:fill="auto"/>
            <w:noWrap/>
            <w:vAlign w:val="center"/>
            <w:hideMark/>
          </w:tcPr>
          <w:p w:rsidR="00A5667D" w:rsidRPr="00E55B11" w:rsidRDefault="00A5667D" w:rsidP="00A5667D">
            <w:pPr>
              <w:rPr>
                <w:rFonts w:cs="Arial"/>
                <w:b/>
                <w:bCs/>
                <w:color w:val="003366"/>
                <w:sz w:val="24"/>
                <w:szCs w:val="24"/>
              </w:rPr>
            </w:pPr>
            <w:r w:rsidRPr="00E55B11">
              <w:rPr>
                <w:rFonts w:cs="Arial"/>
                <w:b/>
                <w:bCs/>
                <w:color w:val="003366"/>
                <w:sz w:val="24"/>
                <w:szCs w:val="24"/>
              </w:rPr>
              <w:t>2017</w:t>
            </w:r>
          </w:p>
        </w:tc>
        <w:tc>
          <w:tcPr>
            <w:tcW w:w="1017" w:type="dxa"/>
            <w:shd w:val="clear" w:color="auto" w:fill="auto"/>
            <w:noWrap/>
            <w:vAlign w:val="center"/>
            <w:hideMark/>
          </w:tcPr>
          <w:p w:rsidR="00A5667D" w:rsidRPr="00E55B11" w:rsidRDefault="00A5667D" w:rsidP="00A5667D">
            <w:pPr>
              <w:rPr>
                <w:rFonts w:cs="Arial"/>
                <w:b/>
                <w:bCs/>
                <w:color w:val="003366"/>
                <w:sz w:val="24"/>
                <w:szCs w:val="24"/>
              </w:rPr>
            </w:pPr>
            <w:r w:rsidRPr="00E55B11">
              <w:rPr>
                <w:rFonts w:cs="Arial"/>
                <w:b/>
                <w:bCs/>
                <w:color w:val="003366"/>
                <w:sz w:val="24"/>
                <w:szCs w:val="24"/>
              </w:rPr>
              <w:t>Indeks</w:t>
            </w:r>
          </w:p>
        </w:tc>
        <w:tc>
          <w:tcPr>
            <w:tcW w:w="1186" w:type="dxa"/>
            <w:shd w:val="clear" w:color="auto" w:fill="auto"/>
            <w:noWrap/>
            <w:vAlign w:val="center"/>
            <w:hideMark/>
          </w:tcPr>
          <w:p w:rsidR="00A5667D" w:rsidRPr="00E55B11" w:rsidRDefault="00A5667D" w:rsidP="00A5667D">
            <w:pPr>
              <w:rPr>
                <w:rFonts w:cs="Arial"/>
                <w:b/>
                <w:bCs/>
                <w:color w:val="003366"/>
                <w:sz w:val="24"/>
                <w:szCs w:val="24"/>
              </w:rPr>
            </w:pPr>
            <w:r w:rsidRPr="00E55B11">
              <w:rPr>
                <w:rFonts w:cs="Arial"/>
                <w:b/>
                <w:bCs/>
                <w:color w:val="003366"/>
                <w:sz w:val="24"/>
                <w:szCs w:val="24"/>
              </w:rPr>
              <w:t>2016</w:t>
            </w:r>
          </w:p>
        </w:tc>
        <w:tc>
          <w:tcPr>
            <w:tcW w:w="1203" w:type="dxa"/>
            <w:shd w:val="clear" w:color="auto" w:fill="auto"/>
            <w:noWrap/>
            <w:vAlign w:val="center"/>
            <w:hideMark/>
          </w:tcPr>
          <w:p w:rsidR="00A5667D" w:rsidRPr="00E55B11" w:rsidRDefault="00A5667D" w:rsidP="00A5667D">
            <w:pPr>
              <w:rPr>
                <w:rFonts w:cs="Arial"/>
                <w:b/>
                <w:bCs/>
                <w:color w:val="003366"/>
                <w:sz w:val="24"/>
                <w:szCs w:val="24"/>
              </w:rPr>
            </w:pPr>
            <w:r w:rsidRPr="00E55B11">
              <w:rPr>
                <w:rFonts w:cs="Arial"/>
                <w:b/>
                <w:bCs/>
                <w:color w:val="003366"/>
                <w:sz w:val="24"/>
                <w:szCs w:val="24"/>
              </w:rPr>
              <w:t>2017</w:t>
            </w:r>
          </w:p>
        </w:tc>
        <w:tc>
          <w:tcPr>
            <w:tcW w:w="1149" w:type="dxa"/>
            <w:shd w:val="clear" w:color="auto" w:fill="auto"/>
            <w:noWrap/>
            <w:vAlign w:val="center"/>
            <w:hideMark/>
          </w:tcPr>
          <w:p w:rsidR="00A5667D" w:rsidRPr="00E55B11" w:rsidRDefault="00A5667D" w:rsidP="00A5667D">
            <w:pPr>
              <w:rPr>
                <w:rFonts w:cs="Arial"/>
                <w:b/>
                <w:bCs/>
                <w:color w:val="003366"/>
                <w:sz w:val="24"/>
                <w:szCs w:val="24"/>
              </w:rPr>
            </w:pPr>
            <w:r w:rsidRPr="00E55B11">
              <w:rPr>
                <w:rFonts w:cs="Arial"/>
                <w:b/>
                <w:bCs/>
                <w:color w:val="003366"/>
                <w:sz w:val="24"/>
                <w:szCs w:val="24"/>
              </w:rPr>
              <w:t>Indeks</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b/>
                <w:bCs/>
                <w:sz w:val="24"/>
                <w:szCs w:val="24"/>
              </w:rPr>
            </w:pPr>
            <w:r>
              <w:rPr>
                <w:rFonts w:cs="Arial"/>
                <w:b/>
                <w:bCs/>
                <w:sz w:val="24"/>
                <w:szCs w:val="24"/>
              </w:rPr>
              <w:t>NOVI</w:t>
            </w:r>
            <w:r w:rsidR="00A5667D" w:rsidRPr="00E55B11">
              <w:rPr>
                <w:rFonts w:cs="Arial"/>
                <w:b/>
                <w:bCs/>
                <w:sz w:val="24"/>
                <w:szCs w:val="24"/>
              </w:rPr>
              <w:t xml:space="preserve"> </w:t>
            </w:r>
            <w:r>
              <w:rPr>
                <w:rFonts w:cs="Arial"/>
                <w:b/>
                <w:bCs/>
                <w:sz w:val="24"/>
                <w:szCs w:val="24"/>
              </w:rPr>
              <w:t>PAZAR</w:t>
            </w:r>
          </w:p>
        </w:tc>
        <w:tc>
          <w:tcPr>
            <w:tcW w:w="1280" w:type="dxa"/>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28.333,0</w:t>
            </w:r>
          </w:p>
        </w:tc>
        <w:tc>
          <w:tcPr>
            <w:tcW w:w="1213" w:type="dxa"/>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30.007,9</w:t>
            </w:r>
          </w:p>
        </w:tc>
        <w:tc>
          <w:tcPr>
            <w:tcW w:w="1017" w:type="dxa"/>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105,9</w:t>
            </w:r>
          </w:p>
        </w:tc>
        <w:tc>
          <w:tcPr>
            <w:tcW w:w="1186" w:type="dxa"/>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66.371,3</w:t>
            </w:r>
          </w:p>
        </w:tc>
        <w:tc>
          <w:tcPr>
            <w:tcW w:w="1203" w:type="dxa"/>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58.076,9</w:t>
            </w:r>
          </w:p>
        </w:tc>
        <w:tc>
          <w:tcPr>
            <w:tcW w:w="1149" w:type="dxa"/>
            <w:shd w:val="clear" w:color="auto" w:fill="auto"/>
            <w:noWrap/>
            <w:vAlign w:val="center"/>
            <w:hideMark/>
          </w:tcPr>
          <w:p w:rsidR="00A5667D" w:rsidRPr="00E55B11" w:rsidRDefault="00A5667D" w:rsidP="00A5667D">
            <w:pPr>
              <w:rPr>
                <w:rFonts w:cs="Arial"/>
                <w:b/>
                <w:bCs/>
                <w:sz w:val="24"/>
                <w:szCs w:val="24"/>
              </w:rPr>
            </w:pPr>
            <w:r w:rsidRPr="00E55B11">
              <w:rPr>
                <w:rFonts w:cs="Arial"/>
                <w:b/>
                <w:bCs/>
                <w:sz w:val="24"/>
                <w:szCs w:val="24"/>
              </w:rPr>
              <w:t>87,5</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Turska</w:t>
            </w:r>
            <w:r w:rsidR="00A5667D" w:rsidRPr="00E55B11">
              <w:rPr>
                <w:rFonts w:cs="Arial"/>
                <w:sz w:val="24"/>
                <w:szCs w:val="24"/>
              </w:rPr>
              <w:t xml:space="preserve"> (TR)</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38,8</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53,9</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138,9</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36.116,5</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30.448,0</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84,3</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Bosna</w:t>
            </w:r>
            <w:r w:rsidR="00A5667D" w:rsidRPr="00E55B11">
              <w:rPr>
                <w:rFonts w:cs="Arial"/>
                <w:sz w:val="24"/>
                <w:szCs w:val="24"/>
              </w:rPr>
              <w:t xml:space="preserve"> </w:t>
            </w:r>
            <w:r>
              <w:rPr>
                <w:rFonts w:cs="Arial"/>
                <w:sz w:val="24"/>
                <w:szCs w:val="24"/>
              </w:rPr>
              <w:t>i</w:t>
            </w:r>
            <w:r w:rsidR="00A5667D" w:rsidRPr="00E55B11">
              <w:rPr>
                <w:rFonts w:cs="Arial"/>
                <w:sz w:val="24"/>
                <w:szCs w:val="24"/>
              </w:rPr>
              <w:t xml:space="preserve"> </w:t>
            </w:r>
            <w:r>
              <w:rPr>
                <w:rFonts w:cs="Arial"/>
                <w:sz w:val="24"/>
                <w:szCs w:val="24"/>
              </w:rPr>
              <w:t>Hercegovina</w:t>
            </w:r>
            <w:r w:rsidR="00A5667D" w:rsidRPr="00E55B11">
              <w:rPr>
                <w:rFonts w:cs="Arial"/>
                <w:sz w:val="24"/>
                <w:szCs w:val="24"/>
              </w:rPr>
              <w:t xml:space="preserve"> (BA)</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8.179,6</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8.588,5</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105,0</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1.294,3</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2.700,2</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208,6</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Republika</w:t>
            </w:r>
            <w:r w:rsidR="00A5667D" w:rsidRPr="00E55B11">
              <w:rPr>
                <w:rFonts w:cs="Arial"/>
                <w:sz w:val="24"/>
                <w:szCs w:val="24"/>
              </w:rPr>
              <w:t xml:space="preserve"> </w:t>
            </w:r>
            <w:r>
              <w:rPr>
                <w:rFonts w:cs="Arial"/>
                <w:sz w:val="24"/>
                <w:szCs w:val="24"/>
              </w:rPr>
              <w:t>Crna</w:t>
            </w:r>
            <w:r w:rsidR="00A5667D" w:rsidRPr="00E55B11">
              <w:rPr>
                <w:rFonts w:cs="Arial"/>
                <w:sz w:val="24"/>
                <w:szCs w:val="24"/>
              </w:rPr>
              <w:t xml:space="preserve"> </w:t>
            </w:r>
            <w:r>
              <w:rPr>
                <w:rFonts w:cs="Arial"/>
                <w:sz w:val="24"/>
                <w:szCs w:val="24"/>
              </w:rPr>
              <w:t>Gora</w:t>
            </w:r>
            <w:r w:rsidR="00A5667D" w:rsidRPr="00E55B11">
              <w:rPr>
                <w:rFonts w:cs="Arial"/>
                <w:sz w:val="24"/>
                <w:szCs w:val="24"/>
              </w:rPr>
              <w:t xml:space="preserve"> (ME)</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8.839,8</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8.211,1</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92,9</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16,5</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45,2</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273,2</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Nemačka</w:t>
            </w:r>
            <w:r w:rsidR="00A5667D" w:rsidRPr="00E55B11">
              <w:rPr>
                <w:rFonts w:cs="Arial"/>
                <w:sz w:val="24"/>
                <w:szCs w:val="24"/>
              </w:rPr>
              <w:t xml:space="preserve"> (DE)</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1.022,2</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1.812,7</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177,3</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6.325,0</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5.710,9</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90,3</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Kina</w:t>
            </w:r>
            <w:r w:rsidR="00A5667D" w:rsidRPr="00E55B11">
              <w:rPr>
                <w:rFonts w:cs="Arial"/>
                <w:sz w:val="24"/>
                <w:szCs w:val="24"/>
              </w:rPr>
              <w:t xml:space="preserve"> (CN)</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46,9</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584,9</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8.979,4</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6.538,7</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72,8</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Italija</w:t>
            </w:r>
            <w:r w:rsidR="00A5667D" w:rsidRPr="00E55B11">
              <w:rPr>
                <w:rFonts w:cs="Arial"/>
                <w:sz w:val="24"/>
                <w:szCs w:val="24"/>
              </w:rPr>
              <w:t xml:space="preserve"> (IT)</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1.689,8</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1.922,9</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113,8</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3.138,6</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1.923,9</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61,3</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Hrvatska</w:t>
            </w:r>
            <w:r w:rsidR="00A5667D" w:rsidRPr="00E55B11">
              <w:rPr>
                <w:rFonts w:cs="Arial"/>
                <w:sz w:val="24"/>
                <w:szCs w:val="24"/>
              </w:rPr>
              <w:t xml:space="preserve"> (HR)</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1.683,3</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2.154,5</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128,0</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104,2</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281,9</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270,5</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Grčka</w:t>
            </w:r>
            <w:r w:rsidR="00A5667D" w:rsidRPr="00E55B11">
              <w:rPr>
                <w:rFonts w:cs="Arial"/>
                <w:sz w:val="24"/>
                <w:szCs w:val="24"/>
              </w:rPr>
              <w:t xml:space="preserve"> (GR)</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1.823,6</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1.498,2</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82,2</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689,4</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785,1</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113,9</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Albanija</w:t>
            </w:r>
            <w:r w:rsidR="00A5667D" w:rsidRPr="00E55B11">
              <w:rPr>
                <w:rFonts w:cs="Arial"/>
                <w:sz w:val="24"/>
                <w:szCs w:val="24"/>
              </w:rPr>
              <w:t xml:space="preserve"> (AL)</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56,5</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36,9</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65,2</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2.540,2</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1.971,8</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77,6</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Pakistan</w:t>
            </w:r>
            <w:r w:rsidR="00A5667D" w:rsidRPr="00E55B11">
              <w:rPr>
                <w:rFonts w:cs="Arial"/>
                <w:sz w:val="24"/>
                <w:szCs w:val="24"/>
              </w:rPr>
              <w:t xml:space="preserve"> (PK)</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1.690,3</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1.673,9</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99,0</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Republika</w:t>
            </w:r>
            <w:r w:rsidR="00A5667D" w:rsidRPr="00E55B11">
              <w:rPr>
                <w:rFonts w:cs="Arial"/>
                <w:sz w:val="24"/>
                <w:szCs w:val="24"/>
              </w:rPr>
              <w:t xml:space="preserve"> </w:t>
            </w:r>
            <w:r>
              <w:rPr>
                <w:rFonts w:cs="Arial"/>
                <w:sz w:val="24"/>
                <w:szCs w:val="24"/>
              </w:rPr>
              <w:t>Makedonija</w:t>
            </w:r>
            <w:r w:rsidR="00A5667D" w:rsidRPr="00E55B11">
              <w:rPr>
                <w:rFonts w:cs="Arial"/>
                <w:sz w:val="24"/>
                <w:szCs w:val="24"/>
              </w:rPr>
              <w:t xml:space="preserve"> (MK)</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554,2</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1.106,1</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199,6</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422,7</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405,7</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96,0</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Ruska</w:t>
            </w:r>
            <w:r w:rsidR="00A5667D" w:rsidRPr="00E55B11">
              <w:rPr>
                <w:rFonts w:cs="Arial"/>
                <w:sz w:val="24"/>
                <w:szCs w:val="24"/>
              </w:rPr>
              <w:t xml:space="preserve"> </w:t>
            </w:r>
            <w:r>
              <w:rPr>
                <w:rFonts w:cs="Arial"/>
                <w:sz w:val="24"/>
                <w:szCs w:val="24"/>
              </w:rPr>
              <w:t>federacija</w:t>
            </w:r>
            <w:r w:rsidR="00A5667D" w:rsidRPr="00E55B11">
              <w:rPr>
                <w:rFonts w:cs="Arial"/>
                <w:sz w:val="24"/>
                <w:szCs w:val="24"/>
              </w:rPr>
              <w:t xml:space="preserve"> (RU)</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747,9</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1.172,0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156,7</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2,3</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Slovenija</w:t>
            </w:r>
            <w:r w:rsidR="00A5667D" w:rsidRPr="00E55B11">
              <w:rPr>
                <w:rFonts w:cs="Arial"/>
                <w:sz w:val="24"/>
                <w:szCs w:val="24"/>
              </w:rPr>
              <w:t xml:space="preserve"> (SI)</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790,1</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778,5</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98,5</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87,9</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392,6</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446,6</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Hongkong</w:t>
            </w:r>
            <w:r w:rsidR="00A5667D" w:rsidRPr="00E55B11">
              <w:rPr>
                <w:rFonts w:cs="Arial"/>
                <w:sz w:val="24"/>
                <w:szCs w:val="24"/>
              </w:rPr>
              <w:t xml:space="preserve"> (HK)</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513,2</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983,1</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191,6</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Švedska</w:t>
            </w:r>
            <w:r w:rsidR="00A5667D" w:rsidRPr="00E55B11">
              <w:rPr>
                <w:rFonts w:cs="Arial"/>
                <w:sz w:val="24"/>
                <w:szCs w:val="24"/>
              </w:rPr>
              <w:t xml:space="preserve"> (SE)</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973,5</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758,6</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77,9</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473,8</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98,7</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20,8</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Poljska</w:t>
            </w:r>
            <w:r w:rsidR="00A5667D" w:rsidRPr="00E55B11">
              <w:rPr>
                <w:rFonts w:cs="Arial"/>
                <w:sz w:val="24"/>
                <w:szCs w:val="24"/>
              </w:rPr>
              <w:t xml:space="preserve"> (PL)</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43,0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29,6</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68,8</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754,9</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807,4</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107,0</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Bugarska</w:t>
            </w:r>
            <w:r w:rsidR="00A5667D" w:rsidRPr="00E55B11">
              <w:rPr>
                <w:rFonts w:cs="Arial"/>
                <w:sz w:val="24"/>
                <w:szCs w:val="24"/>
              </w:rPr>
              <w:t xml:space="preserve"> (BG)</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194,3</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229,8</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118,3</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277,3</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454,0</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163,7</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Austrija</w:t>
            </w:r>
            <w:r w:rsidR="00A5667D" w:rsidRPr="00E55B11">
              <w:rPr>
                <w:rFonts w:cs="Arial"/>
                <w:sz w:val="24"/>
                <w:szCs w:val="24"/>
              </w:rPr>
              <w:t xml:space="preserve"> (AT)</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536,2</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270,2</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50,4</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112,5</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184,0</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163,6</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Luksemburg</w:t>
            </w:r>
            <w:r w:rsidR="00A5667D" w:rsidRPr="00E55B11">
              <w:rPr>
                <w:rFonts w:cs="Arial"/>
                <w:sz w:val="24"/>
                <w:szCs w:val="24"/>
              </w:rPr>
              <w:t xml:space="preserve"> (LU)</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114,8</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397,3</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346,2</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Velika</w:t>
            </w:r>
            <w:r w:rsidR="00A5667D" w:rsidRPr="00E55B11">
              <w:rPr>
                <w:rFonts w:cs="Arial"/>
                <w:sz w:val="24"/>
                <w:szCs w:val="24"/>
              </w:rPr>
              <w:t xml:space="preserve"> </w:t>
            </w:r>
            <w:r>
              <w:rPr>
                <w:rFonts w:cs="Arial"/>
                <w:sz w:val="24"/>
                <w:szCs w:val="24"/>
              </w:rPr>
              <w:t>Britanija</w:t>
            </w:r>
            <w:r w:rsidR="00A5667D" w:rsidRPr="00E55B11">
              <w:rPr>
                <w:rFonts w:cs="Arial"/>
                <w:sz w:val="24"/>
                <w:szCs w:val="24"/>
              </w:rPr>
              <w:t xml:space="preserve"> (GB)</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16,4</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21,8</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133,2</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91,7</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355,1</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387,2</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Indija</w:t>
            </w:r>
            <w:r w:rsidR="00A5667D" w:rsidRPr="00E55B11">
              <w:rPr>
                <w:rFonts w:cs="Arial"/>
                <w:sz w:val="24"/>
                <w:szCs w:val="24"/>
              </w:rPr>
              <w:t xml:space="preserve"> (IN)</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403,1</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349,7</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86,8</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Mađarska</w:t>
            </w:r>
            <w:r w:rsidR="00A5667D" w:rsidRPr="00E55B11">
              <w:rPr>
                <w:rFonts w:cs="Arial"/>
                <w:sz w:val="24"/>
                <w:szCs w:val="24"/>
              </w:rPr>
              <w:t xml:space="preserve"> (HU)</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218,4</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176,7</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80,9</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144,7</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151,3</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104,6</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Holandija</w:t>
            </w:r>
            <w:r w:rsidR="00A5667D" w:rsidRPr="00E55B11">
              <w:rPr>
                <w:rFonts w:cs="Arial"/>
                <w:sz w:val="24"/>
                <w:szCs w:val="24"/>
              </w:rPr>
              <w:t xml:space="preserve"> (NL)</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14,1</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330,9</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268,6</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81,2</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Rumunija</w:t>
            </w:r>
            <w:r w:rsidR="00A5667D" w:rsidRPr="00E55B11">
              <w:rPr>
                <w:rFonts w:cs="Arial"/>
                <w:sz w:val="24"/>
                <w:szCs w:val="24"/>
              </w:rPr>
              <w:t xml:space="preserve"> (RO)</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35,5</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123,5</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348,1</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96,2</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126,8</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131,9</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Belorusija</w:t>
            </w:r>
            <w:r w:rsidR="00A5667D" w:rsidRPr="00E55B11">
              <w:rPr>
                <w:rFonts w:cs="Arial"/>
                <w:sz w:val="24"/>
                <w:szCs w:val="24"/>
              </w:rPr>
              <w:t xml:space="preserve"> (BY)</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186,8</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196,2</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105,1</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45,1</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Bahrein</w:t>
            </w:r>
            <w:r w:rsidR="00A5667D" w:rsidRPr="00E55B11">
              <w:rPr>
                <w:rFonts w:cs="Arial"/>
                <w:sz w:val="24"/>
                <w:szCs w:val="24"/>
              </w:rPr>
              <w:t xml:space="preserve"> (BH)</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369,2</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240,4</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65,1</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SAD</w:t>
            </w:r>
            <w:r w:rsidR="00A5667D" w:rsidRPr="00E55B11">
              <w:rPr>
                <w:rFonts w:cs="Arial"/>
                <w:sz w:val="24"/>
                <w:szCs w:val="24"/>
              </w:rPr>
              <w:t xml:space="preserve"> (US)</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15,7</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176,0</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1122,0</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Francuska</w:t>
            </w:r>
            <w:r w:rsidR="00A5667D" w:rsidRPr="00E55B11">
              <w:rPr>
                <w:rFonts w:cs="Arial"/>
                <w:sz w:val="24"/>
                <w:szCs w:val="24"/>
              </w:rPr>
              <w:t xml:space="preserve"> (FR)</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49,8</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132,1</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265,6</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41,5</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29,0</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69,9</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Španija</w:t>
            </w:r>
            <w:r w:rsidR="00A5667D" w:rsidRPr="00E55B11">
              <w:rPr>
                <w:rFonts w:cs="Arial"/>
                <w:sz w:val="24"/>
                <w:szCs w:val="24"/>
              </w:rPr>
              <w:t xml:space="preserve"> (ES)</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55,4</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6,1</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11,1</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64,2</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153,6</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239,2</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Češka</w:t>
            </w:r>
            <w:r w:rsidR="00A5667D" w:rsidRPr="00E55B11">
              <w:rPr>
                <w:rFonts w:cs="Arial"/>
                <w:sz w:val="24"/>
                <w:szCs w:val="24"/>
              </w:rPr>
              <w:t xml:space="preserve"> </w:t>
            </w:r>
            <w:r>
              <w:rPr>
                <w:rFonts w:cs="Arial"/>
                <w:sz w:val="24"/>
                <w:szCs w:val="24"/>
              </w:rPr>
              <w:t>Republika</w:t>
            </w:r>
            <w:r w:rsidR="00A5667D" w:rsidRPr="00E55B11">
              <w:rPr>
                <w:rFonts w:cs="Arial"/>
                <w:sz w:val="24"/>
                <w:szCs w:val="24"/>
              </w:rPr>
              <w:t xml:space="preserve"> (CZ)</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27,5</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44,8</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162,6</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60,3</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104,1</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172,6</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Švajcarska</w:t>
            </w:r>
            <w:r w:rsidR="00A5667D" w:rsidRPr="00E55B11">
              <w:rPr>
                <w:rFonts w:cs="Arial"/>
                <w:sz w:val="24"/>
                <w:szCs w:val="24"/>
              </w:rPr>
              <w:t xml:space="preserve"> (CH)</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71,0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107,1</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150,8</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104,8</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33,4</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31,9</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Mauricijus</w:t>
            </w:r>
            <w:r w:rsidR="00A5667D" w:rsidRPr="00E55B11">
              <w:rPr>
                <w:rFonts w:cs="Arial"/>
                <w:sz w:val="24"/>
                <w:szCs w:val="24"/>
              </w:rPr>
              <w:t xml:space="preserve"> (MU)</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106,9</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Egipat</w:t>
            </w:r>
            <w:r w:rsidR="00A5667D" w:rsidRPr="00E55B11">
              <w:rPr>
                <w:rFonts w:cs="Arial"/>
                <w:sz w:val="24"/>
                <w:szCs w:val="24"/>
              </w:rPr>
              <w:t xml:space="preserve"> (EG)</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131,1</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97,5</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74,4</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Danska</w:t>
            </w:r>
            <w:r w:rsidR="00A5667D" w:rsidRPr="00E55B11">
              <w:rPr>
                <w:rFonts w:cs="Arial"/>
                <w:sz w:val="24"/>
                <w:szCs w:val="24"/>
              </w:rPr>
              <w:t xml:space="preserve"> (DK)</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73,1</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93,4</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127,9</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lastRenderedPageBreak/>
              <w:t>Bangladeš</w:t>
            </w:r>
            <w:r w:rsidR="00A5667D" w:rsidRPr="00E55B11">
              <w:rPr>
                <w:rFonts w:cs="Arial"/>
                <w:sz w:val="24"/>
                <w:szCs w:val="24"/>
              </w:rPr>
              <w:t xml:space="preserve"> (BD)</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80,7</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69,7</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86,3</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Liban</w:t>
            </w:r>
            <w:r w:rsidR="00A5667D" w:rsidRPr="00E55B11">
              <w:rPr>
                <w:rFonts w:cs="Arial"/>
                <w:sz w:val="24"/>
                <w:szCs w:val="24"/>
              </w:rPr>
              <w:t xml:space="preserve"> (LB)</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65,9</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Belgija</w:t>
            </w:r>
            <w:r w:rsidR="00A5667D" w:rsidRPr="00E55B11">
              <w:rPr>
                <w:rFonts w:cs="Arial"/>
                <w:sz w:val="24"/>
                <w:szCs w:val="24"/>
              </w:rPr>
              <w:t xml:space="preserve"> (BE)</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252,6</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488,6</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41,2</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8,4</w:t>
            </w:r>
          </w:p>
        </w:tc>
      </w:tr>
      <w:tr w:rsidR="00A5667D" w:rsidRPr="00E55B11" w:rsidTr="00332824">
        <w:trPr>
          <w:trHeight w:val="192"/>
        </w:trPr>
        <w:tc>
          <w:tcPr>
            <w:tcW w:w="3741" w:type="dxa"/>
            <w:shd w:val="clear" w:color="auto" w:fill="auto"/>
            <w:noWrap/>
            <w:vAlign w:val="center"/>
            <w:hideMark/>
          </w:tcPr>
          <w:p w:rsidR="00A5667D" w:rsidRPr="00E55B11" w:rsidRDefault="00F97361" w:rsidP="00A5667D">
            <w:pPr>
              <w:rPr>
                <w:rFonts w:cs="Arial"/>
                <w:sz w:val="24"/>
                <w:szCs w:val="24"/>
              </w:rPr>
            </w:pPr>
            <w:r>
              <w:rPr>
                <w:rFonts w:cs="Arial"/>
                <w:sz w:val="24"/>
                <w:szCs w:val="24"/>
              </w:rPr>
              <w:t>Saudijska</w:t>
            </w:r>
            <w:r w:rsidR="00A5667D" w:rsidRPr="00E55B11">
              <w:rPr>
                <w:rFonts w:cs="Arial"/>
                <w:sz w:val="24"/>
                <w:szCs w:val="24"/>
              </w:rPr>
              <w:t xml:space="preserve"> </w:t>
            </w:r>
            <w:r>
              <w:rPr>
                <w:rFonts w:cs="Arial"/>
                <w:sz w:val="24"/>
                <w:szCs w:val="24"/>
              </w:rPr>
              <w:t>Arabija</w:t>
            </w:r>
            <w:r w:rsidR="00A5667D" w:rsidRPr="00E55B11">
              <w:rPr>
                <w:rFonts w:cs="Arial"/>
                <w:sz w:val="24"/>
                <w:szCs w:val="24"/>
              </w:rPr>
              <w:t xml:space="preserve"> (SA)</w:t>
            </w:r>
          </w:p>
        </w:tc>
        <w:tc>
          <w:tcPr>
            <w:tcW w:w="1280"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1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017"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c>
          <w:tcPr>
            <w:tcW w:w="1186"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0,0</w:t>
            </w:r>
          </w:p>
        </w:tc>
        <w:tc>
          <w:tcPr>
            <w:tcW w:w="1203"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34,9</w:t>
            </w:r>
          </w:p>
        </w:tc>
        <w:tc>
          <w:tcPr>
            <w:tcW w:w="1149" w:type="dxa"/>
            <w:shd w:val="clear" w:color="auto" w:fill="auto"/>
            <w:noWrap/>
            <w:vAlign w:val="center"/>
            <w:hideMark/>
          </w:tcPr>
          <w:p w:rsidR="00A5667D" w:rsidRPr="00E55B11" w:rsidRDefault="00A5667D" w:rsidP="00A5667D">
            <w:pPr>
              <w:rPr>
                <w:rFonts w:cs="Arial"/>
                <w:sz w:val="24"/>
                <w:szCs w:val="24"/>
              </w:rPr>
            </w:pPr>
            <w:r w:rsidRPr="00E55B11">
              <w:rPr>
                <w:rFonts w:cs="Arial"/>
                <w:sz w:val="24"/>
                <w:szCs w:val="24"/>
              </w:rPr>
              <w:t>-</w:t>
            </w:r>
          </w:p>
        </w:tc>
      </w:tr>
    </w:tbl>
    <w:p w:rsidR="00E51200" w:rsidRPr="00BD1832" w:rsidRDefault="00D876A5" w:rsidP="00BD1832">
      <w:pPr>
        <w:pStyle w:val="Heading3"/>
        <w:numPr>
          <w:ilvl w:val="0"/>
          <w:numId w:val="0"/>
        </w:numPr>
        <w:rPr>
          <w:b w:val="0"/>
          <w:kern w:val="32"/>
          <w:sz w:val="20"/>
          <w:szCs w:val="20"/>
        </w:rPr>
      </w:pPr>
      <w:r w:rsidRPr="00BD1832">
        <w:rPr>
          <w:b w:val="0"/>
          <w:kern w:val="32"/>
          <w:sz w:val="20"/>
          <w:szCs w:val="20"/>
        </w:rPr>
        <w:t xml:space="preserve">  Izvor</w:t>
      </w:r>
      <w:r w:rsidR="00E51200" w:rsidRPr="00BD1832">
        <w:rPr>
          <w:b w:val="0"/>
          <w:kern w:val="32"/>
          <w:sz w:val="20"/>
          <w:szCs w:val="20"/>
        </w:rPr>
        <w:t>: Privredna komora Srbije</w:t>
      </w:r>
    </w:p>
    <w:p w:rsidR="00E51200" w:rsidRPr="00BD1832" w:rsidRDefault="00E51200" w:rsidP="00BD1832">
      <w:pPr>
        <w:pStyle w:val="paragraph"/>
        <w:tabs>
          <w:tab w:val="clear" w:pos="851"/>
        </w:tabs>
        <w:ind w:left="0"/>
        <w:jc w:val="left"/>
        <w:rPr>
          <w:rFonts w:ascii="Arial" w:hAnsi="Arial" w:cs="Arial"/>
          <w:sz w:val="20"/>
        </w:rPr>
      </w:pPr>
      <w:r w:rsidRPr="00BD1832">
        <w:rPr>
          <w:rFonts w:ascii="Arial" w:hAnsi="Arial" w:cs="Arial"/>
          <w:sz w:val="20"/>
        </w:rPr>
        <w:t xml:space="preserve">                                </w:t>
      </w:r>
      <w:r w:rsidR="00001382">
        <w:rPr>
          <w:rFonts w:ascii="Arial" w:hAnsi="Arial" w:cs="Arial"/>
          <w:sz w:val="20"/>
        </w:rPr>
        <w:t xml:space="preserve">                   </w:t>
      </w:r>
    </w:p>
    <w:p w:rsidR="00E51200" w:rsidRPr="00E55B11" w:rsidRDefault="00E51200" w:rsidP="00E51200">
      <w:pPr>
        <w:pStyle w:val="paragraph"/>
        <w:tabs>
          <w:tab w:val="clear" w:pos="851"/>
        </w:tabs>
        <w:ind w:left="0"/>
        <w:rPr>
          <w:rFonts w:ascii="Arial" w:hAnsi="Arial" w:cs="Arial"/>
          <w:kern w:val="32"/>
          <w:sz w:val="24"/>
          <w:szCs w:val="24"/>
        </w:rPr>
      </w:pPr>
    </w:p>
    <w:p w:rsidR="00E51200" w:rsidRPr="00D65657" w:rsidRDefault="00E51200" w:rsidP="00E51200">
      <w:pPr>
        <w:pStyle w:val="paragraph"/>
        <w:tabs>
          <w:tab w:val="clear" w:pos="851"/>
        </w:tabs>
        <w:ind w:left="0"/>
        <w:rPr>
          <w:rFonts w:ascii="Arial" w:hAnsi="Arial" w:cs="Arial"/>
          <w:kern w:val="32"/>
          <w:sz w:val="24"/>
          <w:szCs w:val="24"/>
        </w:rPr>
      </w:pPr>
      <w:r w:rsidRPr="00D65657">
        <w:rPr>
          <w:rFonts w:ascii="Arial" w:hAnsi="Arial" w:cs="Arial"/>
          <w:kern w:val="32"/>
          <w:sz w:val="24"/>
          <w:szCs w:val="24"/>
        </w:rPr>
        <w:t xml:space="preserve">    </w:t>
      </w:r>
      <w:r w:rsidR="00D65657">
        <w:rPr>
          <w:rFonts w:ascii="Arial" w:hAnsi="Arial" w:cs="Arial"/>
          <w:kern w:val="32"/>
          <w:sz w:val="24"/>
          <w:szCs w:val="24"/>
        </w:rPr>
        <w:t xml:space="preserve">          -</w:t>
      </w:r>
      <w:r w:rsidRPr="00D65657">
        <w:rPr>
          <w:rFonts w:ascii="Arial" w:hAnsi="Arial" w:cs="Arial"/>
          <w:kern w:val="32"/>
          <w:sz w:val="24"/>
          <w:szCs w:val="24"/>
        </w:rPr>
        <w:t>Izvoz i uvoz grada Novog Pazara, prikazan prema oblastima i ostalim delatnostima u tabeli za 2016-2017. godinu.</w:t>
      </w:r>
    </w:p>
    <w:p w:rsidR="00E51200" w:rsidRPr="00D65657" w:rsidRDefault="00E51200" w:rsidP="00F201E5">
      <w:pPr>
        <w:pStyle w:val="Heading3"/>
        <w:numPr>
          <w:ilvl w:val="0"/>
          <w:numId w:val="0"/>
        </w:numPr>
        <w:rPr>
          <w:b w:val="0"/>
          <w:kern w:val="32"/>
          <w:sz w:val="24"/>
          <w:szCs w:val="24"/>
        </w:rPr>
      </w:pPr>
      <w:r w:rsidRPr="00D65657">
        <w:rPr>
          <w:b w:val="0"/>
          <w:kern w:val="32"/>
          <w:sz w:val="24"/>
          <w:szCs w:val="24"/>
        </w:rPr>
        <w:t xml:space="preserve">             -Izvoz  je povećan u 2017. god. i iznosi 30.007,9 rsd, dok je uvoz smanjen za 2017. god. u odnosu na prethodnu godinu a iznosi 58.076,9 rsd.</w:t>
      </w:r>
    </w:p>
    <w:p w:rsidR="008A5797" w:rsidRPr="00D65657" w:rsidRDefault="008A5797" w:rsidP="008A5797">
      <w:pPr>
        <w:rPr>
          <w:rFonts w:cs="Arial"/>
          <w:sz w:val="24"/>
          <w:szCs w:val="24"/>
        </w:rPr>
      </w:pPr>
    </w:p>
    <w:p w:rsidR="008A5797" w:rsidRPr="00E55B11" w:rsidRDefault="008A5797" w:rsidP="008A5797">
      <w:pPr>
        <w:rPr>
          <w:rFonts w:cs="Arial"/>
          <w:sz w:val="24"/>
          <w:szCs w:val="24"/>
        </w:rPr>
      </w:pPr>
    </w:p>
    <w:p w:rsidR="00E51200" w:rsidRPr="00E55B11" w:rsidRDefault="00001382" w:rsidP="00E51200">
      <w:pPr>
        <w:pStyle w:val="paragraph"/>
        <w:tabs>
          <w:tab w:val="clear" w:pos="851"/>
        </w:tabs>
        <w:ind w:left="0"/>
        <w:rPr>
          <w:rFonts w:ascii="Arial" w:hAnsi="Arial" w:cs="Arial"/>
          <w:sz w:val="24"/>
          <w:szCs w:val="24"/>
        </w:rPr>
      </w:pPr>
      <w:r w:rsidRPr="00001382">
        <w:rPr>
          <w:rFonts w:ascii="Arial" w:hAnsi="Arial" w:cs="Arial"/>
          <w:i/>
          <w:sz w:val="24"/>
          <w:szCs w:val="24"/>
        </w:rPr>
        <w:t>Tabela</w:t>
      </w:r>
      <w:r w:rsidR="00F51170" w:rsidRPr="00001382">
        <w:rPr>
          <w:rFonts w:ascii="Arial" w:hAnsi="Arial" w:cs="Arial"/>
          <w:i/>
          <w:sz w:val="24"/>
          <w:szCs w:val="24"/>
        </w:rPr>
        <w:t xml:space="preserve"> 79</w:t>
      </w:r>
      <w:r>
        <w:rPr>
          <w:rFonts w:ascii="Arial" w:hAnsi="Arial" w:cs="Arial"/>
          <w:sz w:val="24"/>
          <w:szCs w:val="24"/>
        </w:rPr>
        <w:t>.</w:t>
      </w:r>
      <w:r w:rsidR="00D876A5">
        <w:rPr>
          <w:rFonts w:ascii="Arial" w:hAnsi="Arial" w:cs="Arial"/>
          <w:sz w:val="24"/>
          <w:szCs w:val="24"/>
        </w:rPr>
        <w:t xml:space="preserve"> Izvoz i uvoz 2016 i 2017.god.prema oblastima u gradu</w:t>
      </w: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5"/>
        <w:gridCol w:w="1230"/>
        <w:gridCol w:w="1230"/>
        <w:gridCol w:w="977"/>
        <w:gridCol w:w="1230"/>
        <w:gridCol w:w="1230"/>
        <w:gridCol w:w="977"/>
      </w:tblGrid>
      <w:tr w:rsidR="00E51200" w:rsidRPr="00E55B11" w:rsidTr="00D65657">
        <w:trPr>
          <w:trHeight w:val="314"/>
          <w:jc w:val="center"/>
        </w:trPr>
        <w:tc>
          <w:tcPr>
            <w:tcW w:w="3905" w:type="dxa"/>
            <w:vMerge w:val="restart"/>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Grad / Oblast KD</w:t>
            </w:r>
          </w:p>
        </w:tc>
        <w:tc>
          <w:tcPr>
            <w:tcW w:w="3422" w:type="dxa"/>
            <w:gridSpan w:val="3"/>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Izvoz</w:t>
            </w:r>
          </w:p>
        </w:tc>
        <w:tc>
          <w:tcPr>
            <w:tcW w:w="3422" w:type="dxa"/>
            <w:gridSpan w:val="3"/>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Uvoz</w:t>
            </w:r>
          </w:p>
        </w:tc>
      </w:tr>
      <w:tr w:rsidR="00E51200" w:rsidRPr="00E55B11" w:rsidTr="00D65657">
        <w:trPr>
          <w:trHeight w:val="314"/>
          <w:jc w:val="center"/>
        </w:trPr>
        <w:tc>
          <w:tcPr>
            <w:tcW w:w="3905" w:type="dxa"/>
            <w:vMerge/>
            <w:shd w:val="clear" w:color="auto" w:fill="auto"/>
            <w:noWrap/>
            <w:vAlign w:val="center"/>
            <w:hideMark/>
          </w:tcPr>
          <w:p w:rsidR="00E51200" w:rsidRPr="00E55B11" w:rsidRDefault="00E51200" w:rsidP="003B0502">
            <w:pPr>
              <w:rPr>
                <w:rFonts w:cs="Arial"/>
                <w:b/>
                <w:bCs/>
                <w:sz w:val="24"/>
                <w:szCs w:val="24"/>
              </w:rPr>
            </w:pPr>
          </w:p>
        </w:tc>
        <w:tc>
          <w:tcPr>
            <w:tcW w:w="1230"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2016</w:t>
            </w:r>
          </w:p>
        </w:tc>
        <w:tc>
          <w:tcPr>
            <w:tcW w:w="1230"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2017</w:t>
            </w:r>
          </w:p>
        </w:tc>
        <w:tc>
          <w:tcPr>
            <w:tcW w:w="961"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Indeks</w:t>
            </w:r>
          </w:p>
        </w:tc>
        <w:tc>
          <w:tcPr>
            <w:tcW w:w="1230"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2016</w:t>
            </w:r>
          </w:p>
        </w:tc>
        <w:tc>
          <w:tcPr>
            <w:tcW w:w="1230"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2017</w:t>
            </w:r>
          </w:p>
        </w:tc>
        <w:tc>
          <w:tcPr>
            <w:tcW w:w="961"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Indeks</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NOVI PAZAR</w:t>
            </w:r>
          </w:p>
        </w:tc>
        <w:tc>
          <w:tcPr>
            <w:tcW w:w="1230"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28.333,0</w:t>
            </w:r>
          </w:p>
        </w:tc>
        <w:tc>
          <w:tcPr>
            <w:tcW w:w="1230"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30.007,9</w:t>
            </w:r>
          </w:p>
        </w:tc>
        <w:tc>
          <w:tcPr>
            <w:tcW w:w="961"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105,9</w:t>
            </w:r>
          </w:p>
        </w:tc>
        <w:tc>
          <w:tcPr>
            <w:tcW w:w="1230"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66.371,3</w:t>
            </w:r>
          </w:p>
        </w:tc>
        <w:tc>
          <w:tcPr>
            <w:tcW w:w="1230"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58.076,9</w:t>
            </w:r>
          </w:p>
        </w:tc>
        <w:tc>
          <w:tcPr>
            <w:tcW w:w="961" w:type="dxa"/>
            <w:shd w:val="clear" w:color="auto" w:fill="auto"/>
            <w:noWrap/>
            <w:vAlign w:val="center"/>
            <w:hideMark/>
          </w:tcPr>
          <w:p w:rsidR="00E51200" w:rsidRPr="00E55B11" w:rsidRDefault="00E51200" w:rsidP="003B0502">
            <w:pPr>
              <w:rPr>
                <w:rFonts w:cs="Arial"/>
                <w:b/>
                <w:bCs/>
                <w:sz w:val="24"/>
                <w:szCs w:val="24"/>
              </w:rPr>
            </w:pPr>
            <w:r w:rsidRPr="00E55B11">
              <w:rPr>
                <w:rFonts w:cs="Arial"/>
                <w:b/>
                <w:bCs/>
                <w:sz w:val="24"/>
                <w:szCs w:val="24"/>
              </w:rPr>
              <w:t>87,5</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01-Poljoprivredna proizvodnja, lov i uslužne delatnosti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02-Šumarstvo i seča drveća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08-Ostalo rudarstvo</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81,3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65,6</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80,7</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10-Proizvodnja prehrambenih proizvoda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761,3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375,5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49,3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587,8</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488,9</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83,2</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13-Proizvodnja tekstila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20,1</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82,8</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412,2</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3,5</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54,8</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1572,7</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14-Proizvodnja odevnih predmeta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12.687,6</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12.462,5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98,2</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12.624,7</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9.540,3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75,6</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15-Proizvodnja kože i predmeta od kože</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2.365,8</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2.510,5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106,1</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756,4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699,2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92,4</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16-Prerada drveta i proizvodi od drveta, osim nameštaja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1.282,7</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1.005,6</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78,4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33,1</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48,2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145,6</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18-Štampanje i umnožavanje audio i video zapisa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64,6</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82,3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127,4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28,7</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104,4</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364,0</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20-Proizvodnja hemikalija i hemijskih proizvoda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22-Proizvodnja proizvoda od gume i plastike</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323,1</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246,2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76,2</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455,0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270,4</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59,4</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23-Proizvodnja proizvoda od nemetalnih minerala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497,0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761,3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153,2</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794,3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601,3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75,7</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25-Proizvodnja metalnih proizvoda, osim mašina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560,4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827,2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147,6</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548,9</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831,0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151,4</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27-Proizvodnja električne opreme</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93,3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45,3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48,6</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63,9</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29,3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45,9</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28-Proizvodnja nepomenutih mašina i opreme</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62,8</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4,9</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7,8</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31-Proizvodnja nameštaja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1.953,2</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2.586,3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132,4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1.955,3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1.477,5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75,6</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32-Ostale prerađivačke delatnosti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22,3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 xml:space="preserve">35-Snabdevanje električnom </w:t>
            </w:r>
            <w:r w:rsidRPr="00E55B11">
              <w:rPr>
                <w:rFonts w:cs="Arial"/>
                <w:sz w:val="24"/>
                <w:szCs w:val="24"/>
              </w:rPr>
              <w:lastRenderedPageBreak/>
              <w:t>energijom, gasom i parom</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lastRenderedPageBreak/>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22,0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27,1</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lastRenderedPageBreak/>
              <w:t>41-Izgradnja zgrada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494,0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1.082,9</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219,2</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545,6</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639,9</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117,3</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42-Izgradnja ostalih građevina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376,2</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19,2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5,1</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343,9</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97,7</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28,4</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43-Specijalizovani građevinski radovi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8,9</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100,5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1125,7</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146,3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137,1</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93,7</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45-Trgovina na veliko i malo i popravka motornih vozila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133,5</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0,9</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0,7</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703,5</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1.054,2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149,8</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46-Trgovina na veliko, osim trgovine motornim vozilima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6.388,8</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7.430,3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116,3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38.763,9</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33.638,7</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86,8</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47-Trgovina na malo, osim trgovine motornim vozilima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164,1</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341,2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207,9</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3.084,5</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4.007,9</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129,9</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49-Kopneni saobraćaj i cevovodni transport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143,4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35,9</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25,0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2.938,1</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2.143,5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73,0</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52-Skladištenje i prateće aktivnosti u saobra'aju</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1,8</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26,5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53-Poštanske aktivnosti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13,6</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1.620,6</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1.655,6</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102,2</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55-Smeštaj</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23,7</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56-Delatnost pripremanja i posluživanja hrane i pića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27,3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136,1</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61-Telekomunikacije</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57,9</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785,8</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68-Poslovanje nekretninama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0,4</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71-Arhitektonske i inženjerske delatnosti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91,1</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175,2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192,3</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79-Delatnost putn. agencija, tur-operatora i rezervacije</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19,8</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82-Kancelarijsko-administrativne i pomoćne delatnosti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0,5</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175,1</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84-Javna uprava i odbrana i obavezno socijalno osiguranje</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12,0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70,2</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584,0</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85-Obrazovanje</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0,2</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86-Zdravstvene delatnosti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8,0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577,8</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93-Sportske, zabavne i rekreativne delatnosti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2,3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94-Delatnost udruženja</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47,9</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62,6</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130,6</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95-Popravka računara i predmeta za ličnu upotrebu</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1,5</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70,3</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0,8</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125,4</w:t>
            </w:r>
          </w:p>
        </w:tc>
      </w:tr>
      <w:tr w:rsidR="00E51200" w:rsidRPr="00E55B11" w:rsidTr="00D65657">
        <w:trPr>
          <w:trHeight w:val="314"/>
          <w:jc w:val="center"/>
        </w:trPr>
        <w:tc>
          <w:tcPr>
            <w:tcW w:w="3905"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96-Ostale lične uslužne delatnosti</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0,0</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3,4</w:t>
            </w:r>
          </w:p>
        </w:tc>
        <w:tc>
          <w:tcPr>
            <w:tcW w:w="1230"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3,6</w:t>
            </w:r>
          </w:p>
        </w:tc>
        <w:tc>
          <w:tcPr>
            <w:tcW w:w="961" w:type="dxa"/>
            <w:shd w:val="clear" w:color="auto" w:fill="auto"/>
            <w:noWrap/>
            <w:vAlign w:val="center"/>
            <w:hideMark/>
          </w:tcPr>
          <w:p w:rsidR="00E51200" w:rsidRPr="00E55B11" w:rsidRDefault="00E51200" w:rsidP="003B0502">
            <w:pPr>
              <w:rPr>
                <w:rFonts w:cs="Arial"/>
                <w:sz w:val="24"/>
                <w:szCs w:val="24"/>
              </w:rPr>
            </w:pPr>
            <w:r w:rsidRPr="00E55B11">
              <w:rPr>
                <w:rFonts w:cs="Arial"/>
                <w:sz w:val="24"/>
                <w:szCs w:val="24"/>
              </w:rPr>
              <w:t>104,7</w:t>
            </w:r>
          </w:p>
        </w:tc>
      </w:tr>
    </w:tbl>
    <w:p w:rsidR="00E51200" w:rsidRPr="00BD1832" w:rsidRDefault="00E51200" w:rsidP="00BD1832">
      <w:pPr>
        <w:pStyle w:val="Heading3"/>
        <w:numPr>
          <w:ilvl w:val="0"/>
          <w:numId w:val="0"/>
        </w:numPr>
        <w:rPr>
          <w:b w:val="0"/>
          <w:kern w:val="32"/>
          <w:sz w:val="20"/>
          <w:szCs w:val="20"/>
        </w:rPr>
      </w:pPr>
      <w:r w:rsidRPr="00BD1832">
        <w:rPr>
          <w:kern w:val="32"/>
          <w:sz w:val="20"/>
          <w:szCs w:val="20"/>
        </w:rPr>
        <w:t xml:space="preserve">  </w:t>
      </w:r>
      <w:r w:rsidRPr="00BD1832">
        <w:rPr>
          <w:b w:val="0"/>
          <w:kern w:val="32"/>
          <w:sz w:val="20"/>
          <w:szCs w:val="20"/>
        </w:rPr>
        <w:t>Izvo</w:t>
      </w:r>
      <w:r w:rsidR="00891888" w:rsidRPr="00BD1832">
        <w:rPr>
          <w:b w:val="0"/>
          <w:kern w:val="32"/>
          <w:sz w:val="20"/>
          <w:szCs w:val="20"/>
        </w:rPr>
        <w:t>r</w:t>
      </w:r>
      <w:r w:rsidRPr="00BD1832">
        <w:rPr>
          <w:b w:val="0"/>
          <w:kern w:val="32"/>
          <w:sz w:val="20"/>
          <w:szCs w:val="20"/>
        </w:rPr>
        <w:t>: Privredna komora Srbije</w:t>
      </w:r>
    </w:p>
    <w:p w:rsidR="00E51200" w:rsidRPr="00BD1832" w:rsidRDefault="00E51200" w:rsidP="00BD1832">
      <w:pPr>
        <w:pStyle w:val="paragraph"/>
        <w:tabs>
          <w:tab w:val="clear" w:pos="851"/>
        </w:tabs>
        <w:ind w:left="0"/>
        <w:jc w:val="left"/>
        <w:rPr>
          <w:rFonts w:ascii="Arial" w:hAnsi="Arial" w:cs="Arial"/>
          <w:sz w:val="20"/>
        </w:rPr>
      </w:pPr>
      <w:r w:rsidRPr="00BD1832">
        <w:rPr>
          <w:rFonts w:ascii="Arial" w:hAnsi="Arial" w:cs="Arial"/>
          <w:sz w:val="20"/>
        </w:rPr>
        <w:t xml:space="preserve">                                                       Regionalna privredna komora Moravičkog i Raškog okruga</w:t>
      </w:r>
    </w:p>
    <w:p w:rsidR="00720BDC" w:rsidRDefault="00720BDC">
      <w:pPr>
        <w:rPr>
          <w:rFonts w:cs="Arial"/>
          <w:b/>
          <w:i/>
          <w:sz w:val="28"/>
          <w:szCs w:val="28"/>
        </w:rPr>
      </w:pPr>
      <w:bookmarkStart w:id="241" w:name="_Toc388436352"/>
      <w:r>
        <w:rPr>
          <w:bCs/>
          <w:iCs/>
        </w:rPr>
        <w:br w:type="page"/>
      </w:r>
    </w:p>
    <w:p w:rsidR="0088231D" w:rsidRPr="000F7BF1" w:rsidRDefault="00F425DC" w:rsidP="000F7BF1">
      <w:pPr>
        <w:pStyle w:val="Heading2"/>
      </w:pPr>
      <w:bookmarkStart w:id="242" w:name="_Toc509830344"/>
      <w:r w:rsidRPr="000F7BF1">
        <w:lastRenderedPageBreak/>
        <w:t xml:space="preserve">Javna komunalna </w:t>
      </w:r>
      <w:r w:rsidR="00CE3C9C" w:rsidRPr="000F7BF1">
        <w:t xml:space="preserve"> </w:t>
      </w:r>
      <w:r w:rsidRPr="000F7BF1">
        <w:t>preduzeća</w:t>
      </w:r>
      <w:bookmarkEnd w:id="241"/>
      <w:bookmarkEnd w:id="242"/>
    </w:p>
    <w:p w:rsidR="00F425DC" w:rsidRPr="00E55B11" w:rsidRDefault="00F425DC" w:rsidP="00F425DC">
      <w:pPr>
        <w:rPr>
          <w:rFonts w:cs="Arial"/>
          <w:sz w:val="24"/>
          <w:szCs w:val="24"/>
        </w:rPr>
      </w:pPr>
    </w:p>
    <w:p w:rsidR="00DC7940" w:rsidRDefault="00DC7940" w:rsidP="004939C1">
      <w:pPr>
        <w:pStyle w:val="Caption"/>
        <w:rPr>
          <w:rFonts w:cs="Arial"/>
          <w:b w:val="0"/>
          <w:sz w:val="24"/>
          <w:szCs w:val="24"/>
        </w:rPr>
      </w:pPr>
      <w:bookmarkStart w:id="243" w:name="_Toc389034742"/>
    </w:p>
    <w:p w:rsidR="00DC7940" w:rsidRDefault="00DC7940" w:rsidP="004939C1">
      <w:pPr>
        <w:pStyle w:val="Caption"/>
        <w:rPr>
          <w:rFonts w:cs="Arial"/>
          <w:b w:val="0"/>
          <w:sz w:val="24"/>
          <w:szCs w:val="24"/>
        </w:rPr>
      </w:pPr>
    </w:p>
    <w:p w:rsidR="00F425DC" w:rsidRPr="00D876A5" w:rsidRDefault="00F425DC" w:rsidP="004939C1">
      <w:pPr>
        <w:pStyle w:val="Caption"/>
        <w:rPr>
          <w:rFonts w:cs="Arial"/>
          <w:b w:val="0"/>
          <w:sz w:val="24"/>
          <w:szCs w:val="24"/>
        </w:rPr>
      </w:pPr>
      <w:r w:rsidRPr="00001382">
        <w:rPr>
          <w:rFonts w:cs="Arial"/>
          <w:b w:val="0"/>
          <w:i/>
          <w:sz w:val="24"/>
          <w:szCs w:val="24"/>
        </w:rPr>
        <w:t>Tabela</w:t>
      </w:r>
      <w:r w:rsidR="00001382" w:rsidRPr="00001382">
        <w:rPr>
          <w:rFonts w:cs="Arial"/>
          <w:b w:val="0"/>
          <w:i/>
          <w:sz w:val="24"/>
          <w:szCs w:val="24"/>
        </w:rPr>
        <w:t xml:space="preserve"> </w:t>
      </w:r>
      <w:r w:rsidR="00F51170" w:rsidRPr="00001382">
        <w:rPr>
          <w:rFonts w:cs="Arial"/>
          <w:b w:val="0"/>
          <w:i/>
          <w:sz w:val="24"/>
          <w:szCs w:val="24"/>
        </w:rPr>
        <w:t>80</w:t>
      </w:r>
      <w:r w:rsidR="00001382" w:rsidRPr="00001382">
        <w:rPr>
          <w:rFonts w:cs="Arial"/>
          <w:b w:val="0"/>
          <w:i/>
          <w:sz w:val="24"/>
          <w:szCs w:val="24"/>
        </w:rPr>
        <w:t>.</w:t>
      </w:r>
      <w:r w:rsidRPr="00D876A5">
        <w:rPr>
          <w:rFonts w:cs="Arial"/>
          <w:b w:val="0"/>
          <w:sz w:val="24"/>
          <w:szCs w:val="24"/>
        </w:rPr>
        <w:t xml:space="preserve"> </w:t>
      </w:r>
      <w:r w:rsidR="00E32765" w:rsidRPr="00D876A5">
        <w:rPr>
          <w:rFonts w:cs="Arial"/>
          <w:b w:val="0"/>
          <w:sz w:val="24"/>
          <w:szCs w:val="24"/>
        </w:rPr>
        <w:t>Spisak javno-komunalnih</w:t>
      </w:r>
      <w:r w:rsidR="00D876A5">
        <w:rPr>
          <w:rFonts w:cs="Arial"/>
          <w:b w:val="0"/>
          <w:sz w:val="24"/>
          <w:szCs w:val="24"/>
        </w:rPr>
        <w:t xml:space="preserve"> </w:t>
      </w:r>
      <w:r w:rsidR="008F2388" w:rsidRPr="00D876A5">
        <w:rPr>
          <w:rFonts w:cs="Arial"/>
          <w:b w:val="0"/>
          <w:sz w:val="24"/>
          <w:szCs w:val="24"/>
        </w:rPr>
        <w:t>preduzeća</w:t>
      </w:r>
      <w:r w:rsidR="00E32765" w:rsidRPr="00D876A5">
        <w:rPr>
          <w:rFonts w:cs="Arial"/>
          <w:b w:val="0"/>
          <w:sz w:val="24"/>
          <w:szCs w:val="24"/>
        </w:rPr>
        <w:t>.</w:t>
      </w:r>
      <w:bookmarkEnd w:id="243"/>
    </w:p>
    <w:tbl>
      <w:tblPr>
        <w:tblW w:w="4785"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44"/>
        <w:gridCol w:w="3456"/>
        <w:gridCol w:w="6110"/>
      </w:tblGrid>
      <w:tr w:rsidR="008359E6" w:rsidRPr="00E55B11" w:rsidTr="00332824">
        <w:trPr>
          <w:trHeight w:val="337"/>
        </w:trPr>
        <w:tc>
          <w:tcPr>
            <w:tcW w:w="269" w:type="pct"/>
            <w:shd w:val="clear" w:color="auto" w:fill="B3B3B3"/>
            <w:vAlign w:val="center"/>
          </w:tcPr>
          <w:p w:rsidR="008359E6" w:rsidRPr="00E55B11" w:rsidRDefault="008359E6" w:rsidP="002B3112">
            <w:pPr>
              <w:jc w:val="center"/>
              <w:rPr>
                <w:rFonts w:cs="Arial"/>
                <w:sz w:val="24"/>
                <w:szCs w:val="24"/>
              </w:rPr>
            </w:pPr>
            <w:r w:rsidRPr="00E55B11">
              <w:rPr>
                <w:rFonts w:cs="Arial"/>
                <w:sz w:val="24"/>
                <w:szCs w:val="24"/>
              </w:rPr>
              <w:t>Br.</w:t>
            </w:r>
          </w:p>
        </w:tc>
        <w:tc>
          <w:tcPr>
            <w:tcW w:w="1709" w:type="pct"/>
            <w:shd w:val="clear" w:color="auto" w:fill="B3B3B3"/>
            <w:vAlign w:val="center"/>
          </w:tcPr>
          <w:p w:rsidR="008359E6" w:rsidRPr="00E55B11" w:rsidRDefault="008359E6" w:rsidP="002B3112">
            <w:pPr>
              <w:jc w:val="center"/>
              <w:rPr>
                <w:rFonts w:cs="Arial"/>
                <w:sz w:val="24"/>
                <w:szCs w:val="24"/>
              </w:rPr>
            </w:pPr>
            <w:r w:rsidRPr="00E55B11">
              <w:rPr>
                <w:rFonts w:cs="Arial"/>
                <w:sz w:val="24"/>
                <w:szCs w:val="24"/>
              </w:rPr>
              <w:t>Naziv preduzeća</w:t>
            </w:r>
          </w:p>
        </w:tc>
        <w:tc>
          <w:tcPr>
            <w:tcW w:w="3022" w:type="pct"/>
            <w:shd w:val="clear" w:color="auto" w:fill="B3B3B3"/>
            <w:vAlign w:val="center"/>
          </w:tcPr>
          <w:p w:rsidR="008359E6" w:rsidRPr="00E55B11" w:rsidRDefault="008359E6" w:rsidP="002B3112">
            <w:pPr>
              <w:jc w:val="center"/>
              <w:rPr>
                <w:rFonts w:cs="Arial"/>
                <w:sz w:val="24"/>
                <w:szCs w:val="24"/>
              </w:rPr>
            </w:pPr>
            <w:r w:rsidRPr="00E55B11">
              <w:rPr>
                <w:rFonts w:cs="Arial"/>
                <w:sz w:val="24"/>
                <w:szCs w:val="24"/>
              </w:rPr>
              <w:t>Delatnost</w:t>
            </w:r>
          </w:p>
        </w:tc>
      </w:tr>
      <w:tr w:rsidR="008359E6" w:rsidRPr="00E55B11" w:rsidTr="00332824">
        <w:trPr>
          <w:trHeight w:val="659"/>
        </w:trPr>
        <w:tc>
          <w:tcPr>
            <w:tcW w:w="269" w:type="pct"/>
            <w:shd w:val="clear" w:color="auto" w:fill="E6E6E6"/>
            <w:vAlign w:val="center"/>
          </w:tcPr>
          <w:p w:rsidR="008359E6" w:rsidRPr="00E55B11" w:rsidRDefault="008359E6" w:rsidP="002B3112">
            <w:pPr>
              <w:jc w:val="center"/>
              <w:rPr>
                <w:rFonts w:cs="Arial"/>
                <w:sz w:val="24"/>
                <w:szCs w:val="24"/>
              </w:rPr>
            </w:pPr>
            <w:r w:rsidRPr="00E55B11">
              <w:rPr>
                <w:rFonts w:cs="Arial"/>
                <w:sz w:val="24"/>
                <w:szCs w:val="24"/>
              </w:rPr>
              <w:t>1</w:t>
            </w:r>
          </w:p>
        </w:tc>
        <w:tc>
          <w:tcPr>
            <w:tcW w:w="1709" w:type="pct"/>
            <w:shd w:val="clear" w:color="auto" w:fill="E6E6E6"/>
            <w:vAlign w:val="center"/>
          </w:tcPr>
          <w:p w:rsidR="008359E6" w:rsidRPr="00E55B11" w:rsidRDefault="008359E6" w:rsidP="002B3112">
            <w:pPr>
              <w:jc w:val="both"/>
              <w:rPr>
                <w:rFonts w:cs="Arial"/>
                <w:sz w:val="24"/>
                <w:szCs w:val="24"/>
              </w:rPr>
            </w:pPr>
            <w:r w:rsidRPr="00E55B11">
              <w:rPr>
                <w:rFonts w:cs="Arial"/>
                <w:sz w:val="24"/>
                <w:szCs w:val="24"/>
              </w:rPr>
              <w:t>JKP “Vodovod I kanalizacija”</w:t>
            </w:r>
          </w:p>
        </w:tc>
        <w:tc>
          <w:tcPr>
            <w:tcW w:w="3022" w:type="pct"/>
            <w:shd w:val="clear" w:color="auto" w:fill="E6E6E6"/>
            <w:vAlign w:val="center"/>
          </w:tcPr>
          <w:p w:rsidR="008359E6" w:rsidRPr="00E55B11" w:rsidRDefault="008359E6" w:rsidP="002B3112">
            <w:pPr>
              <w:jc w:val="both"/>
              <w:rPr>
                <w:rFonts w:cs="Arial"/>
                <w:sz w:val="24"/>
                <w:szCs w:val="24"/>
              </w:rPr>
            </w:pPr>
            <w:r w:rsidRPr="00E55B11">
              <w:rPr>
                <w:rFonts w:cs="Arial"/>
                <w:sz w:val="24"/>
                <w:szCs w:val="24"/>
              </w:rPr>
              <w:t>Vodosnabdevanje, otklanjanje kvarova na vodovodnoj mreži</w:t>
            </w:r>
          </w:p>
        </w:tc>
      </w:tr>
      <w:tr w:rsidR="008359E6" w:rsidRPr="00E55B11" w:rsidTr="00332824">
        <w:trPr>
          <w:trHeight w:val="675"/>
        </w:trPr>
        <w:tc>
          <w:tcPr>
            <w:tcW w:w="269" w:type="pct"/>
            <w:shd w:val="clear" w:color="auto" w:fill="E6E6E6"/>
            <w:vAlign w:val="center"/>
          </w:tcPr>
          <w:p w:rsidR="008359E6" w:rsidRPr="00E55B11" w:rsidRDefault="008359E6" w:rsidP="002B3112">
            <w:pPr>
              <w:jc w:val="center"/>
              <w:rPr>
                <w:rFonts w:cs="Arial"/>
                <w:sz w:val="24"/>
                <w:szCs w:val="24"/>
              </w:rPr>
            </w:pPr>
            <w:r w:rsidRPr="00E55B11">
              <w:rPr>
                <w:rFonts w:cs="Arial"/>
                <w:sz w:val="24"/>
                <w:szCs w:val="24"/>
              </w:rPr>
              <w:t>2</w:t>
            </w:r>
          </w:p>
        </w:tc>
        <w:tc>
          <w:tcPr>
            <w:tcW w:w="1709" w:type="pct"/>
            <w:shd w:val="clear" w:color="auto" w:fill="E6E6E6"/>
            <w:vAlign w:val="center"/>
          </w:tcPr>
          <w:p w:rsidR="008359E6" w:rsidRPr="00E55B11" w:rsidRDefault="008359E6" w:rsidP="002B3112">
            <w:pPr>
              <w:jc w:val="both"/>
              <w:rPr>
                <w:rFonts w:cs="Arial"/>
                <w:sz w:val="24"/>
                <w:szCs w:val="24"/>
              </w:rPr>
            </w:pPr>
            <w:r w:rsidRPr="00E55B11">
              <w:rPr>
                <w:rFonts w:cs="Arial"/>
                <w:sz w:val="24"/>
                <w:szCs w:val="24"/>
              </w:rPr>
              <w:t>JKP “Čistoća”</w:t>
            </w:r>
          </w:p>
        </w:tc>
        <w:tc>
          <w:tcPr>
            <w:tcW w:w="3022" w:type="pct"/>
            <w:shd w:val="clear" w:color="auto" w:fill="E6E6E6"/>
            <w:vAlign w:val="center"/>
          </w:tcPr>
          <w:p w:rsidR="008359E6" w:rsidRPr="00E55B11" w:rsidRDefault="008359E6" w:rsidP="002B3112">
            <w:pPr>
              <w:jc w:val="both"/>
              <w:rPr>
                <w:rFonts w:cs="Arial"/>
                <w:sz w:val="24"/>
                <w:szCs w:val="24"/>
              </w:rPr>
            </w:pPr>
            <w:r w:rsidRPr="00E55B11">
              <w:rPr>
                <w:rFonts w:cs="Arial"/>
                <w:sz w:val="24"/>
                <w:szCs w:val="24"/>
              </w:rPr>
              <w:t>Odstranjivanje otpada,uređenje i održavanje zelenih površina</w:t>
            </w:r>
          </w:p>
        </w:tc>
      </w:tr>
      <w:tr w:rsidR="008359E6" w:rsidRPr="00E55B11" w:rsidTr="00332824">
        <w:trPr>
          <w:trHeight w:val="337"/>
        </w:trPr>
        <w:tc>
          <w:tcPr>
            <w:tcW w:w="269" w:type="pct"/>
            <w:shd w:val="clear" w:color="auto" w:fill="E6E6E6"/>
            <w:vAlign w:val="center"/>
          </w:tcPr>
          <w:p w:rsidR="008359E6" w:rsidRPr="00E55B11" w:rsidRDefault="008359E6" w:rsidP="002B3112">
            <w:pPr>
              <w:jc w:val="center"/>
              <w:rPr>
                <w:rFonts w:cs="Arial"/>
                <w:sz w:val="24"/>
                <w:szCs w:val="24"/>
              </w:rPr>
            </w:pPr>
            <w:r w:rsidRPr="00E55B11">
              <w:rPr>
                <w:rFonts w:cs="Arial"/>
                <w:sz w:val="24"/>
                <w:szCs w:val="24"/>
              </w:rPr>
              <w:t>3</w:t>
            </w:r>
          </w:p>
        </w:tc>
        <w:tc>
          <w:tcPr>
            <w:tcW w:w="1709" w:type="pct"/>
            <w:shd w:val="clear" w:color="auto" w:fill="E6E6E6"/>
            <w:vAlign w:val="center"/>
          </w:tcPr>
          <w:p w:rsidR="008359E6" w:rsidRPr="00E55B11" w:rsidRDefault="008359E6" w:rsidP="002B3112">
            <w:pPr>
              <w:jc w:val="both"/>
              <w:rPr>
                <w:rFonts w:cs="Arial"/>
                <w:sz w:val="24"/>
                <w:szCs w:val="24"/>
              </w:rPr>
            </w:pPr>
            <w:r w:rsidRPr="00E55B11">
              <w:rPr>
                <w:rFonts w:cs="Arial"/>
                <w:sz w:val="24"/>
                <w:szCs w:val="24"/>
              </w:rPr>
              <w:t>JKP “Gradska toplana”</w:t>
            </w:r>
          </w:p>
        </w:tc>
        <w:tc>
          <w:tcPr>
            <w:tcW w:w="3022" w:type="pct"/>
            <w:shd w:val="clear" w:color="auto" w:fill="E6E6E6"/>
            <w:vAlign w:val="center"/>
          </w:tcPr>
          <w:p w:rsidR="008359E6" w:rsidRPr="00E55B11" w:rsidRDefault="008359E6" w:rsidP="002B3112">
            <w:pPr>
              <w:jc w:val="both"/>
              <w:rPr>
                <w:rFonts w:cs="Arial"/>
                <w:sz w:val="24"/>
                <w:szCs w:val="24"/>
              </w:rPr>
            </w:pPr>
            <w:r w:rsidRPr="00E55B11">
              <w:rPr>
                <w:rFonts w:cs="Arial"/>
                <w:sz w:val="24"/>
                <w:szCs w:val="24"/>
              </w:rPr>
              <w:t>Grejanje</w:t>
            </w:r>
          </w:p>
        </w:tc>
      </w:tr>
    </w:tbl>
    <w:p w:rsidR="008359E6" w:rsidRPr="005C2AD9" w:rsidRDefault="008359E6" w:rsidP="005C2AD9">
      <w:pPr>
        <w:rPr>
          <w:rFonts w:cs="Arial"/>
          <w:b/>
          <w:i/>
        </w:rPr>
      </w:pPr>
      <w:r w:rsidRPr="005C2AD9">
        <w:rPr>
          <w:rFonts w:cs="Arial"/>
          <w:b/>
          <w:i/>
        </w:rPr>
        <w:t xml:space="preserve">Izvor:  </w:t>
      </w:r>
      <w:hyperlink r:id="rId70" w:history="1">
        <w:r w:rsidR="009C76C9" w:rsidRPr="005C2AD9">
          <w:rPr>
            <w:rStyle w:val="Hyperlink"/>
            <w:rFonts w:cs="Arial"/>
            <w:b/>
            <w:i/>
          </w:rPr>
          <w:t>www.novipazar.rs</w:t>
        </w:r>
      </w:hyperlink>
    </w:p>
    <w:p w:rsidR="00F425DC" w:rsidRPr="00E55B11" w:rsidRDefault="00F425DC" w:rsidP="00F425DC">
      <w:pPr>
        <w:rPr>
          <w:rFonts w:cs="Arial"/>
          <w:sz w:val="24"/>
          <w:szCs w:val="24"/>
        </w:rPr>
      </w:pPr>
    </w:p>
    <w:p w:rsidR="00F425DC" w:rsidRPr="00B50BB2" w:rsidRDefault="000F7BF1" w:rsidP="000F7BF1">
      <w:pPr>
        <w:pStyle w:val="Heading2"/>
      </w:pPr>
      <w:bookmarkStart w:id="244" w:name="_Toc388436353"/>
      <w:r>
        <w:t xml:space="preserve"> </w:t>
      </w:r>
      <w:bookmarkStart w:id="245" w:name="_Toc509830345"/>
      <w:r w:rsidR="00F425DC" w:rsidRPr="00B50BB2">
        <w:t>Javna preduzeća</w:t>
      </w:r>
      <w:bookmarkEnd w:id="244"/>
      <w:bookmarkEnd w:id="245"/>
    </w:p>
    <w:p w:rsidR="002F379A" w:rsidRPr="00E55B11" w:rsidRDefault="002F379A" w:rsidP="002F379A">
      <w:pPr>
        <w:rPr>
          <w:rFonts w:cs="Arial"/>
          <w:sz w:val="24"/>
          <w:szCs w:val="24"/>
        </w:rPr>
      </w:pPr>
    </w:p>
    <w:p w:rsidR="0059366B" w:rsidRPr="00E55B11" w:rsidRDefault="00E32765" w:rsidP="004939C1">
      <w:pPr>
        <w:pStyle w:val="Caption"/>
        <w:rPr>
          <w:rFonts w:cs="Arial"/>
          <w:sz w:val="24"/>
          <w:szCs w:val="24"/>
        </w:rPr>
      </w:pPr>
      <w:bookmarkStart w:id="246" w:name="_Toc389034743"/>
      <w:r w:rsidRPr="00E55B11">
        <w:rPr>
          <w:rFonts w:cs="Arial"/>
          <w:sz w:val="24"/>
          <w:szCs w:val="24"/>
        </w:rPr>
        <w:t xml:space="preserve">  </w:t>
      </w:r>
    </w:p>
    <w:p w:rsidR="00E32765" w:rsidRPr="001B2F01" w:rsidRDefault="00001382" w:rsidP="004939C1">
      <w:pPr>
        <w:pStyle w:val="Caption"/>
        <w:rPr>
          <w:rFonts w:cs="Arial"/>
          <w:b w:val="0"/>
          <w:sz w:val="24"/>
          <w:szCs w:val="24"/>
        </w:rPr>
      </w:pPr>
      <w:r w:rsidRPr="00001382">
        <w:rPr>
          <w:rFonts w:cs="Arial"/>
          <w:b w:val="0"/>
          <w:i/>
          <w:sz w:val="24"/>
          <w:szCs w:val="24"/>
        </w:rPr>
        <w:t>Tabela</w:t>
      </w:r>
      <w:r w:rsidR="00F51170" w:rsidRPr="00001382">
        <w:rPr>
          <w:rFonts w:cs="Arial"/>
          <w:b w:val="0"/>
          <w:i/>
          <w:sz w:val="24"/>
          <w:szCs w:val="24"/>
        </w:rPr>
        <w:t xml:space="preserve"> 81</w:t>
      </w:r>
      <w:r w:rsidRPr="00001382">
        <w:rPr>
          <w:rFonts w:cs="Arial"/>
          <w:b w:val="0"/>
          <w:i/>
          <w:sz w:val="24"/>
          <w:szCs w:val="24"/>
        </w:rPr>
        <w:t>.</w:t>
      </w:r>
      <w:r w:rsidR="001B2F01" w:rsidRPr="001B2F01">
        <w:rPr>
          <w:rFonts w:cs="Arial"/>
          <w:b w:val="0"/>
          <w:sz w:val="24"/>
          <w:szCs w:val="24"/>
        </w:rPr>
        <w:t xml:space="preserve"> </w:t>
      </w:r>
      <w:r w:rsidR="00E32765" w:rsidRPr="001B2F01">
        <w:rPr>
          <w:rFonts w:cs="Arial"/>
          <w:b w:val="0"/>
          <w:sz w:val="24"/>
          <w:szCs w:val="24"/>
        </w:rPr>
        <w:t>Spisak javnih preduzeća.</w:t>
      </w:r>
      <w:bookmarkEnd w:id="24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68"/>
        <w:gridCol w:w="5130"/>
        <w:gridCol w:w="4866"/>
      </w:tblGrid>
      <w:tr w:rsidR="00E32765" w:rsidRPr="00E55B11" w:rsidTr="008359E6">
        <w:tc>
          <w:tcPr>
            <w:tcW w:w="269" w:type="pct"/>
            <w:shd w:val="clear" w:color="auto" w:fill="B3B3B3"/>
            <w:vAlign w:val="center"/>
          </w:tcPr>
          <w:p w:rsidR="00E32765" w:rsidRPr="00E55B11" w:rsidRDefault="00E32765" w:rsidP="00163900">
            <w:pPr>
              <w:jc w:val="center"/>
              <w:rPr>
                <w:rFonts w:cs="Arial"/>
                <w:sz w:val="24"/>
                <w:szCs w:val="24"/>
                <w:lang w:val="es-CO"/>
              </w:rPr>
            </w:pPr>
            <w:r w:rsidRPr="00E55B11">
              <w:rPr>
                <w:rFonts w:cs="Arial"/>
                <w:sz w:val="24"/>
                <w:szCs w:val="24"/>
                <w:lang w:val="es-CO"/>
              </w:rPr>
              <w:t>Br.</w:t>
            </w:r>
          </w:p>
        </w:tc>
        <w:tc>
          <w:tcPr>
            <w:tcW w:w="2428" w:type="pct"/>
            <w:shd w:val="clear" w:color="auto" w:fill="B3B3B3"/>
            <w:vAlign w:val="center"/>
          </w:tcPr>
          <w:p w:rsidR="00E32765" w:rsidRPr="00E55B11" w:rsidRDefault="00E32765" w:rsidP="00163900">
            <w:pPr>
              <w:jc w:val="center"/>
              <w:rPr>
                <w:rFonts w:cs="Arial"/>
                <w:sz w:val="24"/>
                <w:szCs w:val="24"/>
                <w:lang w:val="es-CO"/>
              </w:rPr>
            </w:pPr>
            <w:r w:rsidRPr="00E55B11">
              <w:rPr>
                <w:rFonts w:cs="Arial"/>
                <w:sz w:val="24"/>
                <w:szCs w:val="24"/>
                <w:lang w:val="es-CO"/>
              </w:rPr>
              <w:t>Naziv preduzeća</w:t>
            </w:r>
          </w:p>
        </w:tc>
        <w:tc>
          <w:tcPr>
            <w:tcW w:w="2303" w:type="pct"/>
            <w:shd w:val="clear" w:color="auto" w:fill="B3B3B3"/>
            <w:vAlign w:val="center"/>
          </w:tcPr>
          <w:p w:rsidR="00E32765" w:rsidRPr="00E55B11" w:rsidRDefault="00E32765" w:rsidP="00163900">
            <w:pPr>
              <w:jc w:val="center"/>
              <w:rPr>
                <w:rFonts w:cs="Arial"/>
                <w:sz w:val="24"/>
                <w:szCs w:val="24"/>
                <w:lang w:val="es-CO"/>
              </w:rPr>
            </w:pPr>
            <w:r w:rsidRPr="00E55B11">
              <w:rPr>
                <w:rFonts w:cs="Arial"/>
                <w:sz w:val="24"/>
                <w:szCs w:val="24"/>
                <w:lang w:val="es-CO"/>
              </w:rPr>
              <w:t>Delatnost</w:t>
            </w:r>
          </w:p>
        </w:tc>
      </w:tr>
      <w:tr w:rsidR="008359E6" w:rsidRPr="00E55B11" w:rsidTr="008359E6">
        <w:tc>
          <w:tcPr>
            <w:tcW w:w="269" w:type="pct"/>
            <w:shd w:val="clear" w:color="auto" w:fill="E6E6E6"/>
            <w:vAlign w:val="center"/>
          </w:tcPr>
          <w:p w:rsidR="008359E6" w:rsidRPr="00E55B11" w:rsidRDefault="008359E6" w:rsidP="00163900">
            <w:pPr>
              <w:jc w:val="center"/>
              <w:rPr>
                <w:rFonts w:cs="Arial"/>
                <w:sz w:val="24"/>
                <w:szCs w:val="24"/>
                <w:lang w:val="es-CO"/>
              </w:rPr>
            </w:pPr>
            <w:r w:rsidRPr="00E55B11">
              <w:rPr>
                <w:rFonts w:cs="Arial"/>
                <w:sz w:val="24"/>
                <w:szCs w:val="24"/>
                <w:lang w:val="es-CO"/>
              </w:rPr>
              <w:t>1</w:t>
            </w:r>
          </w:p>
        </w:tc>
        <w:tc>
          <w:tcPr>
            <w:tcW w:w="2428" w:type="pct"/>
            <w:shd w:val="clear" w:color="auto" w:fill="E6E6E6"/>
            <w:vAlign w:val="center"/>
          </w:tcPr>
          <w:p w:rsidR="008359E6" w:rsidRPr="00E55B11" w:rsidRDefault="008359E6" w:rsidP="002B3112">
            <w:pPr>
              <w:jc w:val="both"/>
              <w:rPr>
                <w:rFonts w:cs="Arial"/>
                <w:sz w:val="24"/>
                <w:szCs w:val="24"/>
                <w:lang w:val="es-CO"/>
              </w:rPr>
            </w:pPr>
            <w:r w:rsidRPr="00E55B11">
              <w:rPr>
                <w:rFonts w:cs="Arial"/>
                <w:sz w:val="24"/>
                <w:szCs w:val="24"/>
                <w:lang w:val="es-CO"/>
              </w:rPr>
              <w:t>JP “Zavod za urbanizam grada Novog Pazara”</w:t>
            </w:r>
          </w:p>
        </w:tc>
        <w:tc>
          <w:tcPr>
            <w:tcW w:w="2303" w:type="pct"/>
            <w:shd w:val="clear" w:color="auto" w:fill="E6E6E6"/>
            <w:vAlign w:val="center"/>
          </w:tcPr>
          <w:p w:rsidR="008359E6" w:rsidRPr="00E55B11" w:rsidRDefault="008359E6" w:rsidP="002B3112">
            <w:pPr>
              <w:jc w:val="both"/>
              <w:rPr>
                <w:rFonts w:cs="Arial"/>
                <w:sz w:val="24"/>
                <w:szCs w:val="24"/>
                <w:lang w:val="es-CO"/>
              </w:rPr>
            </w:pPr>
            <w:r w:rsidRPr="00E55B11">
              <w:rPr>
                <w:rFonts w:cs="Arial"/>
                <w:sz w:val="24"/>
                <w:szCs w:val="24"/>
                <w:lang w:val="es-CO"/>
              </w:rPr>
              <w:t>Uređivanje</w:t>
            </w:r>
            <w:r w:rsidR="002B3112" w:rsidRPr="00E55B11">
              <w:rPr>
                <w:rFonts w:cs="Arial"/>
                <w:sz w:val="24"/>
                <w:szCs w:val="24"/>
                <w:lang w:val="es-CO"/>
              </w:rPr>
              <w:t xml:space="preserve"> grada</w:t>
            </w:r>
          </w:p>
        </w:tc>
      </w:tr>
      <w:tr w:rsidR="008359E6" w:rsidRPr="00E55B11" w:rsidTr="008359E6">
        <w:tc>
          <w:tcPr>
            <w:tcW w:w="269" w:type="pct"/>
            <w:shd w:val="clear" w:color="auto" w:fill="E6E6E6"/>
            <w:vAlign w:val="center"/>
          </w:tcPr>
          <w:p w:rsidR="008359E6" w:rsidRPr="00E55B11" w:rsidRDefault="008359E6" w:rsidP="00163900">
            <w:pPr>
              <w:jc w:val="center"/>
              <w:rPr>
                <w:rFonts w:cs="Arial"/>
                <w:sz w:val="24"/>
                <w:szCs w:val="24"/>
                <w:lang w:val="es-CO"/>
              </w:rPr>
            </w:pPr>
            <w:r w:rsidRPr="00E55B11">
              <w:rPr>
                <w:rFonts w:cs="Arial"/>
                <w:sz w:val="24"/>
                <w:szCs w:val="24"/>
                <w:lang w:val="es-CO"/>
              </w:rPr>
              <w:t>2</w:t>
            </w:r>
          </w:p>
        </w:tc>
        <w:tc>
          <w:tcPr>
            <w:tcW w:w="2428" w:type="pct"/>
            <w:shd w:val="clear" w:color="auto" w:fill="E6E6E6"/>
            <w:vAlign w:val="center"/>
          </w:tcPr>
          <w:p w:rsidR="008359E6" w:rsidRPr="00E55B11" w:rsidRDefault="008359E6" w:rsidP="002B3112">
            <w:pPr>
              <w:jc w:val="both"/>
              <w:rPr>
                <w:rFonts w:cs="Arial"/>
                <w:sz w:val="24"/>
                <w:szCs w:val="24"/>
                <w:lang w:val="es-CO"/>
              </w:rPr>
            </w:pPr>
            <w:r w:rsidRPr="00E55B11">
              <w:rPr>
                <w:rFonts w:cs="Arial"/>
                <w:sz w:val="24"/>
                <w:szCs w:val="24"/>
                <w:lang w:val="es-CO"/>
              </w:rPr>
              <w:t>JP “Direkcija za izgradnju grada Novog Pazara”</w:t>
            </w:r>
          </w:p>
        </w:tc>
        <w:tc>
          <w:tcPr>
            <w:tcW w:w="2303" w:type="pct"/>
            <w:shd w:val="clear" w:color="auto" w:fill="E6E6E6"/>
            <w:vAlign w:val="center"/>
          </w:tcPr>
          <w:p w:rsidR="008359E6" w:rsidRPr="00E55B11" w:rsidRDefault="008359E6" w:rsidP="002B3112">
            <w:pPr>
              <w:jc w:val="both"/>
              <w:rPr>
                <w:rFonts w:cs="Arial"/>
                <w:sz w:val="24"/>
                <w:szCs w:val="24"/>
                <w:lang w:val="es-CO"/>
              </w:rPr>
            </w:pPr>
            <w:r w:rsidRPr="00E55B11">
              <w:rPr>
                <w:rFonts w:cs="Arial"/>
                <w:sz w:val="24"/>
                <w:szCs w:val="24"/>
                <w:lang w:val="es-CO"/>
              </w:rPr>
              <w:t>Izgradnja</w:t>
            </w:r>
          </w:p>
        </w:tc>
      </w:tr>
      <w:tr w:rsidR="008359E6" w:rsidRPr="00E55B11" w:rsidTr="008359E6">
        <w:tc>
          <w:tcPr>
            <w:tcW w:w="269" w:type="pct"/>
            <w:shd w:val="clear" w:color="auto" w:fill="E6E6E6"/>
            <w:vAlign w:val="center"/>
          </w:tcPr>
          <w:p w:rsidR="008359E6" w:rsidRPr="00E55B11" w:rsidRDefault="008359E6" w:rsidP="00163900">
            <w:pPr>
              <w:jc w:val="center"/>
              <w:rPr>
                <w:rFonts w:cs="Arial"/>
                <w:sz w:val="24"/>
                <w:szCs w:val="24"/>
                <w:lang w:val="es-CO"/>
              </w:rPr>
            </w:pPr>
            <w:r w:rsidRPr="00E55B11">
              <w:rPr>
                <w:rFonts w:cs="Arial"/>
                <w:sz w:val="24"/>
                <w:szCs w:val="24"/>
                <w:lang w:val="es-CO"/>
              </w:rPr>
              <w:t>3</w:t>
            </w:r>
          </w:p>
        </w:tc>
        <w:tc>
          <w:tcPr>
            <w:tcW w:w="2428" w:type="pct"/>
            <w:shd w:val="clear" w:color="auto" w:fill="E6E6E6"/>
            <w:vAlign w:val="center"/>
          </w:tcPr>
          <w:p w:rsidR="008359E6" w:rsidRPr="00E55B11" w:rsidRDefault="008359E6" w:rsidP="002B3112">
            <w:pPr>
              <w:jc w:val="both"/>
              <w:rPr>
                <w:rFonts w:cs="Arial"/>
                <w:sz w:val="24"/>
                <w:szCs w:val="24"/>
                <w:lang w:val="es-CO"/>
              </w:rPr>
            </w:pPr>
            <w:r w:rsidRPr="00E55B11">
              <w:rPr>
                <w:rFonts w:cs="Arial"/>
                <w:sz w:val="24"/>
                <w:szCs w:val="24"/>
                <w:lang w:val="es-CO"/>
              </w:rPr>
              <w:t>JPI “Novi Pazar”</w:t>
            </w:r>
          </w:p>
        </w:tc>
        <w:tc>
          <w:tcPr>
            <w:tcW w:w="2303" w:type="pct"/>
            <w:shd w:val="clear" w:color="auto" w:fill="E6E6E6"/>
            <w:vAlign w:val="center"/>
          </w:tcPr>
          <w:p w:rsidR="008359E6" w:rsidRPr="00E55B11" w:rsidRDefault="008359E6" w:rsidP="002B3112">
            <w:pPr>
              <w:jc w:val="both"/>
              <w:rPr>
                <w:rFonts w:cs="Arial"/>
                <w:sz w:val="24"/>
                <w:szCs w:val="24"/>
                <w:lang w:val="es-CO"/>
              </w:rPr>
            </w:pPr>
            <w:r w:rsidRPr="00E55B11">
              <w:rPr>
                <w:rFonts w:cs="Arial"/>
                <w:sz w:val="24"/>
                <w:szCs w:val="24"/>
                <w:lang w:val="es-CO"/>
              </w:rPr>
              <w:t>Informisanje</w:t>
            </w:r>
          </w:p>
        </w:tc>
      </w:tr>
    </w:tbl>
    <w:p w:rsidR="008359E6" w:rsidRPr="005C2AD9" w:rsidRDefault="008359E6" w:rsidP="005C2AD9">
      <w:pPr>
        <w:rPr>
          <w:rFonts w:cs="Arial"/>
          <w:b/>
          <w:i/>
        </w:rPr>
      </w:pPr>
      <w:r w:rsidRPr="005C2AD9">
        <w:rPr>
          <w:rFonts w:cs="Arial"/>
          <w:b/>
          <w:i/>
        </w:rPr>
        <w:t xml:space="preserve">Izvor:  </w:t>
      </w:r>
      <w:hyperlink r:id="rId71" w:history="1">
        <w:r w:rsidR="00AD1F18" w:rsidRPr="005C2AD9">
          <w:rPr>
            <w:rStyle w:val="Hyperlink"/>
            <w:rFonts w:cs="Arial"/>
            <w:b/>
            <w:i/>
          </w:rPr>
          <w:t>www.novipazar.rs</w:t>
        </w:r>
      </w:hyperlink>
    </w:p>
    <w:p w:rsidR="00EB48A8" w:rsidRPr="00E55B11" w:rsidRDefault="00EB48A8" w:rsidP="008359E6">
      <w:pPr>
        <w:jc w:val="right"/>
        <w:rPr>
          <w:rFonts w:cs="Arial"/>
          <w:b/>
          <w:i/>
          <w:sz w:val="24"/>
          <w:szCs w:val="24"/>
        </w:rPr>
      </w:pPr>
    </w:p>
    <w:p w:rsidR="00891888" w:rsidRPr="00E55B11" w:rsidRDefault="00891888" w:rsidP="00604BE7">
      <w:pPr>
        <w:pStyle w:val="Heading2"/>
        <w:numPr>
          <w:ilvl w:val="0"/>
          <w:numId w:val="0"/>
        </w:numPr>
        <w:rPr>
          <w:i w:val="0"/>
          <w:sz w:val="24"/>
          <w:szCs w:val="24"/>
        </w:rPr>
      </w:pPr>
      <w:bookmarkStart w:id="247" w:name="_Toc388436354"/>
    </w:p>
    <w:p w:rsidR="00EB48A8" w:rsidRPr="00B50BB2" w:rsidRDefault="000F7BF1" w:rsidP="000F7BF1">
      <w:pPr>
        <w:pStyle w:val="Heading2"/>
      </w:pPr>
      <w:r>
        <w:t xml:space="preserve"> </w:t>
      </w:r>
      <w:bookmarkStart w:id="248" w:name="_Toc509830346"/>
      <w:r w:rsidR="00EB48A8" w:rsidRPr="00B50BB2">
        <w:t>Javn</w:t>
      </w:r>
      <w:bookmarkEnd w:id="247"/>
      <w:r w:rsidR="00B50BB2" w:rsidRPr="00B50BB2">
        <w:t>e ustanove</w:t>
      </w:r>
      <w:bookmarkEnd w:id="248"/>
    </w:p>
    <w:p w:rsidR="00EB48A8" w:rsidRPr="00E55B11" w:rsidRDefault="00EB48A8" w:rsidP="008359E6">
      <w:pPr>
        <w:jc w:val="right"/>
        <w:rPr>
          <w:rFonts w:cs="Arial"/>
          <w:b/>
          <w:i/>
          <w:sz w:val="24"/>
          <w:szCs w:val="24"/>
        </w:rPr>
      </w:pPr>
    </w:p>
    <w:p w:rsidR="002B3112" w:rsidRPr="001B2F01" w:rsidRDefault="002B3112" w:rsidP="002B3112">
      <w:pPr>
        <w:pStyle w:val="Caption"/>
        <w:rPr>
          <w:rFonts w:cs="Arial"/>
          <w:b w:val="0"/>
          <w:sz w:val="24"/>
          <w:szCs w:val="24"/>
        </w:rPr>
      </w:pPr>
      <w:bookmarkStart w:id="249" w:name="_Toc389034744"/>
      <w:r w:rsidRPr="00E55B11">
        <w:rPr>
          <w:rFonts w:cs="Arial"/>
          <w:sz w:val="24"/>
          <w:szCs w:val="24"/>
        </w:rPr>
        <w:t xml:space="preserve"> </w:t>
      </w:r>
      <w:r w:rsidR="00001382" w:rsidRPr="00001382">
        <w:rPr>
          <w:rFonts w:cs="Arial"/>
          <w:b w:val="0"/>
          <w:i/>
          <w:sz w:val="24"/>
          <w:szCs w:val="24"/>
        </w:rPr>
        <w:t xml:space="preserve">Tabela </w:t>
      </w:r>
      <w:r w:rsidR="00F51170" w:rsidRPr="00001382">
        <w:rPr>
          <w:rFonts w:cs="Arial"/>
          <w:b w:val="0"/>
          <w:i/>
          <w:sz w:val="24"/>
          <w:szCs w:val="24"/>
        </w:rPr>
        <w:t>82</w:t>
      </w:r>
      <w:r w:rsidR="00001382" w:rsidRPr="00001382">
        <w:rPr>
          <w:rFonts w:cs="Arial"/>
          <w:b w:val="0"/>
          <w:i/>
          <w:sz w:val="24"/>
          <w:szCs w:val="24"/>
        </w:rPr>
        <w:t>.</w:t>
      </w:r>
      <w:r w:rsidR="001B2F01" w:rsidRPr="001B2F01">
        <w:rPr>
          <w:rFonts w:cs="Arial"/>
          <w:b w:val="0"/>
          <w:sz w:val="24"/>
          <w:szCs w:val="24"/>
        </w:rPr>
        <w:t xml:space="preserve"> </w:t>
      </w:r>
      <w:r w:rsidRPr="001B2F01">
        <w:rPr>
          <w:rFonts w:cs="Arial"/>
          <w:b w:val="0"/>
          <w:sz w:val="24"/>
          <w:szCs w:val="24"/>
        </w:rPr>
        <w:t>Spisak javnih ustanova.</w:t>
      </w:r>
      <w:bookmarkEnd w:id="249"/>
    </w:p>
    <w:tbl>
      <w:tblPr>
        <w:tblW w:w="330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66"/>
        <w:gridCol w:w="6410"/>
      </w:tblGrid>
      <w:tr w:rsidR="00EB48A8" w:rsidRPr="00E55B11" w:rsidTr="00A23E8E">
        <w:tc>
          <w:tcPr>
            <w:tcW w:w="406" w:type="pct"/>
            <w:shd w:val="clear" w:color="auto" w:fill="B3B3B3"/>
            <w:vAlign w:val="center"/>
          </w:tcPr>
          <w:p w:rsidR="00EB48A8" w:rsidRPr="00E55B11" w:rsidRDefault="00EB48A8" w:rsidP="002B3112">
            <w:pPr>
              <w:jc w:val="center"/>
              <w:rPr>
                <w:rFonts w:cs="Arial"/>
                <w:sz w:val="24"/>
                <w:szCs w:val="24"/>
                <w:lang w:val="es-CO"/>
              </w:rPr>
            </w:pPr>
            <w:r w:rsidRPr="00E55B11">
              <w:rPr>
                <w:rFonts w:cs="Arial"/>
                <w:sz w:val="24"/>
                <w:szCs w:val="24"/>
                <w:lang w:val="es-CO"/>
              </w:rPr>
              <w:t>Br.</w:t>
            </w:r>
          </w:p>
        </w:tc>
        <w:tc>
          <w:tcPr>
            <w:tcW w:w="4594" w:type="pct"/>
            <w:shd w:val="clear" w:color="auto" w:fill="B3B3B3"/>
            <w:vAlign w:val="center"/>
          </w:tcPr>
          <w:p w:rsidR="00EB48A8" w:rsidRPr="00E55B11" w:rsidRDefault="00EB48A8" w:rsidP="00EB48A8">
            <w:pPr>
              <w:jc w:val="center"/>
              <w:rPr>
                <w:rFonts w:cs="Arial"/>
                <w:sz w:val="24"/>
                <w:szCs w:val="24"/>
                <w:lang w:val="es-CO"/>
              </w:rPr>
            </w:pPr>
            <w:r w:rsidRPr="00E55B11">
              <w:rPr>
                <w:rFonts w:cs="Arial"/>
                <w:sz w:val="24"/>
                <w:szCs w:val="24"/>
                <w:lang w:val="es-CO"/>
              </w:rPr>
              <w:t>Naziv ustanova</w:t>
            </w:r>
          </w:p>
        </w:tc>
      </w:tr>
      <w:tr w:rsidR="00EB48A8" w:rsidRPr="00E55B11" w:rsidTr="00A23E8E">
        <w:tc>
          <w:tcPr>
            <w:tcW w:w="405"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1</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Kulturni centar Novi Pazar</w:t>
            </w:r>
          </w:p>
        </w:tc>
      </w:tr>
      <w:tr w:rsidR="00EB48A8" w:rsidRPr="00E55B11" w:rsidTr="00A23E8E">
        <w:tc>
          <w:tcPr>
            <w:tcW w:w="406"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2</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Narodna biblioteka “DOSITEJ OBRADOVIĆ”</w:t>
            </w:r>
          </w:p>
        </w:tc>
      </w:tr>
      <w:tr w:rsidR="00EB48A8" w:rsidRPr="00E55B11" w:rsidTr="00A23E8E">
        <w:tc>
          <w:tcPr>
            <w:tcW w:w="406"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3</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Istorijski arhiv “RAS”</w:t>
            </w:r>
          </w:p>
        </w:tc>
      </w:tr>
      <w:tr w:rsidR="00EB48A8" w:rsidRPr="00E55B11" w:rsidTr="00A23E8E">
        <w:tc>
          <w:tcPr>
            <w:tcW w:w="406"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4</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Muzej “RAS”</w:t>
            </w:r>
          </w:p>
        </w:tc>
      </w:tr>
      <w:tr w:rsidR="00EB48A8" w:rsidRPr="00E55B11" w:rsidTr="00A23E8E">
        <w:tc>
          <w:tcPr>
            <w:tcW w:w="406"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5</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Predškolska ustanova “MLADOST”</w:t>
            </w:r>
          </w:p>
        </w:tc>
      </w:tr>
      <w:tr w:rsidR="00EB48A8" w:rsidRPr="00E55B11" w:rsidTr="00A23E8E">
        <w:tc>
          <w:tcPr>
            <w:tcW w:w="406"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6</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Centar za decu i omladinu “DUGA”</w:t>
            </w:r>
          </w:p>
        </w:tc>
      </w:tr>
      <w:tr w:rsidR="00EB48A8" w:rsidRPr="00E55B11" w:rsidTr="00A23E8E">
        <w:tc>
          <w:tcPr>
            <w:tcW w:w="406"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7</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Sportski centar Novi Pazar</w:t>
            </w:r>
          </w:p>
        </w:tc>
      </w:tr>
      <w:tr w:rsidR="00EB48A8" w:rsidRPr="00E55B11" w:rsidTr="00A23E8E">
        <w:tc>
          <w:tcPr>
            <w:tcW w:w="406"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8</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Turistička organizacija Novi Pazar</w:t>
            </w:r>
          </w:p>
        </w:tc>
      </w:tr>
      <w:tr w:rsidR="00EB48A8" w:rsidRPr="00E55B11" w:rsidTr="00A23E8E">
        <w:tc>
          <w:tcPr>
            <w:tcW w:w="406" w:type="pct"/>
            <w:shd w:val="clear" w:color="auto" w:fill="E6E6E6"/>
            <w:vAlign w:val="center"/>
          </w:tcPr>
          <w:p w:rsidR="00EB48A8" w:rsidRPr="00E55B11" w:rsidRDefault="00EB48A8" w:rsidP="002B3112">
            <w:pPr>
              <w:jc w:val="center"/>
              <w:rPr>
                <w:rFonts w:cs="Arial"/>
                <w:sz w:val="24"/>
                <w:szCs w:val="24"/>
                <w:lang w:val="es-CO"/>
              </w:rPr>
            </w:pPr>
            <w:r w:rsidRPr="00E55B11">
              <w:rPr>
                <w:rFonts w:cs="Arial"/>
                <w:sz w:val="24"/>
                <w:szCs w:val="24"/>
                <w:lang w:val="es-CO"/>
              </w:rPr>
              <w:t>9</w:t>
            </w:r>
          </w:p>
        </w:tc>
        <w:tc>
          <w:tcPr>
            <w:tcW w:w="4594" w:type="pct"/>
            <w:shd w:val="clear" w:color="auto" w:fill="E6E6E6"/>
            <w:vAlign w:val="center"/>
          </w:tcPr>
          <w:p w:rsidR="00EB48A8" w:rsidRPr="00E55B11" w:rsidRDefault="00EB48A8" w:rsidP="002B3112">
            <w:pPr>
              <w:jc w:val="both"/>
              <w:rPr>
                <w:rFonts w:cs="Arial"/>
                <w:sz w:val="24"/>
                <w:szCs w:val="24"/>
                <w:lang w:val="es-CO"/>
              </w:rPr>
            </w:pPr>
            <w:r w:rsidRPr="00E55B11">
              <w:rPr>
                <w:rFonts w:cs="Arial"/>
                <w:sz w:val="24"/>
                <w:szCs w:val="24"/>
                <w:lang w:val="es-CO"/>
              </w:rPr>
              <w:t>Regionalno pozorište Novi Pazar</w:t>
            </w:r>
          </w:p>
        </w:tc>
      </w:tr>
      <w:tr w:rsidR="00990FC4" w:rsidRPr="00E55B11" w:rsidTr="00A23E8E">
        <w:tc>
          <w:tcPr>
            <w:tcW w:w="406" w:type="pct"/>
            <w:shd w:val="clear" w:color="auto" w:fill="E6E6E6"/>
            <w:vAlign w:val="center"/>
          </w:tcPr>
          <w:p w:rsidR="00990FC4" w:rsidRPr="00E55B11" w:rsidRDefault="00990FC4" w:rsidP="002B3112">
            <w:pPr>
              <w:jc w:val="center"/>
              <w:rPr>
                <w:rFonts w:cs="Arial"/>
                <w:sz w:val="24"/>
                <w:szCs w:val="24"/>
                <w:lang w:val="es-CO"/>
              </w:rPr>
            </w:pPr>
            <w:r w:rsidRPr="00E55B11">
              <w:rPr>
                <w:rFonts w:cs="Arial"/>
                <w:sz w:val="24"/>
                <w:szCs w:val="24"/>
                <w:lang w:val="es-CO"/>
              </w:rPr>
              <w:t>10</w:t>
            </w:r>
          </w:p>
        </w:tc>
        <w:tc>
          <w:tcPr>
            <w:tcW w:w="4594" w:type="pct"/>
            <w:shd w:val="clear" w:color="auto" w:fill="E6E6E6"/>
            <w:vAlign w:val="center"/>
          </w:tcPr>
          <w:p w:rsidR="00990FC4" w:rsidRPr="00E55B11" w:rsidRDefault="00990FC4" w:rsidP="002B3112">
            <w:pPr>
              <w:jc w:val="both"/>
              <w:rPr>
                <w:rFonts w:cs="Arial"/>
                <w:sz w:val="24"/>
                <w:szCs w:val="24"/>
                <w:lang w:val="es-CO"/>
              </w:rPr>
            </w:pPr>
            <w:r w:rsidRPr="00E55B11">
              <w:rPr>
                <w:rFonts w:cs="Arial"/>
                <w:sz w:val="24"/>
                <w:szCs w:val="24"/>
                <w:lang w:val="es-CO"/>
              </w:rPr>
              <w:t>Sportsko-sajamska ustanova “PENDIK”</w:t>
            </w:r>
          </w:p>
        </w:tc>
      </w:tr>
    </w:tbl>
    <w:p w:rsidR="002B3112" w:rsidRPr="005C2AD9" w:rsidRDefault="002B3112" w:rsidP="005C2AD9">
      <w:pPr>
        <w:rPr>
          <w:rFonts w:cs="Arial"/>
          <w:b/>
          <w:i/>
        </w:rPr>
      </w:pPr>
      <w:r w:rsidRPr="005C2AD9">
        <w:rPr>
          <w:rFonts w:cs="Arial"/>
          <w:b/>
          <w:i/>
        </w:rPr>
        <w:t xml:space="preserve">Izvor:  </w:t>
      </w:r>
      <w:hyperlink r:id="rId72" w:history="1">
        <w:r w:rsidR="00AD1F18" w:rsidRPr="005C2AD9">
          <w:rPr>
            <w:rStyle w:val="Hyperlink"/>
            <w:rFonts w:cs="Arial"/>
            <w:b/>
            <w:i/>
          </w:rPr>
          <w:t>www.novipazar.rs</w:t>
        </w:r>
      </w:hyperlink>
    </w:p>
    <w:p w:rsidR="00A571B7" w:rsidRDefault="00A571B7" w:rsidP="00604BE7">
      <w:pPr>
        <w:pStyle w:val="Heading2"/>
        <w:numPr>
          <w:ilvl w:val="0"/>
          <w:numId w:val="0"/>
        </w:numPr>
        <w:ind w:left="718" w:hanging="576"/>
        <w:rPr>
          <w:bCs w:val="0"/>
          <w:i w:val="0"/>
          <w:iCs w:val="0"/>
          <w:sz w:val="24"/>
          <w:szCs w:val="24"/>
          <w:lang w:val="es-CO"/>
        </w:rPr>
      </w:pPr>
      <w:bookmarkStart w:id="250" w:name="_Toc295169252"/>
      <w:bookmarkStart w:id="251" w:name="_Toc388436356"/>
    </w:p>
    <w:p w:rsidR="00EB48A8" w:rsidRPr="00B50BB2" w:rsidRDefault="000F7BF1" w:rsidP="000F7BF1">
      <w:pPr>
        <w:pStyle w:val="Heading2"/>
        <w:rPr>
          <w:lang w:val="es-CO"/>
        </w:rPr>
      </w:pPr>
      <w:r>
        <w:rPr>
          <w:lang w:val="es-CO"/>
        </w:rPr>
        <w:t xml:space="preserve"> </w:t>
      </w:r>
      <w:bookmarkStart w:id="252" w:name="_Toc509830347"/>
      <w:r w:rsidR="00EB48A8" w:rsidRPr="00B50BB2">
        <w:rPr>
          <w:lang w:val="es-CO"/>
        </w:rPr>
        <w:t>Investicije</w:t>
      </w:r>
      <w:bookmarkEnd w:id="250"/>
      <w:bookmarkEnd w:id="251"/>
      <w:bookmarkEnd w:id="252"/>
    </w:p>
    <w:p w:rsidR="005E0C85" w:rsidRPr="00E55B11" w:rsidRDefault="005E0C85" w:rsidP="007C7FC1">
      <w:pPr>
        <w:jc w:val="both"/>
        <w:rPr>
          <w:rFonts w:cs="Arial"/>
          <w:sz w:val="24"/>
          <w:szCs w:val="24"/>
          <w:lang w:val="es-CO"/>
        </w:rPr>
      </w:pPr>
    </w:p>
    <w:p w:rsidR="005E0C85" w:rsidRPr="00E55B11" w:rsidRDefault="007C7FC1" w:rsidP="00D65657">
      <w:pPr>
        <w:spacing w:line="360" w:lineRule="auto"/>
        <w:ind w:firstLine="567"/>
        <w:jc w:val="both"/>
        <w:rPr>
          <w:rFonts w:cs="Arial"/>
          <w:sz w:val="24"/>
          <w:szCs w:val="24"/>
          <w:lang w:val="es-CO"/>
        </w:rPr>
      </w:pPr>
      <w:r w:rsidRPr="00E55B11">
        <w:rPr>
          <w:rFonts w:cs="Arial"/>
          <w:sz w:val="24"/>
          <w:szCs w:val="24"/>
          <w:lang w:val="es-CO"/>
        </w:rPr>
        <w:t>Novi Pazar intenzivno radi na poboljšanju uslova života i rada svojim građanima. Ulaganja u infrastrukturu su velika i shodn</w:t>
      </w:r>
      <w:r w:rsidR="003F4E15" w:rsidRPr="00E55B11">
        <w:rPr>
          <w:rFonts w:cs="Arial"/>
          <w:sz w:val="24"/>
          <w:szCs w:val="24"/>
          <w:lang w:val="es-CO"/>
        </w:rPr>
        <w:t>o</w:t>
      </w:r>
      <w:r w:rsidRPr="00E55B11">
        <w:rPr>
          <w:rFonts w:cs="Arial"/>
          <w:sz w:val="24"/>
          <w:szCs w:val="24"/>
          <w:lang w:val="es-CO"/>
        </w:rPr>
        <w:t xml:space="preserve"> mogućnostima kako lokalne samouprave, tako i domaćih i stranih donatora. </w:t>
      </w:r>
      <w:r w:rsidRPr="00E55B11">
        <w:rPr>
          <w:rFonts w:cs="Arial"/>
          <w:sz w:val="24"/>
          <w:szCs w:val="24"/>
          <w:lang w:val="es-CO"/>
        </w:rPr>
        <w:tab/>
      </w:r>
    </w:p>
    <w:p w:rsidR="005E0C85" w:rsidRPr="00E55B11" w:rsidRDefault="007C7FC1" w:rsidP="00D65657">
      <w:pPr>
        <w:spacing w:line="360" w:lineRule="auto"/>
        <w:ind w:firstLine="567"/>
        <w:jc w:val="both"/>
        <w:rPr>
          <w:rFonts w:cs="Arial"/>
          <w:sz w:val="24"/>
          <w:szCs w:val="24"/>
          <w:lang w:val="es-CO"/>
        </w:rPr>
      </w:pPr>
      <w:r w:rsidRPr="00E55B11">
        <w:rPr>
          <w:rFonts w:cs="Arial"/>
          <w:sz w:val="24"/>
          <w:szCs w:val="24"/>
          <w:lang w:val="es-CO"/>
        </w:rPr>
        <w:t xml:space="preserve">Uglavnom su zastupljene </w:t>
      </w:r>
      <w:r w:rsidR="00305961" w:rsidRPr="00E55B11">
        <w:rPr>
          <w:rFonts w:cs="Arial"/>
          <w:sz w:val="24"/>
          <w:szCs w:val="24"/>
          <w:lang w:val="es-CO"/>
        </w:rPr>
        <w:t>infratsrukturne investicije</w:t>
      </w:r>
      <w:r w:rsidRPr="00E55B11">
        <w:rPr>
          <w:rFonts w:cs="Arial"/>
          <w:sz w:val="24"/>
          <w:szCs w:val="24"/>
          <w:lang w:val="es-CO"/>
        </w:rPr>
        <w:t xml:space="preserve"> (izgradnja i asfaltiranje puteva iulica, komunalna infrastruktura, izgradnja i rekonstrukcija škola i obdaništa i sl.), dakle, ulaganja u poboljšanje opšteg kvaliteta života u gradu.</w:t>
      </w:r>
    </w:p>
    <w:p w:rsidR="007C7FC1" w:rsidRPr="00E55B11" w:rsidRDefault="007C7FC1" w:rsidP="00D65657">
      <w:pPr>
        <w:spacing w:line="360" w:lineRule="auto"/>
        <w:ind w:firstLine="567"/>
        <w:jc w:val="both"/>
        <w:rPr>
          <w:rFonts w:cs="Arial"/>
          <w:sz w:val="24"/>
          <w:szCs w:val="24"/>
          <w:lang w:val="es-CO"/>
        </w:rPr>
      </w:pPr>
      <w:r w:rsidRPr="00E55B11">
        <w:rPr>
          <w:rFonts w:cs="Arial"/>
          <w:sz w:val="24"/>
          <w:szCs w:val="24"/>
          <w:lang w:val="es-CO"/>
        </w:rPr>
        <w:t>Za</w:t>
      </w:r>
      <w:r w:rsidR="00AB5211" w:rsidRPr="00E55B11">
        <w:rPr>
          <w:rFonts w:cs="Arial"/>
          <w:sz w:val="24"/>
          <w:szCs w:val="24"/>
          <w:lang w:val="es-CO"/>
        </w:rPr>
        <w:t>početi procesi privatizacije i stečajni postupci su, sa druge strane, su mnogo usporili dolazak stranih investitora. Svi pregovori su u toku i očekuje se njihovo skorije rešavanje.</w:t>
      </w:r>
    </w:p>
    <w:p w:rsidR="00164100" w:rsidRPr="00E55B11" w:rsidRDefault="00164100" w:rsidP="00D65657">
      <w:pPr>
        <w:spacing w:line="360" w:lineRule="auto"/>
        <w:jc w:val="both"/>
        <w:rPr>
          <w:rFonts w:cs="Arial"/>
          <w:sz w:val="24"/>
          <w:szCs w:val="24"/>
          <w:lang w:val="es-CO"/>
        </w:rPr>
      </w:pPr>
    </w:p>
    <w:p w:rsidR="00AD0DCB" w:rsidRPr="00B50BB2" w:rsidRDefault="00AD0DCB" w:rsidP="000F7BF1">
      <w:pPr>
        <w:pStyle w:val="Heading3"/>
      </w:pPr>
      <w:bookmarkStart w:id="253" w:name="_Toc388436358"/>
      <w:r w:rsidRPr="00B50BB2">
        <w:t>Struktura investicija</w:t>
      </w:r>
      <w:bookmarkEnd w:id="253"/>
    </w:p>
    <w:p w:rsidR="00AD0DCB" w:rsidRPr="001B2F01" w:rsidRDefault="00AD0DCB" w:rsidP="0002633A">
      <w:pPr>
        <w:pStyle w:val="Caption"/>
        <w:rPr>
          <w:rFonts w:cs="Arial"/>
          <w:b w:val="0"/>
          <w:sz w:val="24"/>
          <w:szCs w:val="24"/>
        </w:rPr>
      </w:pPr>
      <w:bookmarkStart w:id="254" w:name="_Toc389034748"/>
      <w:r w:rsidRPr="001B2F01">
        <w:rPr>
          <w:rFonts w:cs="Arial"/>
          <w:b w:val="0"/>
          <w:sz w:val="24"/>
          <w:szCs w:val="24"/>
        </w:rPr>
        <w:t xml:space="preserve"> </w:t>
      </w:r>
      <w:r w:rsidR="00001382" w:rsidRPr="00001382">
        <w:rPr>
          <w:rFonts w:cs="Arial"/>
          <w:b w:val="0"/>
          <w:i/>
          <w:sz w:val="24"/>
          <w:szCs w:val="24"/>
        </w:rPr>
        <w:t>Tabela</w:t>
      </w:r>
      <w:r w:rsidR="00F51170" w:rsidRPr="00001382">
        <w:rPr>
          <w:rFonts w:cs="Arial"/>
          <w:b w:val="0"/>
          <w:i/>
          <w:sz w:val="24"/>
          <w:szCs w:val="24"/>
        </w:rPr>
        <w:t xml:space="preserve"> 83</w:t>
      </w:r>
      <w:r w:rsidR="00001382">
        <w:rPr>
          <w:rFonts w:cs="Arial"/>
          <w:b w:val="0"/>
          <w:sz w:val="24"/>
          <w:szCs w:val="24"/>
        </w:rPr>
        <w:t>.</w:t>
      </w:r>
      <w:r w:rsidR="001B2F01" w:rsidRPr="001B2F01">
        <w:rPr>
          <w:rFonts w:cs="Arial"/>
          <w:b w:val="0"/>
          <w:sz w:val="24"/>
          <w:szCs w:val="24"/>
        </w:rPr>
        <w:t xml:space="preserve"> </w:t>
      </w:r>
      <w:r w:rsidRPr="001B2F01">
        <w:rPr>
          <w:rFonts w:cs="Arial"/>
          <w:b w:val="0"/>
          <w:sz w:val="24"/>
          <w:szCs w:val="24"/>
        </w:rPr>
        <w:t>Struktura ostvarenih investicija prema karakteru izgra</w:t>
      </w:r>
      <w:r w:rsidR="005413B9" w:rsidRPr="001B2F01">
        <w:rPr>
          <w:rFonts w:cs="Arial"/>
          <w:b w:val="0"/>
          <w:sz w:val="24"/>
          <w:szCs w:val="24"/>
        </w:rPr>
        <w:t xml:space="preserve">dnje i tehničkoj </w:t>
      </w:r>
      <w:r w:rsidR="0002633A" w:rsidRPr="001B2F01">
        <w:rPr>
          <w:rFonts w:cs="Arial"/>
          <w:b w:val="0"/>
          <w:sz w:val="24"/>
          <w:szCs w:val="24"/>
        </w:rPr>
        <w:t>strukturi</w:t>
      </w:r>
      <w:bookmarkEnd w:id="254"/>
      <w:r w:rsidR="004742A2" w:rsidRPr="001B2F01">
        <w:rPr>
          <w:rFonts w:cs="Arial"/>
          <w:b w:val="0"/>
          <w:sz w:val="24"/>
          <w:szCs w:val="24"/>
        </w:rPr>
        <w:t>.</w:t>
      </w:r>
    </w:p>
    <w:p w:rsidR="004742A2" w:rsidRPr="00E55B11" w:rsidRDefault="004742A2" w:rsidP="004742A2">
      <w:pPr>
        <w:rPr>
          <w:rFonts w:cs="Arial"/>
          <w:sz w:val="24"/>
          <w:szCs w:val="24"/>
        </w:rPr>
      </w:pPr>
    </w:p>
    <w:tbl>
      <w:tblPr>
        <w:tblW w:w="4944"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1584"/>
        <w:gridCol w:w="4028"/>
        <w:gridCol w:w="2041"/>
        <w:gridCol w:w="2793"/>
      </w:tblGrid>
      <w:tr w:rsidR="00AD0DCB" w:rsidRPr="00E55B11" w:rsidTr="00C51F71">
        <w:tc>
          <w:tcPr>
            <w:tcW w:w="2686" w:type="pct"/>
            <w:gridSpan w:val="2"/>
            <w:shd w:val="clear" w:color="auto" w:fill="B3B3B3"/>
            <w:vAlign w:val="center"/>
          </w:tcPr>
          <w:p w:rsidR="00AD0DCB" w:rsidRPr="00E55B11" w:rsidRDefault="00AD0DCB" w:rsidP="00AD0DCB">
            <w:pPr>
              <w:rPr>
                <w:rFonts w:cs="Arial"/>
                <w:sz w:val="24"/>
                <w:szCs w:val="24"/>
                <w:lang w:val="pl-PL"/>
              </w:rPr>
            </w:pPr>
          </w:p>
        </w:tc>
        <w:tc>
          <w:tcPr>
            <w:tcW w:w="977" w:type="pct"/>
            <w:shd w:val="clear" w:color="auto" w:fill="B3B3B3"/>
            <w:vAlign w:val="center"/>
          </w:tcPr>
          <w:p w:rsidR="00AD0DCB" w:rsidRPr="00E55B11" w:rsidRDefault="0002633A" w:rsidP="00163900">
            <w:pPr>
              <w:jc w:val="center"/>
              <w:rPr>
                <w:rFonts w:cs="Arial"/>
                <w:sz w:val="24"/>
                <w:szCs w:val="24"/>
              </w:rPr>
            </w:pPr>
            <w:r w:rsidRPr="00E55B11">
              <w:rPr>
                <w:rFonts w:cs="Arial"/>
                <w:sz w:val="24"/>
                <w:szCs w:val="24"/>
              </w:rPr>
              <w:t>Grad</w:t>
            </w:r>
            <w:r w:rsidR="00AD0DCB" w:rsidRPr="00E55B11">
              <w:rPr>
                <w:rFonts w:cs="Arial"/>
                <w:sz w:val="24"/>
                <w:szCs w:val="24"/>
                <w:lang w:val="pl-PL"/>
              </w:rPr>
              <w:t>(€)*</w:t>
            </w:r>
          </w:p>
        </w:tc>
        <w:tc>
          <w:tcPr>
            <w:tcW w:w="1337" w:type="pct"/>
            <w:shd w:val="clear" w:color="auto" w:fill="B3B3B3"/>
            <w:vAlign w:val="center"/>
          </w:tcPr>
          <w:p w:rsidR="00AD0DCB" w:rsidRPr="00E55B11" w:rsidRDefault="00AD0DCB" w:rsidP="0002633A">
            <w:pPr>
              <w:jc w:val="center"/>
              <w:rPr>
                <w:rFonts w:cs="Arial"/>
                <w:sz w:val="24"/>
                <w:szCs w:val="24"/>
              </w:rPr>
            </w:pPr>
            <w:r w:rsidRPr="00E55B11">
              <w:rPr>
                <w:rFonts w:cs="Arial"/>
                <w:sz w:val="24"/>
                <w:szCs w:val="24"/>
              </w:rPr>
              <w:t xml:space="preserve">Udeo u ukupnim investicijama u </w:t>
            </w:r>
            <w:r w:rsidR="0002633A" w:rsidRPr="00E55B11">
              <w:rPr>
                <w:rFonts w:cs="Arial"/>
                <w:sz w:val="24"/>
                <w:szCs w:val="24"/>
              </w:rPr>
              <w:t>gradu</w:t>
            </w:r>
            <w:r w:rsidRPr="00E55B11">
              <w:rPr>
                <w:rFonts w:cs="Arial"/>
                <w:sz w:val="24"/>
                <w:szCs w:val="24"/>
              </w:rPr>
              <w:t xml:space="preserve"> (%)</w:t>
            </w:r>
          </w:p>
        </w:tc>
      </w:tr>
      <w:tr w:rsidR="00095A6D" w:rsidRPr="00E55B11" w:rsidTr="00C51F71">
        <w:tc>
          <w:tcPr>
            <w:tcW w:w="2686" w:type="pct"/>
            <w:gridSpan w:val="2"/>
            <w:shd w:val="clear" w:color="auto" w:fill="E6E6E6"/>
            <w:vAlign w:val="center"/>
          </w:tcPr>
          <w:p w:rsidR="00095A6D" w:rsidRPr="00E55B11" w:rsidRDefault="00095A6D" w:rsidP="00AD0DCB">
            <w:pPr>
              <w:rPr>
                <w:rFonts w:cs="Arial"/>
                <w:sz w:val="24"/>
                <w:szCs w:val="24"/>
              </w:rPr>
            </w:pPr>
            <w:r w:rsidRPr="00E55B11">
              <w:rPr>
                <w:rFonts w:cs="Arial"/>
                <w:sz w:val="24"/>
                <w:szCs w:val="24"/>
              </w:rPr>
              <w:t>Ukupne investicije</w:t>
            </w:r>
          </w:p>
        </w:tc>
        <w:tc>
          <w:tcPr>
            <w:tcW w:w="977" w:type="pct"/>
            <w:shd w:val="clear" w:color="auto" w:fill="E6E6E6"/>
            <w:vAlign w:val="bottom"/>
          </w:tcPr>
          <w:p w:rsidR="00095A6D" w:rsidRPr="00E55B11" w:rsidRDefault="00095A6D">
            <w:pPr>
              <w:jc w:val="center"/>
              <w:rPr>
                <w:rFonts w:cs="Arial"/>
                <w:sz w:val="24"/>
                <w:szCs w:val="24"/>
              </w:rPr>
            </w:pPr>
            <w:r w:rsidRPr="00E55B11">
              <w:rPr>
                <w:rFonts w:cs="Arial"/>
                <w:sz w:val="24"/>
                <w:szCs w:val="24"/>
              </w:rPr>
              <w:t>6.134.668</w:t>
            </w:r>
          </w:p>
        </w:tc>
        <w:tc>
          <w:tcPr>
            <w:tcW w:w="1337" w:type="pct"/>
            <w:shd w:val="clear" w:color="auto" w:fill="E6E6E6"/>
            <w:vAlign w:val="bottom"/>
          </w:tcPr>
          <w:p w:rsidR="00095A6D" w:rsidRPr="00E55B11" w:rsidRDefault="00095A6D">
            <w:pPr>
              <w:jc w:val="center"/>
              <w:rPr>
                <w:rFonts w:cs="Arial"/>
                <w:sz w:val="24"/>
                <w:szCs w:val="24"/>
              </w:rPr>
            </w:pPr>
            <w:r w:rsidRPr="00E55B11">
              <w:rPr>
                <w:rFonts w:cs="Arial"/>
                <w:sz w:val="24"/>
                <w:szCs w:val="24"/>
              </w:rPr>
              <w:t>100</w:t>
            </w:r>
          </w:p>
        </w:tc>
      </w:tr>
      <w:tr w:rsidR="00095A6D" w:rsidRPr="00E55B11" w:rsidTr="00C51F71">
        <w:tc>
          <w:tcPr>
            <w:tcW w:w="758" w:type="pct"/>
            <w:vMerge w:val="restart"/>
            <w:shd w:val="clear" w:color="auto" w:fill="E6E6E6"/>
            <w:vAlign w:val="center"/>
          </w:tcPr>
          <w:p w:rsidR="00095A6D" w:rsidRPr="00E55B11" w:rsidRDefault="00095A6D" w:rsidP="00AD0DCB">
            <w:pPr>
              <w:rPr>
                <w:rFonts w:cs="Arial"/>
                <w:sz w:val="24"/>
                <w:szCs w:val="24"/>
              </w:rPr>
            </w:pPr>
            <w:r w:rsidRPr="00E55B11">
              <w:rPr>
                <w:rFonts w:cs="Arial"/>
                <w:sz w:val="24"/>
                <w:szCs w:val="24"/>
              </w:rPr>
              <w:t>Karekter i</w:t>
            </w:r>
            <w:r w:rsidRPr="00E55B11">
              <w:rPr>
                <w:rFonts w:cs="Arial"/>
                <w:sz w:val="24"/>
                <w:szCs w:val="24"/>
                <w:lang w:val="sr-Latn-CS"/>
              </w:rPr>
              <w:t>z</w:t>
            </w:r>
            <w:r w:rsidRPr="00E55B11">
              <w:rPr>
                <w:rFonts w:cs="Arial"/>
                <w:sz w:val="24"/>
                <w:szCs w:val="24"/>
              </w:rPr>
              <w:t>gradnje</w:t>
            </w:r>
          </w:p>
        </w:tc>
        <w:tc>
          <w:tcPr>
            <w:tcW w:w="1928" w:type="pct"/>
            <w:shd w:val="clear" w:color="auto" w:fill="E6E6E6"/>
            <w:vAlign w:val="bottom"/>
          </w:tcPr>
          <w:p w:rsidR="00095A6D" w:rsidRPr="00E55B11" w:rsidRDefault="00095A6D">
            <w:pPr>
              <w:rPr>
                <w:rFonts w:cs="Arial"/>
                <w:sz w:val="24"/>
                <w:szCs w:val="24"/>
              </w:rPr>
            </w:pPr>
            <w:r w:rsidRPr="00E55B11">
              <w:rPr>
                <w:rFonts w:cs="Arial"/>
                <w:sz w:val="24"/>
                <w:szCs w:val="24"/>
              </w:rPr>
              <w:t>Novi kapaciteti</w:t>
            </w:r>
          </w:p>
        </w:tc>
        <w:tc>
          <w:tcPr>
            <w:tcW w:w="97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282.887</w:t>
            </w:r>
          </w:p>
        </w:tc>
        <w:tc>
          <w:tcPr>
            <w:tcW w:w="133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4,61</w:t>
            </w:r>
          </w:p>
        </w:tc>
      </w:tr>
      <w:tr w:rsidR="00095A6D" w:rsidRPr="00E55B11" w:rsidTr="00C51F71">
        <w:tc>
          <w:tcPr>
            <w:tcW w:w="758" w:type="pct"/>
            <w:vMerge/>
            <w:shd w:val="clear" w:color="auto" w:fill="E6E6E6"/>
            <w:vAlign w:val="center"/>
          </w:tcPr>
          <w:p w:rsidR="00095A6D" w:rsidRPr="00E55B11" w:rsidRDefault="00095A6D" w:rsidP="00AD0DCB">
            <w:pPr>
              <w:rPr>
                <w:rFonts w:cs="Arial"/>
                <w:sz w:val="24"/>
                <w:szCs w:val="24"/>
              </w:rPr>
            </w:pPr>
          </w:p>
        </w:tc>
        <w:tc>
          <w:tcPr>
            <w:tcW w:w="1928" w:type="pct"/>
            <w:shd w:val="clear" w:color="auto" w:fill="E6E6E6"/>
            <w:vAlign w:val="bottom"/>
          </w:tcPr>
          <w:p w:rsidR="00095A6D" w:rsidRPr="00E55B11" w:rsidRDefault="00095A6D">
            <w:pPr>
              <w:rPr>
                <w:rFonts w:cs="Arial"/>
                <w:sz w:val="24"/>
                <w:szCs w:val="24"/>
              </w:rPr>
            </w:pPr>
            <w:r w:rsidRPr="00E55B11">
              <w:rPr>
                <w:rFonts w:cs="Arial"/>
                <w:sz w:val="24"/>
                <w:szCs w:val="24"/>
              </w:rPr>
              <w:t>Rekonstrukcija, dogradnja i proširenje</w:t>
            </w:r>
          </w:p>
        </w:tc>
        <w:tc>
          <w:tcPr>
            <w:tcW w:w="97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2.880.209</w:t>
            </w:r>
          </w:p>
        </w:tc>
        <w:tc>
          <w:tcPr>
            <w:tcW w:w="133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46,95</w:t>
            </w:r>
          </w:p>
        </w:tc>
      </w:tr>
      <w:tr w:rsidR="00095A6D" w:rsidRPr="00E55B11" w:rsidTr="00C51F71">
        <w:tc>
          <w:tcPr>
            <w:tcW w:w="758" w:type="pct"/>
            <w:vMerge/>
            <w:shd w:val="clear" w:color="auto" w:fill="E6E6E6"/>
            <w:vAlign w:val="center"/>
          </w:tcPr>
          <w:p w:rsidR="00095A6D" w:rsidRPr="00E55B11" w:rsidRDefault="00095A6D" w:rsidP="00AD0DCB">
            <w:pPr>
              <w:rPr>
                <w:rFonts w:cs="Arial"/>
                <w:sz w:val="24"/>
                <w:szCs w:val="24"/>
              </w:rPr>
            </w:pPr>
          </w:p>
        </w:tc>
        <w:tc>
          <w:tcPr>
            <w:tcW w:w="1928" w:type="pct"/>
            <w:shd w:val="clear" w:color="auto" w:fill="E6E6E6"/>
            <w:vAlign w:val="bottom"/>
          </w:tcPr>
          <w:p w:rsidR="00095A6D" w:rsidRPr="00E55B11" w:rsidRDefault="00095A6D">
            <w:pPr>
              <w:rPr>
                <w:rFonts w:cs="Arial"/>
                <w:sz w:val="24"/>
                <w:szCs w:val="24"/>
              </w:rPr>
            </w:pPr>
            <w:r w:rsidRPr="00E55B11">
              <w:rPr>
                <w:rFonts w:cs="Arial"/>
                <w:sz w:val="24"/>
                <w:szCs w:val="24"/>
              </w:rPr>
              <w:t>Održavanje</w:t>
            </w:r>
          </w:p>
        </w:tc>
        <w:tc>
          <w:tcPr>
            <w:tcW w:w="97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2.971.573</w:t>
            </w:r>
          </w:p>
        </w:tc>
        <w:tc>
          <w:tcPr>
            <w:tcW w:w="133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48,44</w:t>
            </w:r>
          </w:p>
        </w:tc>
      </w:tr>
      <w:tr w:rsidR="00095A6D" w:rsidRPr="00E55B11" w:rsidTr="00C51F71">
        <w:tc>
          <w:tcPr>
            <w:tcW w:w="758" w:type="pct"/>
            <w:vMerge w:val="restart"/>
            <w:shd w:val="clear" w:color="auto" w:fill="E6E6E6"/>
            <w:vAlign w:val="center"/>
          </w:tcPr>
          <w:p w:rsidR="00095A6D" w:rsidRPr="00E55B11" w:rsidRDefault="00095A6D" w:rsidP="00AD0DCB">
            <w:pPr>
              <w:rPr>
                <w:rFonts w:cs="Arial"/>
                <w:sz w:val="24"/>
                <w:szCs w:val="24"/>
              </w:rPr>
            </w:pPr>
            <w:r w:rsidRPr="00E55B11">
              <w:rPr>
                <w:rFonts w:cs="Arial"/>
                <w:sz w:val="24"/>
                <w:szCs w:val="24"/>
              </w:rPr>
              <w:t>Tehnička struktura</w:t>
            </w:r>
          </w:p>
        </w:tc>
        <w:tc>
          <w:tcPr>
            <w:tcW w:w="1928" w:type="pct"/>
            <w:shd w:val="clear" w:color="auto" w:fill="E6E6E6"/>
            <w:vAlign w:val="bottom"/>
          </w:tcPr>
          <w:p w:rsidR="00095A6D" w:rsidRPr="00E55B11" w:rsidRDefault="00095A6D">
            <w:pPr>
              <w:rPr>
                <w:rFonts w:cs="Arial"/>
                <w:sz w:val="24"/>
                <w:szCs w:val="24"/>
              </w:rPr>
            </w:pPr>
            <w:r w:rsidRPr="00E55B11">
              <w:rPr>
                <w:rFonts w:cs="Arial"/>
                <w:sz w:val="24"/>
                <w:szCs w:val="24"/>
              </w:rPr>
              <w:t>Građevinski radovi</w:t>
            </w:r>
          </w:p>
        </w:tc>
        <w:tc>
          <w:tcPr>
            <w:tcW w:w="97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2.406.152</w:t>
            </w:r>
          </w:p>
        </w:tc>
        <w:tc>
          <w:tcPr>
            <w:tcW w:w="133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39,22</w:t>
            </w:r>
          </w:p>
        </w:tc>
      </w:tr>
      <w:tr w:rsidR="00095A6D" w:rsidRPr="00E55B11" w:rsidTr="00C51F71">
        <w:tc>
          <w:tcPr>
            <w:tcW w:w="758" w:type="pct"/>
            <w:vMerge/>
            <w:shd w:val="clear" w:color="auto" w:fill="E6E6E6"/>
            <w:vAlign w:val="center"/>
          </w:tcPr>
          <w:p w:rsidR="00095A6D" w:rsidRPr="00E55B11" w:rsidRDefault="00095A6D" w:rsidP="00AD0DCB">
            <w:pPr>
              <w:rPr>
                <w:rFonts w:cs="Arial"/>
                <w:sz w:val="24"/>
                <w:szCs w:val="24"/>
              </w:rPr>
            </w:pPr>
          </w:p>
        </w:tc>
        <w:tc>
          <w:tcPr>
            <w:tcW w:w="1928" w:type="pct"/>
            <w:shd w:val="clear" w:color="auto" w:fill="E6E6E6"/>
            <w:vAlign w:val="bottom"/>
          </w:tcPr>
          <w:p w:rsidR="00095A6D" w:rsidRPr="00E55B11" w:rsidRDefault="00095A6D">
            <w:pPr>
              <w:rPr>
                <w:rFonts w:cs="Arial"/>
                <w:sz w:val="24"/>
                <w:szCs w:val="24"/>
              </w:rPr>
            </w:pPr>
            <w:r w:rsidRPr="00E55B11">
              <w:rPr>
                <w:rFonts w:cs="Arial"/>
                <w:sz w:val="24"/>
                <w:szCs w:val="24"/>
              </w:rPr>
              <w:t>Domaća oprema</w:t>
            </w:r>
          </w:p>
        </w:tc>
        <w:tc>
          <w:tcPr>
            <w:tcW w:w="97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2.667.833</w:t>
            </w:r>
          </w:p>
        </w:tc>
        <w:tc>
          <w:tcPr>
            <w:tcW w:w="133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43,49</w:t>
            </w:r>
          </w:p>
        </w:tc>
      </w:tr>
      <w:tr w:rsidR="00095A6D" w:rsidRPr="00E55B11" w:rsidTr="00C51F71">
        <w:tc>
          <w:tcPr>
            <w:tcW w:w="758" w:type="pct"/>
            <w:vMerge/>
            <w:shd w:val="clear" w:color="auto" w:fill="E6E6E6"/>
            <w:vAlign w:val="center"/>
          </w:tcPr>
          <w:p w:rsidR="00095A6D" w:rsidRPr="00E55B11" w:rsidRDefault="00095A6D" w:rsidP="00AD0DCB">
            <w:pPr>
              <w:rPr>
                <w:rFonts w:cs="Arial"/>
                <w:sz w:val="24"/>
                <w:szCs w:val="24"/>
              </w:rPr>
            </w:pPr>
          </w:p>
        </w:tc>
        <w:tc>
          <w:tcPr>
            <w:tcW w:w="1928" w:type="pct"/>
            <w:shd w:val="clear" w:color="auto" w:fill="E6E6E6"/>
            <w:vAlign w:val="bottom"/>
          </w:tcPr>
          <w:p w:rsidR="00095A6D" w:rsidRPr="00E55B11" w:rsidRDefault="00095A6D">
            <w:pPr>
              <w:rPr>
                <w:rFonts w:cs="Arial"/>
                <w:sz w:val="24"/>
                <w:szCs w:val="24"/>
              </w:rPr>
            </w:pPr>
            <w:r w:rsidRPr="00E55B11">
              <w:rPr>
                <w:rFonts w:cs="Arial"/>
                <w:sz w:val="24"/>
                <w:szCs w:val="24"/>
              </w:rPr>
              <w:t>Uvozna oprema</w:t>
            </w:r>
          </w:p>
        </w:tc>
        <w:tc>
          <w:tcPr>
            <w:tcW w:w="97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1.024.246</w:t>
            </w:r>
          </w:p>
        </w:tc>
        <w:tc>
          <w:tcPr>
            <w:tcW w:w="133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16,70</w:t>
            </w:r>
          </w:p>
        </w:tc>
      </w:tr>
      <w:tr w:rsidR="00095A6D" w:rsidRPr="00E55B11" w:rsidTr="00C51F71">
        <w:tc>
          <w:tcPr>
            <w:tcW w:w="758" w:type="pct"/>
            <w:vMerge/>
            <w:shd w:val="clear" w:color="auto" w:fill="E6E6E6"/>
            <w:vAlign w:val="center"/>
          </w:tcPr>
          <w:p w:rsidR="00095A6D" w:rsidRPr="00E55B11" w:rsidRDefault="00095A6D" w:rsidP="00AD0DCB">
            <w:pPr>
              <w:rPr>
                <w:rFonts w:cs="Arial"/>
                <w:sz w:val="24"/>
                <w:szCs w:val="24"/>
              </w:rPr>
            </w:pPr>
          </w:p>
        </w:tc>
        <w:tc>
          <w:tcPr>
            <w:tcW w:w="1928" w:type="pct"/>
            <w:shd w:val="clear" w:color="auto" w:fill="E6E6E6"/>
            <w:vAlign w:val="bottom"/>
          </w:tcPr>
          <w:p w:rsidR="00095A6D" w:rsidRPr="00E55B11" w:rsidRDefault="00095A6D">
            <w:pPr>
              <w:rPr>
                <w:rFonts w:cs="Arial"/>
                <w:sz w:val="24"/>
                <w:szCs w:val="24"/>
              </w:rPr>
            </w:pPr>
            <w:r w:rsidRPr="00E55B11">
              <w:rPr>
                <w:rFonts w:cs="Arial"/>
                <w:sz w:val="24"/>
                <w:szCs w:val="24"/>
              </w:rPr>
              <w:t>Ostalo</w:t>
            </w:r>
          </w:p>
        </w:tc>
        <w:tc>
          <w:tcPr>
            <w:tcW w:w="97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36.436</w:t>
            </w:r>
          </w:p>
        </w:tc>
        <w:tc>
          <w:tcPr>
            <w:tcW w:w="1337" w:type="pct"/>
            <w:shd w:val="clear" w:color="auto" w:fill="E6E6E6"/>
            <w:vAlign w:val="bottom"/>
          </w:tcPr>
          <w:p w:rsidR="00095A6D" w:rsidRPr="00E55B11" w:rsidRDefault="00095A6D" w:rsidP="006A4BB4">
            <w:pPr>
              <w:jc w:val="center"/>
              <w:rPr>
                <w:rFonts w:cs="Arial"/>
                <w:sz w:val="24"/>
                <w:szCs w:val="24"/>
              </w:rPr>
            </w:pPr>
            <w:r w:rsidRPr="00E55B11">
              <w:rPr>
                <w:rFonts w:cs="Arial"/>
                <w:sz w:val="24"/>
                <w:szCs w:val="24"/>
              </w:rPr>
              <w:t>0,59</w:t>
            </w:r>
          </w:p>
        </w:tc>
      </w:tr>
    </w:tbl>
    <w:p w:rsidR="00B36396" w:rsidRPr="005C2AD9" w:rsidRDefault="00B36396" w:rsidP="005C2AD9">
      <w:pPr>
        <w:jc w:val="both"/>
        <w:rPr>
          <w:rFonts w:cs="Arial"/>
          <w:i/>
          <w:lang w:val="pl-PL"/>
        </w:rPr>
      </w:pPr>
      <w:r w:rsidRPr="005C2AD9">
        <w:rPr>
          <w:rFonts w:cs="Arial"/>
          <w:i/>
          <w:lang w:val="pl-PL"/>
        </w:rPr>
        <w:t xml:space="preserve">*po </w:t>
      </w:r>
      <w:r w:rsidR="00CA1072" w:rsidRPr="005C2AD9">
        <w:rPr>
          <w:rFonts w:cs="Arial"/>
          <w:i/>
          <w:lang w:val="pl-PL"/>
        </w:rPr>
        <w:t>prosečnom</w:t>
      </w:r>
      <w:r w:rsidR="00DC1ACB" w:rsidRPr="005C2AD9">
        <w:rPr>
          <w:rFonts w:cs="Arial"/>
          <w:i/>
          <w:lang w:val="pl-PL"/>
        </w:rPr>
        <w:t xml:space="preserve"> srednjem kursu</w:t>
      </w:r>
      <w:r w:rsidRPr="005C2AD9">
        <w:rPr>
          <w:rFonts w:cs="Arial"/>
          <w:i/>
          <w:lang w:val="pl-PL"/>
        </w:rPr>
        <w:t xml:space="preserve"> NBS za 20</w:t>
      </w:r>
      <w:r w:rsidR="00095A6D" w:rsidRPr="005C2AD9">
        <w:rPr>
          <w:rFonts w:cs="Arial"/>
          <w:i/>
          <w:lang w:val="pl-PL"/>
        </w:rPr>
        <w:t>12</w:t>
      </w:r>
      <w:r w:rsidRPr="005C2AD9">
        <w:rPr>
          <w:rFonts w:cs="Arial"/>
          <w:i/>
          <w:lang w:val="pl-PL"/>
        </w:rPr>
        <w:t xml:space="preserve">. </w:t>
      </w:r>
      <w:r w:rsidR="00095A6D" w:rsidRPr="005C2AD9">
        <w:rPr>
          <w:rFonts w:cs="Arial"/>
          <w:i/>
          <w:lang w:val="pl-PL"/>
        </w:rPr>
        <w:t>godinu</w:t>
      </w:r>
    </w:p>
    <w:p w:rsidR="00FD4082" w:rsidRPr="005C2AD9" w:rsidRDefault="00095A6D" w:rsidP="005C2AD9">
      <w:pPr>
        <w:jc w:val="both"/>
        <w:rPr>
          <w:rFonts w:cs="Arial"/>
          <w:i/>
          <w:lang w:val="pl-PL"/>
        </w:rPr>
      </w:pPr>
      <w:r w:rsidRPr="005C2AD9">
        <w:rPr>
          <w:rFonts w:cs="Arial"/>
          <w:i/>
          <w:lang w:val="pl-PL"/>
        </w:rPr>
        <w:t xml:space="preserve">Izvor: RZS, Opštine i regioni u Republici Srbiji 2013; 7.1 Ostvarene investicije </w:t>
      </w:r>
    </w:p>
    <w:p w:rsidR="001B2F01" w:rsidRPr="00E55B11" w:rsidRDefault="001B2F01" w:rsidP="000F378D">
      <w:pPr>
        <w:jc w:val="right"/>
        <w:rPr>
          <w:rFonts w:cs="Arial"/>
          <w:i/>
          <w:sz w:val="24"/>
          <w:szCs w:val="24"/>
          <w:lang w:val="pl-PL"/>
        </w:rPr>
      </w:pPr>
    </w:p>
    <w:p w:rsidR="00FD4082" w:rsidRPr="001B2F01" w:rsidRDefault="00001382" w:rsidP="001B2F01">
      <w:pPr>
        <w:rPr>
          <w:rFonts w:cs="Arial"/>
          <w:sz w:val="24"/>
          <w:szCs w:val="24"/>
        </w:rPr>
      </w:pPr>
      <w:r w:rsidRPr="00001382">
        <w:rPr>
          <w:rFonts w:cs="Arial"/>
          <w:i/>
          <w:sz w:val="24"/>
          <w:szCs w:val="24"/>
          <w:lang w:val="pl-PL"/>
        </w:rPr>
        <w:t xml:space="preserve">Tabela </w:t>
      </w:r>
      <w:r w:rsidR="00F51170" w:rsidRPr="00001382">
        <w:rPr>
          <w:rFonts w:cs="Arial"/>
          <w:i/>
          <w:sz w:val="24"/>
          <w:szCs w:val="24"/>
          <w:lang w:val="pl-PL"/>
        </w:rPr>
        <w:t>84</w:t>
      </w:r>
      <w:r>
        <w:rPr>
          <w:rFonts w:cs="Arial"/>
          <w:sz w:val="24"/>
          <w:szCs w:val="24"/>
          <w:lang w:val="pl-PL"/>
        </w:rPr>
        <w:t>.</w:t>
      </w:r>
      <w:r w:rsidR="001B2F01" w:rsidRPr="001B2F01">
        <w:rPr>
          <w:rFonts w:cs="Arial"/>
          <w:sz w:val="24"/>
          <w:szCs w:val="24"/>
          <w:lang w:val="pl-PL"/>
        </w:rPr>
        <w:t xml:space="preserve"> Lokacije,površina i vlasništvo u ha.</w:t>
      </w:r>
    </w:p>
    <w:tbl>
      <w:tblPr>
        <w:tblW w:w="496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66"/>
        <w:gridCol w:w="2938"/>
        <w:gridCol w:w="1333"/>
        <w:gridCol w:w="1333"/>
        <w:gridCol w:w="1333"/>
        <w:gridCol w:w="2976"/>
      </w:tblGrid>
      <w:tr w:rsidR="0002633A" w:rsidRPr="00E55B11" w:rsidTr="000F378D">
        <w:trPr>
          <w:trHeight w:val="907"/>
        </w:trPr>
        <w:tc>
          <w:tcPr>
            <w:tcW w:w="270" w:type="pct"/>
            <w:vMerge w:val="restart"/>
            <w:shd w:val="clear" w:color="auto" w:fill="B3B3B3"/>
            <w:vAlign w:val="center"/>
          </w:tcPr>
          <w:p w:rsidR="0002633A" w:rsidRPr="00E55B11" w:rsidRDefault="0002633A" w:rsidP="00B13EBD">
            <w:pPr>
              <w:jc w:val="center"/>
              <w:rPr>
                <w:rFonts w:cs="Arial"/>
                <w:sz w:val="24"/>
                <w:szCs w:val="24"/>
                <w:lang w:val="es-CO"/>
              </w:rPr>
            </w:pPr>
            <w:r w:rsidRPr="00E55B11">
              <w:rPr>
                <w:rFonts w:cs="Arial"/>
                <w:sz w:val="24"/>
                <w:szCs w:val="24"/>
                <w:lang w:val="es-CO"/>
              </w:rPr>
              <w:t>Br.</w:t>
            </w:r>
          </w:p>
        </w:tc>
        <w:tc>
          <w:tcPr>
            <w:tcW w:w="1402" w:type="pct"/>
            <w:vMerge w:val="restart"/>
            <w:shd w:val="clear" w:color="auto" w:fill="B3B3B3"/>
            <w:vAlign w:val="center"/>
          </w:tcPr>
          <w:p w:rsidR="0002633A" w:rsidRPr="00E55B11" w:rsidRDefault="0002633A" w:rsidP="00B13EBD">
            <w:pPr>
              <w:jc w:val="center"/>
              <w:rPr>
                <w:rFonts w:cs="Arial"/>
                <w:sz w:val="24"/>
                <w:szCs w:val="24"/>
                <w:lang w:val="es-CO"/>
              </w:rPr>
            </w:pPr>
            <w:r w:rsidRPr="00E55B11">
              <w:rPr>
                <w:rFonts w:cs="Arial"/>
                <w:sz w:val="24"/>
                <w:szCs w:val="24"/>
                <w:lang w:val="es-CO"/>
              </w:rPr>
              <w:t xml:space="preserve">Naziv lokacije </w:t>
            </w:r>
          </w:p>
        </w:tc>
        <w:tc>
          <w:tcPr>
            <w:tcW w:w="636" w:type="pct"/>
            <w:tcBorders>
              <w:bottom w:val="single" w:sz="8" w:space="0" w:color="FFFFFF"/>
            </w:tcBorders>
            <w:shd w:val="clear" w:color="auto" w:fill="B3B3B3"/>
            <w:vAlign w:val="center"/>
          </w:tcPr>
          <w:p w:rsidR="0002633A" w:rsidRPr="00E55B11" w:rsidRDefault="0002633A" w:rsidP="00B13EBD">
            <w:pPr>
              <w:jc w:val="center"/>
              <w:rPr>
                <w:rFonts w:cs="Arial"/>
                <w:sz w:val="24"/>
                <w:szCs w:val="24"/>
                <w:lang w:val="es-CO"/>
              </w:rPr>
            </w:pPr>
            <w:r w:rsidRPr="00E55B11">
              <w:rPr>
                <w:rFonts w:cs="Arial"/>
                <w:sz w:val="24"/>
                <w:szCs w:val="24"/>
              </w:rPr>
              <w:t xml:space="preserve">Površina </w:t>
            </w:r>
          </w:p>
        </w:tc>
        <w:tc>
          <w:tcPr>
            <w:tcW w:w="1272" w:type="pct"/>
            <w:gridSpan w:val="2"/>
            <w:tcBorders>
              <w:bottom w:val="single" w:sz="8" w:space="0" w:color="FFFFFF"/>
            </w:tcBorders>
            <w:shd w:val="clear" w:color="auto" w:fill="B3B3B3"/>
            <w:vAlign w:val="center"/>
          </w:tcPr>
          <w:p w:rsidR="0002633A" w:rsidRPr="00E55B11" w:rsidRDefault="0002633A" w:rsidP="00B13EBD">
            <w:pPr>
              <w:jc w:val="center"/>
              <w:rPr>
                <w:rFonts w:cs="Arial"/>
                <w:sz w:val="24"/>
                <w:szCs w:val="24"/>
                <w:lang w:val="es-CO"/>
              </w:rPr>
            </w:pPr>
            <w:r w:rsidRPr="00E55B11">
              <w:rPr>
                <w:rFonts w:cs="Arial"/>
                <w:sz w:val="24"/>
                <w:szCs w:val="24"/>
                <w:lang w:val="es-CO"/>
              </w:rPr>
              <w:t xml:space="preserve">Vlasništvo </w:t>
            </w:r>
          </w:p>
        </w:tc>
        <w:tc>
          <w:tcPr>
            <w:tcW w:w="1420" w:type="pct"/>
            <w:vMerge w:val="restart"/>
            <w:shd w:val="clear" w:color="auto" w:fill="B3B3B3"/>
            <w:vAlign w:val="center"/>
          </w:tcPr>
          <w:p w:rsidR="0002633A" w:rsidRPr="00E55B11" w:rsidRDefault="0002633A" w:rsidP="00B13EBD">
            <w:pPr>
              <w:jc w:val="center"/>
              <w:rPr>
                <w:rFonts w:cs="Arial"/>
                <w:sz w:val="24"/>
                <w:szCs w:val="24"/>
                <w:lang w:val="es-CO"/>
              </w:rPr>
            </w:pPr>
            <w:r w:rsidRPr="00E55B11">
              <w:rPr>
                <w:rFonts w:cs="Arial"/>
                <w:sz w:val="24"/>
                <w:szCs w:val="24"/>
                <w:lang w:val="es-CO"/>
              </w:rPr>
              <w:t>Raspoloživa komunalna infrastruktura</w:t>
            </w:r>
          </w:p>
        </w:tc>
      </w:tr>
      <w:tr w:rsidR="00B13EBD" w:rsidRPr="00E55B11" w:rsidTr="000F378D">
        <w:tc>
          <w:tcPr>
            <w:tcW w:w="270" w:type="pct"/>
            <w:vMerge/>
            <w:vAlign w:val="center"/>
          </w:tcPr>
          <w:p w:rsidR="00B13EBD" w:rsidRPr="00E55B11" w:rsidRDefault="00B13EBD" w:rsidP="00B13EBD">
            <w:pPr>
              <w:jc w:val="center"/>
              <w:rPr>
                <w:rFonts w:cs="Arial"/>
                <w:sz w:val="24"/>
                <w:szCs w:val="24"/>
                <w:lang w:val="es-CO"/>
              </w:rPr>
            </w:pPr>
          </w:p>
        </w:tc>
        <w:tc>
          <w:tcPr>
            <w:tcW w:w="1402" w:type="pct"/>
            <w:vMerge/>
            <w:vAlign w:val="center"/>
          </w:tcPr>
          <w:p w:rsidR="00B13EBD" w:rsidRPr="00E55B11" w:rsidRDefault="00B13EBD" w:rsidP="00B13EBD">
            <w:pPr>
              <w:jc w:val="center"/>
              <w:rPr>
                <w:rFonts w:cs="Arial"/>
                <w:sz w:val="24"/>
                <w:szCs w:val="24"/>
                <w:lang w:val="es-CO"/>
              </w:rPr>
            </w:pPr>
          </w:p>
        </w:tc>
        <w:tc>
          <w:tcPr>
            <w:tcW w:w="636" w:type="pct"/>
            <w:shd w:val="clear" w:color="auto" w:fill="B3B3B3"/>
            <w:vAlign w:val="center"/>
          </w:tcPr>
          <w:p w:rsidR="00B13EBD" w:rsidRPr="00E55B11" w:rsidRDefault="0002633A" w:rsidP="00B13EBD">
            <w:pPr>
              <w:jc w:val="center"/>
              <w:rPr>
                <w:rFonts w:cs="Arial"/>
                <w:sz w:val="24"/>
                <w:szCs w:val="24"/>
                <w:lang w:val="es-CO"/>
              </w:rPr>
            </w:pPr>
            <w:r w:rsidRPr="00E55B11">
              <w:rPr>
                <w:rFonts w:cs="Arial"/>
                <w:sz w:val="24"/>
                <w:szCs w:val="24"/>
                <w:lang w:val="es-CO"/>
              </w:rPr>
              <w:t>ukupno</w:t>
            </w:r>
          </w:p>
          <w:p w:rsidR="00B13EBD" w:rsidRPr="00E55B11" w:rsidRDefault="00B13EBD" w:rsidP="00B13EBD">
            <w:pPr>
              <w:jc w:val="center"/>
              <w:rPr>
                <w:rFonts w:cs="Arial"/>
                <w:sz w:val="24"/>
                <w:szCs w:val="24"/>
                <w:lang w:val="es-CO"/>
              </w:rPr>
            </w:pPr>
            <w:r w:rsidRPr="00E55B11">
              <w:rPr>
                <w:rFonts w:cs="Arial"/>
                <w:sz w:val="24"/>
                <w:szCs w:val="24"/>
                <w:lang w:val="es-CO"/>
              </w:rPr>
              <w:t>(ha)</w:t>
            </w:r>
          </w:p>
        </w:tc>
        <w:tc>
          <w:tcPr>
            <w:tcW w:w="636" w:type="pct"/>
            <w:shd w:val="clear" w:color="auto" w:fill="B3B3B3"/>
            <w:vAlign w:val="center"/>
          </w:tcPr>
          <w:p w:rsidR="00B13EBD" w:rsidRPr="00E55B11" w:rsidRDefault="00095A6D" w:rsidP="00095A6D">
            <w:pPr>
              <w:jc w:val="center"/>
              <w:rPr>
                <w:rFonts w:cs="Arial"/>
                <w:sz w:val="24"/>
                <w:szCs w:val="24"/>
                <w:lang w:val="es-CO"/>
              </w:rPr>
            </w:pPr>
            <w:r w:rsidRPr="00E55B11">
              <w:rPr>
                <w:rFonts w:cs="Arial"/>
                <w:sz w:val="24"/>
                <w:szCs w:val="24"/>
                <w:lang w:val="es-CO"/>
              </w:rPr>
              <w:t>priva</w:t>
            </w:r>
            <w:r w:rsidR="00B13EBD" w:rsidRPr="00E55B11">
              <w:rPr>
                <w:rFonts w:cs="Arial"/>
                <w:sz w:val="24"/>
                <w:szCs w:val="24"/>
                <w:lang w:val="es-CO"/>
              </w:rPr>
              <w:t>tno (%)</w:t>
            </w:r>
          </w:p>
        </w:tc>
        <w:tc>
          <w:tcPr>
            <w:tcW w:w="636" w:type="pct"/>
            <w:shd w:val="clear" w:color="auto" w:fill="B3B3B3"/>
            <w:vAlign w:val="center"/>
          </w:tcPr>
          <w:p w:rsidR="00B13EBD" w:rsidRPr="00E55B11" w:rsidRDefault="00095A6D" w:rsidP="00095A6D">
            <w:pPr>
              <w:jc w:val="center"/>
              <w:rPr>
                <w:rFonts w:cs="Arial"/>
                <w:sz w:val="24"/>
                <w:szCs w:val="24"/>
                <w:lang w:val="es-CO"/>
              </w:rPr>
            </w:pPr>
            <w:r w:rsidRPr="00E55B11">
              <w:rPr>
                <w:rFonts w:cs="Arial"/>
                <w:sz w:val="24"/>
                <w:szCs w:val="24"/>
                <w:lang w:val="es-CO"/>
              </w:rPr>
              <w:t>drža</w:t>
            </w:r>
            <w:r w:rsidR="00B13EBD" w:rsidRPr="00E55B11">
              <w:rPr>
                <w:rFonts w:cs="Arial"/>
                <w:sz w:val="24"/>
                <w:szCs w:val="24"/>
                <w:lang w:val="es-CO"/>
              </w:rPr>
              <w:t>vno (%)</w:t>
            </w:r>
          </w:p>
        </w:tc>
        <w:tc>
          <w:tcPr>
            <w:tcW w:w="1420" w:type="pct"/>
            <w:vMerge/>
            <w:shd w:val="clear" w:color="auto" w:fill="E6E6E6"/>
            <w:vAlign w:val="center"/>
          </w:tcPr>
          <w:p w:rsidR="00B13EBD" w:rsidRPr="00E55B11" w:rsidRDefault="00B13EBD" w:rsidP="00B13EBD">
            <w:pPr>
              <w:jc w:val="center"/>
              <w:rPr>
                <w:rFonts w:cs="Arial"/>
                <w:sz w:val="24"/>
                <w:szCs w:val="24"/>
                <w:lang w:val="es-CO"/>
              </w:rPr>
            </w:pPr>
          </w:p>
        </w:tc>
      </w:tr>
      <w:tr w:rsidR="00B13EBD" w:rsidRPr="00E55B11" w:rsidTr="000F378D">
        <w:trPr>
          <w:trHeight w:val="709"/>
        </w:trPr>
        <w:tc>
          <w:tcPr>
            <w:tcW w:w="27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1</w:t>
            </w:r>
          </w:p>
        </w:tc>
        <w:tc>
          <w:tcPr>
            <w:tcW w:w="1402" w:type="pct"/>
            <w:shd w:val="clear" w:color="auto" w:fill="E6E6E6"/>
            <w:vAlign w:val="center"/>
          </w:tcPr>
          <w:p w:rsidR="00B13EBD" w:rsidRPr="00E55B11" w:rsidRDefault="00B13EBD" w:rsidP="00B13EBD">
            <w:pPr>
              <w:rPr>
                <w:rFonts w:cs="Arial"/>
                <w:sz w:val="24"/>
                <w:szCs w:val="24"/>
                <w:lang w:val="sr-Latn-CS"/>
              </w:rPr>
            </w:pPr>
            <w:r w:rsidRPr="00E55B11">
              <w:rPr>
                <w:rFonts w:cs="Arial"/>
                <w:sz w:val="24"/>
                <w:szCs w:val="24"/>
                <w:lang w:val="es-CO"/>
              </w:rPr>
              <w:t>Novi P</w:t>
            </w:r>
            <w:r w:rsidRPr="00E55B11">
              <w:rPr>
                <w:rFonts w:cs="Arial"/>
                <w:sz w:val="24"/>
                <w:szCs w:val="24"/>
                <w:lang w:val="sr-Latn-CS"/>
              </w:rPr>
              <w:t>azar-Raška</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68</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60</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40</w:t>
            </w:r>
          </w:p>
        </w:tc>
        <w:tc>
          <w:tcPr>
            <w:tcW w:w="142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Struja,voda,kanalizacija,</w:t>
            </w:r>
          </w:p>
          <w:p w:rsidR="00B13EBD" w:rsidRPr="00E55B11" w:rsidRDefault="00B13EBD" w:rsidP="00B13EBD">
            <w:pPr>
              <w:jc w:val="center"/>
              <w:rPr>
                <w:rFonts w:cs="Arial"/>
                <w:sz w:val="24"/>
                <w:szCs w:val="24"/>
                <w:lang w:val="es-CO"/>
              </w:rPr>
            </w:pPr>
            <w:r w:rsidRPr="00E55B11">
              <w:rPr>
                <w:rFonts w:cs="Arial"/>
                <w:sz w:val="24"/>
                <w:szCs w:val="24"/>
                <w:lang w:val="es-CO"/>
              </w:rPr>
              <w:t>telefon,pristupna saobraćajnica</w:t>
            </w:r>
          </w:p>
        </w:tc>
      </w:tr>
      <w:tr w:rsidR="00B13EBD" w:rsidRPr="00E55B11" w:rsidTr="000F378D">
        <w:trPr>
          <w:trHeight w:val="727"/>
        </w:trPr>
        <w:tc>
          <w:tcPr>
            <w:tcW w:w="27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2</w:t>
            </w:r>
          </w:p>
        </w:tc>
        <w:tc>
          <w:tcPr>
            <w:tcW w:w="1402" w:type="pct"/>
            <w:shd w:val="clear" w:color="auto" w:fill="E6E6E6"/>
            <w:vAlign w:val="center"/>
          </w:tcPr>
          <w:p w:rsidR="00B13EBD" w:rsidRPr="00E55B11" w:rsidRDefault="00B13EBD" w:rsidP="00B13EBD">
            <w:pPr>
              <w:rPr>
                <w:rFonts w:cs="Arial"/>
                <w:sz w:val="24"/>
                <w:szCs w:val="24"/>
                <w:lang w:val="es-CO"/>
              </w:rPr>
            </w:pPr>
            <w:r w:rsidRPr="00E55B11">
              <w:rPr>
                <w:rFonts w:cs="Arial"/>
                <w:sz w:val="24"/>
                <w:szCs w:val="24"/>
                <w:lang w:val="es-CO"/>
              </w:rPr>
              <w:t>Raška-Rogozna-Trnava (dolina Trnavske reke)</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20</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20</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80</w:t>
            </w:r>
          </w:p>
        </w:tc>
        <w:tc>
          <w:tcPr>
            <w:tcW w:w="142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Struja,voda,kanalizacija,</w:t>
            </w:r>
          </w:p>
          <w:p w:rsidR="00B13EBD" w:rsidRPr="00E55B11" w:rsidRDefault="00B13EBD" w:rsidP="00B13EBD">
            <w:pPr>
              <w:jc w:val="center"/>
              <w:rPr>
                <w:rFonts w:cs="Arial"/>
                <w:sz w:val="24"/>
                <w:szCs w:val="24"/>
                <w:lang w:val="es-CO"/>
              </w:rPr>
            </w:pPr>
            <w:r w:rsidRPr="00E55B11">
              <w:rPr>
                <w:rFonts w:cs="Arial"/>
                <w:sz w:val="24"/>
                <w:szCs w:val="24"/>
                <w:lang w:val="es-CO"/>
              </w:rPr>
              <w:t>telefon,pristupna saobraćajnica</w:t>
            </w:r>
          </w:p>
        </w:tc>
      </w:tr>
      <w:tr w:rsidR="00B13EBD" w:rsidRPr="00E55B11" w:rsidTr="000F378D">
        <w:trPr>
          <w:trHeight w:val="871"/>
        </w:trPr>
        <w:tc>
          <w:tcPr>
            <w:tcW w:w="27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lastRenderedPageBreak/>
              <w:t>3</w:t>
            </w:r>
          </w:p>
        </w:tc>
        <w:tc>
          <w:tcPr>
            <w:tcW w:w="1402" w:type="pct"/>
            <w:shd w:val="clear" w:color="auto" w:fill="E6E6E6"/>
            <w:vAlign w:val="center"/>
          </w:tcPr>
          <w:p w:rsidR="00B13EBD" w:rsidRPr="00E55B11" w:rsidRDefault="00B13EBD" w:rsidP="00B13EBD">
            <w:pPr>
              <w:rPr>
                <w:rFonts w:cs="Arial"/>
                <w:sz w:val="24"/>
                <w:szCs w:val="24"/>
                <w:lang w:val="es-CO"/>
              </w:rPr>
            </w:pPr>
            <w:r w:rsidRPr="00E55B11">
              <w:rPr>
                <w:rFonts w:cs="Arial"/>
                <w:sz w:val="24"/>
                <w:szCs w:val="24"/>
                <w:lang w:val="es-CO"/>
              </w:rPr>
              <w:t>Novi Pazar-Rožaje (dolina Jošanice)</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16</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10</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90</w:t>
            </w:r>
          </w:p>
        </w:tc>
        <w:tc>
          <w:tcPr>
            <w:tcW w:w="142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Struja,voda,kanalizacija,</w:t>
            </w:r>
          </w:p>
          <w:p w:rsidR="00B13EBD" w:rsidRPr="00E55B11" w:rsidRDefault="00B13EBD" w:rsidP="00B13EBD">
            <w:pPr>
              <w:jc w:val="center"/>
              <w:rPr>
                <w:rFonts w:cs="Arial"/>
                <w:sz w:val="24"/>
                <w:szCs w:val="24"/>
                <w:lang w:val="es-CO"/>
              </w:rPr>
            </w:pPr>
            <w:r w:rsidRPr="00E55B11">
              <w:rPr>
                <w:rFonts w:cs="Arial"/>
                <w:sz w:val="24"/>
                <w:szCs w:val="24"/>
                <w:lang w:val="es-CO"/>
              </w:rPr>
              <w:t>telefon,pristupna saobraćajnica</w:t>
            </w:r>
          </w:p>
        </w:tc>
      </w:tr>
      <w:tr w:rsidR="00B13EBD" w:rsidRPr="00E55B11" w:rsidTr="000F378D">
        <w:trPr>
          <w:trHeight w:val="862"/>
        </w:trPr>
        <w:tc>
          <w:tcPr>
            <w:tcW w:w="27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4</w:t>
            </w:r>
          </w:p>
        </w:tc>
        <w:tc>
          <w:tcPr>
            <w:tcW w:w="1402" w:type="pct"/>
            <w:shd w:val="clear" w:color="auto" w:fill="E6E6E6"/>
            <w:vAlign w:val="center"/>
          </w:tcPr>
          <w:p w:rsidR="00B13EBD" w:rsidRPr="00E55B11" w:rsidRDefault="00B13EBD" w:rsidP="00B13EBD">
            <w:pPr>
              <w:rPr>
                <w:rFonts w:cs="Arial"/>
                <w:sz w:val="24"/>
                <w:szCs w:val="24"/>
                <w:lang w:val="es-CO"/>
              </w:rPr>
            </w:pPr>
            <w:r w:rsidRPr="00E55B11">
              <w:rPr>
                <w:rFonts w:cs="Arial"/>
                <w:sz w:val="24"/>
                <w:szCs w:val="24"/>
                <w:lang w:val="es-CO"/>
              </w:rPr>
              <w:t>Novi Pazar-Sjenica-Tutin</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56</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20</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80</w:t>
            </w:r>
          </w:p>
        </w:tc>
        <w:tc>
          <w:tcPr>
            <w:tcW w:w="142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Struja,voda,kanalizacija,</w:t>
            </w:r>
          </w:p>
          <w:p w:rsidR="00B13EBD" w:rsidRPr="00E55B11" w:rsidRDefault="00B13EBD" w:rsidP="00B13EBD">
            <w:pPr>
              <w:jc w:val="center"/>
              <w:rPr>
                <w:rFonts w:cs="Arial"/>
                <w:sz w:val="24"/>
                <w:szCs w:val="24"/>
                <w:lang w:val="es-CO"/>
              </w:rPr>
            </w:pPr>
            <w:r w:rsidRPr="00E55B11">
              <w:rPr>
                <w:rFonts w:cs="Arial"/>
                <w:sz w:val="24"/>
                <w:szCs w:val="24"/>
                <w:lang w:val="es-CO"/>
              </w:rPr>
              <w:t>telefon,pristupna saobraćajnica</w:t>
            </w:r>
          </w:p>
        </w:tc>
      </w:tr>
      <w:tr w:rsidR="00B13EBD" w:rsidRPr="00E55B11" w:rsidTr="000F378D">
        <w:trPr>
          <w:trHeight w:val="997"/>
        </w:trPr>
        <w:tc>
          <w:tcPr>
            <w:tcW w:w="27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5</w:t>
            </w:r>
          </w:p>
        </w:tc>
        <w:tc>
          <w:tcPr>
            <w:tcW w:w="1402" w:type="pct"/>
            <w:shd w:val="clear" w:color="auto" w:fill="E6E6E6"/>
            <w:vAlign w:val="center"/>
          </w:tcPr>
          <w:p w:rsidR="00B13EBD" w:rsidRPr="00E55B11" w:rsidRDefault="00B13EBD" w:rsidP="00B13EBD">
            <w:pPr>
              <w:rPr>
                <w:rFonts w:cs="Arial"/>
                <w:sz w:val="24"/>
                <w:szCs w:val="24"/>
                <w:lang w:val="es-CO"/>
              </w:rPr>
            </w:pPr>
            <w:r w:rsidRPr="00E55B11">
              <w:rPr>
                <w:rFonts w:cs="Arial"/>
                <w:sz w:val="24"/>
                <w:szCs w:val="24"/>
                <w:lang w:val="es-CO"/>
              </w:rPr>
              <w:t>Radna zona 5 (u zonama stanovanja)</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100</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w:t>
            </w:r>
          </w:p>
        </w:tc>
        <w:tc>
          <w:tcPr>
            <w:tcW w:w="142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Struja,voda,kanalizacija,</w:t>
            </w:r>
          </w:p>
          <w:p w:rsidR="00B13EBD" w:rsidRPr="00E55B11" w:rsidRDefault="00B13EBD" w:rsidP="00B13EBD">
            <w:pPr>
              <w:jc w:val="center"/>
              <w:rPr>
                <w:rFonts w:cs="Arial"/>
                <w:sz w:val="24"/>
                <w:szCs w:val="24"/>
                <w:lang w:val="es-CO"/>
              </w:rPr>
            </w:pPr>
            <w:r w:rsidRPr="00E55B11">
              <w:rPr>
                <w:rFonts w:cs="Arial"/>
                <w:sz w:val="24"/>
                <w:szCs w:val="24"/>
                <w:lang w:val="es-CO"/>
              </w:rPr>
              <w:t>telefon,pristupna saobraćajnica</w:t>
            </w:r>
          </w:p>
        </w:tc>
      </w:tr>
      <w:tr w:rsidR="00B13EBD" w:rsidRPr="00E55B11" w:rsidTr="000F378D">
        <w:trPr>
          <w:trHeight w:val="844"/>
        </w:trPr>
        <w:tc>
          <w:tcPr>
            <w:tcW w:w="27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8</w:t>
            </w:r>
          </w:p>
        </w:tc>
        <w:tc>
          <w:tcPr>
            <w:tcW w:w="1402" w:type="pct"/>
            <w:shd w:val="clear" w:color="auto" w:fill="E6E6E6"/>
            <w:vAlign w:val="center"/>
          </w:tcPr>
          <w:p w:rsidR="00B13EBD" w:rsidRPr="00E55B11" w:rsidRDefault="00B13EBD" w:rsidP="00B13EBD">
            <w:pPr>
              <w:rPr>
                <w:rFonts w:cs="Arial"/>
                <w:sz w:val="24"/>
                <w:szCs w:val="24"/>
                <w:lang w:val="es-CO"/>
              </w:rPr>
            </w:pPr>
            <w:r w:rsidRPr="00E55B11">
              <w:rPr>
                <w:rFonts w:cs="Arial"/>
                <w:sz w:val="24"/>
                <w:szCs w:val="24"/>
                <w:lang w:val="es-CO"/>
              </w:rPr>
              <w:t>Deževa,Lukare,Bele vode,Vranovina,Šaronje</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100</w:t>
            </w:r>
          </w:p>
        </w:tc>
        <w:tc>
          <w:tcPr>
            <w:tcW w:w="636"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w:t>
            </w:r>
          </w:p>
        </w:tc>
        <w:tc>
          <w:tcPr>
            <w:tcW w:w="1420" w:type="pct"/>
            <w:shd w:val="clear" w:color="auto" w:fill="E6E6E6"/>
            <w:vAlign w:val="center"/>
          </w:tcPr>
          <w:p w:rsidR="00B13EBD" w:rsidRPr="00E55B11" w:rsidRDefault="00B13EBD" w:rsidP="00B13EBD">
            <w:pPr>
              <w:jc w:val="center"/>
              <w:rPr>
                <w:rFonts w:cs="Arial"/>
                <w:sz w:val="24"/>
                <w:szCs w:val="24"/>
                <w:lang w:val="es-CO"/>
              </w:rPr>
            </w:pPr>
            <w:r w:rsidRPr="00E55B11">
              <w:rPr>
                <w:rFonts w:cs="Arial"/>
                <w:sz w:val="24"/>
                <w:szCs w:val="24"/>
                <w:lang w:val="es-CO"/>
              </w:rPr>
              <w:t>Struja,voda,kanalizacija,</w:t>
            </w:r>
          </w:p>
          <w:p w:rsidR="00B13EBD" w:rsidRPr="00E55B11" w:rsidRDefault="00B13EBD" w:rsidP="00B13EBD">
            <w:pPr>
              <w:jc w:val="center"/>
              <w:rPr>
                <w:rFonts w:cs="Arial"/>
                <w:sz w:val="24"/>
                <w:szCs w:val="24"/>
                <w:lang w:val="es-CO"/>
              </w:rPr>
            </w:pPr>
            <w:r w:rsidRPr="00E55B11">
              <w:rPr>
                <w:rFonts w:cs="Arial"/>
                <w:sz w:val="24"/>
                <w:szCs w:val="24"/>
                <w:lang w:val="es-CO"/>
              </w:rPr>
              <w:t>telefon,pristupna saobraćajnica</w:t>
            </w:r>
          </w:p>
        </w:tc>
      </w:tr>
    </w:tbl>
    <w:p w:rsidR="00B13EBD" w:rsidRPr="00BD1832" w:rsidRDefault="00B13EBD" w:rsidP="00BD1832">
      <w:pPr>
        <w:rPr>
          <w:rFonts w:cs="Arial"/>
          <w:i/>
          <w:lang w:val="es-CO"/>
        </w:rPr>
      </w:pPr>
      <w:r w:rsidRPr="00BD1832">
        <w:rPr>
          <w:rFonts w:cs="Arial"/>
          <w:i/>
          <w:lang w:val="es-CO"/>
        </w:rPr>
        <w:t>Izvor:Odeljenje za lokalni ekonomski razvoj-Gradska uprava,Novi Pazar</w:t>
      </w:r>
    </w:p>
    <w:p w:rsidR="00CC543E" w:rsidRPr="00E55B11" w:rsidRDefault="00CC543E" w:rsidP="00F602F5">
      <w:pPr>
        <w:jc w:val="right"/>
        <w:rPr>
          <w:rFonts w:cs="Arial"/>
          <w:i/>
          <w:sz w:val="24"/>
          <w:szCs w:val="24"/>
          <w:lang w:val="es-CO"/>
        </w:rPr>
      </w:pPr>
    </w:p>
    <w:p w:rsidR="004603B2" w:rsidRPr="00E55B11" w:rsidRDefault="004603B2" w:rsidP="00F602F5">
      <w:pPr>
        <w:jc w:val="right"/>
        <w:rPr>
          <w:rFonts w:cs="Arial"/>
          <w:i/>
          <w:sz w:val="24"/>
          <w:szCs w:val="24"/>
          <w:lang w:val="es-CO"/>
        </w:rPr>
      </w:pPr>
    </w:p>
    <w:p w:rsidR="00891888" w:rsidRPr="00E55B11" w:rsidRDefault="00891888" w:rsidP="00CC543E">
      <w:pPr>
        <w:rPr>
          <w:rFonts w:cs="Arial"/>
          <w:b/>
          <w:kern w:val="32"/>
          <w:sz w:val="24"/>
          <w:szCs w:val="24"/>
        </w:rPr>
      </w:pPr>
    </w:p>
    <w:p w:rsidR="00891888" w:rsidRPr="00E55B11" w:rsidRDefault="00891888" w:rsidP="00CC543E">
      <w:pPr>
        <w:rPr>
          <w:rFonts w:cs="Arial"/>
          <w:b/>
          <w:kern w:val="32"/>
          <w:sz w:val="24"/>
          <w:szCs w:val="24"/>
        </w:rPr>
      </w:pPr>
    </w:p>
    <w:p w:rsidR="00CC543E" w:rsidRPr="00B50BB2" w:rsidRDefault="000F7BF1" w:rsidP="000F7BF1">
      <w:pPr>
        <w:pStyle w:val="Heading2"/>
        <w:rPr>
          <w:kern w:val="32"/>
        </w:rPr>
      </w:pPr>
      <w:r>
        <w:rPr>
          <w:kern w:val="32"/>
        </w:rPr>
        <w:t xml:space="preserve"> </w:t>
      </w:r>
      <w:bookmarkStart w:id="255" w:name="_Toc509830348"/>
      <w:r w:rsidR="00CC543E" w:rsidRPr="00B50BB2">
        <w:rPr>
          <w:kern w:val="32"/>
        </w:rPr>
        <w:t>Mala i srednja preduzeća</w:t>
      </w:r>
      <w:bookmarkEnd w:id="255"/>
    </w:p>
    <w:p w:rsidR="00CC543E" w:rsidRPr="00E55B11" w:rsidRDefault="00D65657" w:rsidP="00D65657">
      <w:pPr>
        <w:spacing w:after="120" w:line="360" w:lineRule="auto"/>
        <w:jc w:val="both"/>
        <w:rPr>
          <w:rFonts w:cs="Arial"/>
          <w:sz w:val="24"/>
          <w:szCs w:val="24"/>
        </w:rPr>
      </w:pPr>
      <w:r>
        <w:rPr>
          <w:rFonts w:cs="Arial"/>
          <w:sz w:val="24"/>
          <w:szCs w:val="24"/>
        </w:rPr>
        <w:br/>
        <w:t xml:space="preserve">            U gradu Novom</w:t>
      </w:r>
      <w:r w:rsidR="00CC543E" w:rsidRPr="00E55B11">
        <w:rPr>
          <w:rFonts w:cs="Arial"/>
          <w:sz w:val="24"/>
          <w:szCs w:val="24"/>
        </w:rPr>
        <w:t xml:space="preserve"> Pazar</w:t>
      </w:r>
      <w:r>
        <w:rPr>
          <w:rFonts w:cs="Arial"/>
          <w:sz w:val="24"/>
          <w:szCs w:val="24"/>
        </w:rPr>
        <w:t>u</w:t>
      </w:r>
      <w:r w:rsidR="00CC543E" w:rsidRPr="00E55B11">
        <w:rPr>
          <w:rFonts w:cs="Arial"/>
          <w:sz w:val="24"/>
          <w:szCs w:val="24"/>
        </w:rPr>
        <w:t xml:space="preserve"> je aktivno 1189 malih i srednjih preduzeća u privatnom vlasništvu (novembar 2017. godine). Dakle, sektor malih i srednjih preduzeća u privatnom vlasništvu čini 94,3% svih preduzeća u opštini. Mala preduzeća čine 98% preduzeća u sektoru malih i sred</w:t>
      </w:r>
      <w:r w:rsidR="00CC543E" w:rsidRPr="00E55B11">
        <w:rPr>
          <w:rFonts w:cs="Arial"/>
          <w:sz w:val="24"/>
          <w:szCs w:val="24"/>
        </w:rPr>
        <w:softHyphen/>
        <w:t>njih preduzeća.</w:t>
      </w:r>
    </w:p>
    <w:p w:rsidR="00A571B7" w:rsidRDefault="00CC543E" w:rsidP="00D65657">
      <w:pPr>
        <w:spacing w:after="120" w:line="360" w:lineRule="auto"/>
        <w:jc w:val="both"/>
        <w:rPr>
          <w:rFonts w:cs="Arial"/>
          <w:sz w:val="24"/>
          <w:szCs w:val="24"/>
        </w:rPr>
      </w:pPr>
      <w:r w:rsidRPr="00E55B11">
        <w:rPr>
          <w:rFonts w:cs="Arial"/>
          <w:sz w:val="24"/>
          <w:szCs w:val="24"/>
        </w:rPr>
        <w:t xml:space="preserve">            Relativno visoko učešće sektora trgovine, kako u stvaranju narodnog dohodka tako i u uk</w:t>
      </w:r>
      <w:r w:rsidRPr="00E55B11">
        <w:rPr>
          <w:rFonts w:cs="Arial"/>
          <w:sz w:val="24"/>
          <w:szCs w:val="24"/>
        </w:rPr>
        <w:softHyphen/>
        <w:t>up</w:t>
      </w:r>
      <w:r w:rsidRPr="00E55B11">
        <w:rPr>
          <w:rFonts w:cs="Arial"/>
          <w:sz w:val="24"/>
          <w:szCs w:val="24"/>
        </w:rPr>
        <w:softHyphen/>
        <w:t>nom broju malih i srednjih preduzeća, pre svega je posledica niskog nivoa ukupne privredne ak</w:t>
      </w:r>
      <w:r w:rsidRPr="00E55B11">
        <w:rPr>
          <w:rFonts w:cs="Arial"/>
          <w:sz w:val="24"/>
          <w:szCs w:val="24"/>
        </w:rPr>
        <w:softHyphen/>
        <w:t>tivnosti, a ne objektivnog rasta i modernizacije privredne strukture.  Privatna preduzeća na te</w:t>
      </w:r>
      <w:r w:rsidRPr="00E55B11">
        <w:rPr>
          <w:rFonts w:cs="Arial"/>
          <w:sz w:val="24"/>
          <w:szCs w:val="24"/>
        </w:rPr>
        <w:softHyphen/>
        <w:t>ritoriji opštine Novi Pazar su prosečne starosti 10-15 godina i sa jednostavnom or</w:t>
      </w:r>
      <w:r w:rsidRPr="00E55B11">
        <w:rPr>
          <w:rFonts w:cs="Arial"/>
          <w:sz w:val="24"/>
          <w:szCs w:val="24"/>
        </w:rPr>
        <w:softHyphen/>
        <w:t>ga</w:t>
      </w:r>
      <w:r w:rsidRPr="00E55B11">
        <w:rPr>
          <w:rFonts w:cs="Arial"/>
          <w:sz w:val="24"/>
          <w:szCs w:val="24"/>
        </w:rPr>
        <w:softHyphen/>
        <w:t>ni</w:t>
      </w:r>
      <w:r w:rsidRPr="00E55B11">
        <w:rPr>
          <w:rFonts w:cs="Arial"/>
          <w:sz w:val="24"/>
          <w:szCs w:val="24"/>
        </w:rPr>
        <w:softHyphen/>
        <w:t>za</w:t>
      </w:r>
      <w:r w:rsidRPr="00E55B11">
        <w:rPr>
          <w:rFonts w:cs="Arial"/>
          <w:sz w:val="24"/>
          <w:szCs w:val="24"/>
        </w:rPr>
        <w:softHyphen/>
        <w:t>cio</w:t>
      </w:r>
      <w:r w:rsidRPr="00E55B11">
        <w:rPr>
          <w:rFonts w:cs="Arial"/>
          <w:sz w:val="24"/>
          <w:szCs w:val="24"/>
        </w:rPr>
        <w:softHyphen/>
        <w:t>nom strukturom - vlasnik je ujedno i menadžer. Na osnovu analiza potreba fokus grupe</w:t>
      </w:r>
      <w:r w:rsidRPr="00E55B11">
        <w:rPr>
          <w:rStyle w:val="FootnoteReference"/>
          <w:rFonts w:cs="Arial"/>
          <w:sz w:val="24"/>
          <w:szCs w:val="24"/>
        </w:rPr>
        <w:footnoteReference w:id="1"/>
      </w:r>
      <w:r w:rsidRPr="00E55B11">
        <w:rPr>
          <w:rFonts w:cs="Arial"/>
          <w:sz w:val="24"/>
          <w:szCs w:val="24"/>
        </w:rPr>
        <w:t xml:space="preserve"> naj</w:t>
      </w:r>
      <w:r w:rsidRPr="00E55B11">
        <w:rPr>
          <w:rFonts w:cs="Arial"/>
          <w:sz w:val="24"/>
          <w:szCs w:val="24"/>
        </w:rPr>
        <w:softHyphen/>
        <w:t>veći problemi u poslovanju su nedostatak stručne radne snage i me</w:t>
      </w:r>
      <w:r w:rsidRPr="00E55B11">
        <w:rPr>
          <w:rFonts w:cs="Arial"/>
          <w:sz w:val="24"/>
          <w:szCs w:val="24"/>
        </w:rPr>
        <w:softHyphen/>
        <w:t>na</w:t>
      </w:r>
      <w:r w:rsidRPr="00E55B11">
        <w:rPr>
          <w:rFonts w:cs="Arial"/>
          <w:sz w:val="24"/>
          <w:szCs w:val="24"/>
        </w:rPr>
        <w:softHyphen/>
        <w:t>džer</w:t>
      </w:r>
      <w:r w:rsidRPr="00E55B11">
        <w:rPr>
          <w:rFonts w:cs="Arial"/>
          <w:sz w:val="24"/>
          <w:szCs w:val="24"/>
        </w:rPr>
        <w:softHyphen/>
        <w:t xml:space="preserve">skog kadra kao i komplikovane administrativne procedure za izvoz i uvoz robe. </w:t>
      </w:r>
    </w:p>
    <w:p w:rsidR="00CC543E" w:rsidRPr="00E55B11" w:rsidRDefault="00CC543E" w:rsidP="00BD1832">
      <w:pPr>
        <w:spacing w:after="120" w:line="360" w:lineRule="auto"/>
        <w:ind w:firstLine="720"/>
        <w:jc w:val="both"/>
        <w:rPr>
          <w:rFonts w:cs="Arial"/>
          <w:sz w:val="24"/>
          <w:szCs w:val="24"/>
        </w:rPr>
      </w:pPr>
      <w:r w:rsidRPr="00E55B11">
        <w:rPr>
          <w:rFonts w:cs="Arial"/>
          <w:sz w:val="24"/>
          <w:szCs w:val="24"/>
        </w:rPr>
        <w:t>Najveći broj pos</w:t>
      </w:r>
      <w:r w:rsidRPr="00E55B11">
        <w:rPr>
          <w:rFonts w:cs="Arial"/>
          <w:sz w:val="24"/>
          <w:szCs w:val="24"/>
        </w:rPr>
        <w:softHyphen/>
        <w:t>luje na do</w:t>
      </w:r>
      <w:r w:rsidRPr="00E55B11">
        <w:rPr>
          <w:rFonts w:cs="Arial"/>
          <w:sz w:val="24"/>
          <w:szCs w:val="24"/>
        </w:rPr>
        <w:softHyphen/>
        <w:t>ma</w:t>
      </w:r>
      <w:r w:rsidRPr="00E55B11">
        <w:rPr>
          <w:rFonts w:cs="Arial"/>
          <w:sz w:val="24"/>
          <w:szCs w:val="24"/>
        </w:rPr>
        <w:softHyphen/>
        <w:t>ćem tržištu i ima oblik organizovanja DOO i AD. Takođe iskazane su pot</w:t>
      </w:r>
      <w:r w:rsidRPr="00E55B11">
        <w:rPr>
          <w:rFonts w:cs="Arial"/>
          <w:sz w:val="24"/>
          <w:szCs w:val="24"/>
        </w:rPr>
        <w:softHyphen/>
        <w:t>rebe u pružanju ne</w:t>
      </w:r>
      <w:r w:rsidRPr="00E55B11">
        <w:rPr>
          <w:rFonts w:cs="Arial"/>
          <w:sz w:val="24"/>
          <w:szCs w:val="24"/>
        </w:rPr>
        <w:softHyphen/>
        <w:t>fi</w:t>
      </w:r>
      <w:r w:rsidRPr="00E55B11">
        <w:rPr>
          <w:rFonts w:cs="Arial"/>
          <w:sz w:val="24"/>
          <w:szCs w:val="24"/>
        </w:rPr>
        <w:softHyphen/>
        <w:t>nan</w:t>
      </w:r>
      <w:r w:rsidRPr="00E55B11">
        <w:rPr>
          <w:rFonts w:cs="Arial"/>
          <w:sz w:val="24"/>
          <w:szCs w:val="24"/>
        </w:rPr>
        <w:softHyphen/>
        <w:t>sijskih usluga: istraživanje i analiza tržišta, poslovno po</w:t>
      </w:r>
      <w:r w:rsidRPr="00E55B11">
        <w:rPr>
          <w:rFonts w:cs="Arial"/>
          <w:sz w:val="24"/>
          <w:szCs w:val="24"/>
        </w:rPr>
        <w:softHyphen/>
        <w:t>ve</w:t>
      </w:r>
      <w:r w:rsidRPr="00E55B11">
        <w:rPr>
          <w:rFonts w:cs="Arial"/>
          <w:sz w:val="24"/>
          <w:szCs w:val="24"/>
        </w:rPr>
        <w:softHyphen/>
        <w:t>zivanje i marketinška podrška za nove proizvode. Evidentna je potreba za institucionalnom podrškom u cilju formiranja raz</w:t>
      </w:r>
      <w:r w:rsidRPr="00E55B11">
        <w:rPr>
          <w:rFonts w:cs="Arial"/>
          <w:sz w:val="24"/>
          <w:szCs w:val="24"/>
        </w:rPr>
        <w:softHyphen/>
        <w:t>li</w:t>
      </w:r>
      <w:r w:rsidRPr="00E55B11">
        <w:rPr>
          <w:rFonts w:cs="Arial"/>
          <w:sz w:val="24"/>
          <w:szCs w:val="24"/>
        </w:rPr>
        <w:softHyphen/>
        <w:t>čitih oblika udruživanja, razmene iskustava i zajedničkih nastupa na tržištu, imajući u vidu iz</w:t>
      </w:r>
      <w:r w:rsidRPr="00E55B11">
        <w:rPr>
          <w:rFonts w:cs="Arial"/>
          <w:sz w:val="24"/>
          <w:szCs w:val="24"/>
        </w:rPr>
        <w:softHyphen/>
        <w:t>voznu orijentisanost većine preduzeća. Određene oblike podrške kao što su: izrada biznis pla</w:t>
      </w:r>
      <w:r w:rsidRPr="00E55B11">
        <w:rPr>
          <w:rFonts w:cs="Arial"/>
          <w:sz w:val="24"/>
          <w:szCs w:val="24"/>
        </w:rPr>
        <w:softHyphen/>
        <w:t xml:space="preserve">nova i konsultacije opšteg tipa, mala i srednja preduzeća mogu dobiti od </w:t>
      </w:r>
      <w:r w:rsidRPr="00E55B11">
        <w:rPr>
          <w:rFonts w:cs="Arial"/>
          <w:sz w:val="24"/>
          <w:szCs w:val="24"/>
        </w:rPr>
        <w:lastRenderedPageBreak/>
        <w:t>Agencija za eko</w:t>
      </w:r>
      <w:r w:rsidRPr="00E55B11">
        <w:rPr>
          <w:rFonts w:cs="Arial"/>
          <w:sz w:val="24"/>
          <w:szCs w:val="24"/>
        </w:rPr>
        <w:softHyphen/>
        <w:t>nom</w:t>
      </w:r>
      <w:r w:rsidRPr="00E55B11">
        <w:rPr>
          <w:rFonts w:cs="Arial"/>
          <w:sz w:val="24"/>
          <w:szCs w:val="24"/>
        </w:rPr>
        <w:softHyphen/>
        <w:t>ski razvoj Sandžaka (SEDA), koja pruža kosultantsku podršku na teritoriji opština Novi Pazar, Sjenica i Tutin.</w:t>
      </w:r>
    </w:p>
    <w:p w:rsidR="00CC543E" w:rsidRPr="00E55B11" w:rsidRDefault="00CC543E" w:rsidP="00BD1832">
      <w:pPr>
        <w:spacing w:after="120" w:line="360" w:lineRule="auto"/>
        <w:ind w:firstLine="720"/>
        <w:jc w:val="both"/>
        <w:rPr>
          <w:rFonts w:cs="Arial"/>
          <w:sz w:val="24"/>
          <w:szCs w:val="24"/>
        </w:rPr>
      </w:pPr>
      <w:r w:rsidRPr="00E55B11">
        <w:rPr>
          <w:rFonts w:cs="Arial"/>
          <w:sz w:val="24"/>
          <w:szCs w:val="24"/>
        </w:rPr>
        <w:t>Najveći broj malih i srednjih preduzeća nalazi se u sektoru trgovine i prerađivačke in</w:t>
      </w:r>
      <w:r w:rsidRPr="00E55B11">
        <w:rPr>
          <w:rFonts w:cs="Arial"/>
          <w:sz w:val="24"/>
          <w:szCs w:val="24"/>
        </w:rPr>
        <w:softHyphen/>
        <w:t>dus</w:t>
      </w:r>
      <w:r w:rsidRPr="00E55B11">
        <w:rPr>
          <w:rFonts w:cs="Arial"/>
          <w:sz w:val="24"/>
          <w:szCs w:val="24"/>
        </w:rPr>
        <w:softHyphen/>
        <w:t>trije, što čini 75% ukupnog broja malih i srednjih preduzeća u privatnom vlasništvu.</w:t>
      </w:r>
    </w:p>
    <w:p w:rsidR="004603B2" w:rsidRPr="00E55B11" w:rsidRDefault="004603B2" w:rsidP="00D65657">
      <w:pPr>
        <w:pStyle w:val="Caption"/>
        <w:spacing w:line="360" w:lineRule="auto"/>
        <w:rPr>
          <w:rFonts w:cs="Arial"/>
          <w:b w:val="0"/>
          <w:bCs w:val="0"/>
          <w:sz w:val="24"/>
          <w:szCs w:val="24"/>
        </w:rPr>
      </w:pPr>
      <w:bookmarkStart w:id="256" w:name="_Toc219611801"/>
      <w:bookmarkStart w:id="257" w:name="_Toc389034750"/>
    </w:p>
    <w:bookmarkEnd w:id="256"/>
    <w:bookmarkEnd w:id="257"/>
    <w:p w:rsidR="00BA1BC9" w:rsidRPr="001B2F01" w:rsidRDefault="00001382" w:rsidP="00D65657">
      <w:pPr>
        <w:pStyle w:val="Caption"/>
        <w:spacing w:line="360" w:lineRule="auto"/>
        <w:rPr>
          <w:rFonts w:cs="Arial"/>
          <w:b w:val="0"/>
          <w:sz w:val="24"/>
          <w:szCs w:val="24"/>
        </w:rPr>
      </w:pPr>
      <w:r w:rsidRPr="00001382">
        <w:rPr>
          <w:rFonts w:cs="Arial"/>
          <w:b w:val="0"/>
          <w:i/>
          <w:sz w:val="24"/>
          <w:szCs w:val="24"/>
        </w:rPr>
        <w:t>Tabela</w:t>
      </w:r>
      <w:r w:rsidR="00F51170" w:rsidRPr="00001382">
        <w:rPr>
          <w:rFonts w:cs="Arial"/>
          <w:b w:val="0"/>
          <w:i/>
          <w:sz w:val="24"/>
          <w:szCs w:val="24"/>
        </w:rPr>
        <w:t xml:space="preserve"> 85</w:t>
      </w:r>
      <w:r>
        <w:rPr>
          <w:rFonts w:cs="Arial"/>
          <w:b w:val="0"/>
          <w:sz w:val="24"/>
          <w:szCs w:val="24"/>
        </w:rPr>
        <w:t>.</w:t>
      </w:r>
      <w:r w:rsidR="001B2F01">
        <w:rPr>
          <w:rFonts w:cs="Arial"/>
          <w:b w:val="0"/>
          <w:sz w:val="24"/>
          <w:szCs w:val="24"/>
        </w:rPr>
        <w:t xml:space="preserve"> </w:t>
      </w:r>
      <w:r w:rsidR="00BA1BC9" w:rsidRPr="001B2F01">
        <w:rPr>
          <w:rFonts w:cs="Arial"/>
          <w:b w:val="0"/>
          <w:sz w:val="24"/>
          <w:szCs w:val="24"/>
        </w:rPr>
        <w:t>Spisak privrednih društava,uključujući i preduzetnike smeštenih u industrijskim zonama / parkovima, 2017.god.</w:t>
      </w:r>
    </w:p>
    <w:p w:rsidR="00BA1BC9" w:rsidRPr="001B2F01" w:rsidRDefault="00BA1BC9" w:rsidP="00BA1BC9">
      <w:pPr>
        <w:rPr>
          <w:rFonts w:cs="Arial"/>
          <w:sz w:val="24"/>
          <w:szCs w:val="24"/>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2334"/>
        <w:gridCol w:w="2815"/>
        <w:gridCol w:w="5111"/>
      </w:tblGrid>
      <w:tr w:rsidR="00BA1BC9" w:rsidRPr="00E55B11" w:rsidTr="0016353D">
        <w:trPr>
          <w:trHeight w:val="83"/>
        </w:trPr>
        <w:tc>
          <w:tcPr>
            <w:tcW w:w="2334" w:type="dxa"/>
            <w:tcBorders>
              <w:bottom w:val="single" w:sz="12" w:space="0" w:color="000000"/>
            </w:tcBorders>
            <w:shd w:val="clear" w:color="auto" w:fill="auto"/>
          </w:tcPr>
          <w:p w:rsidR="00BA1BC9" w:rsidRPr="00E55B11" w:rsidRDefault="00BA1BC9" w:rsidP="0016353D">
            <w:pPr>
              <w:tabs>
                <w:tab w:val="left" w:pos="230"/>
                <w:tab w:val="left" w:pos="1701"/>
                <w:tab w:val="left" w:pos="2552"/>
                <w:tab w:val="left" w:pos="3402"/>
              </w:tabs>
              <w:spacing w:before="40" w:after="20"/>
              <w:jc w:val="center"/>
              <w:rPr>
                <w:rFonts w:cs="Arial"/>
                <w:b/>
                <w:sz w:val="24"/>
                <w:szCs w:val="24"/>
              </w:rPr>
            </w:pPr>
            <w:r w:rsidRPr="00E55B11">
              <w:rPr>
                <w:rFonts w:cs="Arial"/>
                <w:b/>
                <w:sz w:val="24"/>
                <w:szCs w:val="24"/>
              </w:rPr>
              <w:t>Naziv preduzeća</w:t>
            </w:r>
          </w:p>
        </w:tc>
        <w:tc>
          <w:tcPr>
            <w:tcW w:w="2815" w:type="dxa"/>
            <w:tcBorders>
              <w:bottom w:val="single" w:sz="12" w:space="0" w:color="000000"/>
            </w:tcBorders>
            <w:shd w:val="clear" w:color="auto" w:fill="auto"/>
          </w:tcPr>
          <w:p w:rsidR="00BA1BC9" w:rsidRPr="00E55B11" w:rsidRDefault="00BA1BC9" w:rsidP="0016353D">
            <w:pPr>
              <w:tabs>
                <w:tab w:val="left" w:pos="126"/>
                <w:tab w:val="left" w:pos="1701"/>
                <w:tab w:val="left" w:pos="2552"/>
                <w:tab w:val="left" w:pos="3402"/>
              </w:tabs>
              <w:spacing w:before="40" w:after="20"/>
              <w:jc w:val="center"/>
              <w:rPr>
                <w:rFonts w:cs="Arial"/>
                <w:b/>
                <w:sz w:val="24"/>
                <w:szCs w:val="24"/>
              </w:rPr>
            </w:pPr>
            <w:r w:rsidRPr="00E55B11">
              <w:rPr>
                <w:rFonts w:cs="Arial"/>
                <w:b/>
                <w:sz w:val="24"/>
                <w:szCs w:val="24"/>
              </w:rPr>
              <w:t>Sektor delatnosti</w:t>
            </w:r>
          </w:p>
        </w:tc>
        <w:tc>
          <w:tcPr>
            <w:tcW w:w="5111" w:type="dxa"/>
            <w:tcBorders>
              <w:bottom w:val="single" w:sz="12" w:space="0" w:color="000000"/>
            </w:tcBorders>
            <w:shd w:val="clear" w:color="auto" w:fill="auto"/>
          </w:tcPr>
          <w:p w:rsidR="00BA1BC9" w:rsidRPr="00E55B11" w:rsidRDefault="00BA1BC9" w:rsidP="0016353D">
            <w:pPr>
              <w:tabs>
                <w:tab w:val="left" w:pos="173"/>
                <w:tab w:val="left" w:pos="1701"/>
                <w:tab w:val="left" w:pos="2552"/>
                <w:tab w:val="left" w:pos="3402"/>
              </w:tabs>
              <w:spacing w:before="40" w:after="20"/>
              <w:jc w:val="center"/>
              <w:rPr>
                <w:rFonts w:cs="Arial"/>
                <w:b/>
                <w:bCs/>
                <w:sz w:val="24"/>
                <w:szCs w:val="24"/>
              </w:rPr>
            </w:pPr>
            <w:r w:rsidRPr="00E55B11">
              <w:rPr>
                <w:rFonts w:cs="Arial"/>
                <w:b/>
                <w:bCs/>
                <w:sz w:val="24"/>
                <w:szCs w:val="24"/>
              </w:rPr>
              <w:t>Mail adrese</w:t>
            </w:r>
          </w:p>
        </w:tc>
      </w:tr>
      <w:tr w:rsidR="00BA1BC9" w:rsidRPr="00E55B11" w:rsidTr="0016353D">
        <w:trPr>
          <w:trHeight w:val="150"/>
        </w:trPr>
        <w:tc>
          <w:tcPr>
            <w:tcW w:w="2334" w:type="dxa"/>
            <w:shd w:val="clear" w:color="auto" w:fill="auto"/>
          </w:tcPr>
          <w:p w:rsidR="00BA1BC9" w:rsidRPr="00E55B11" w:rsidRDefault="00BA1BC9" w:rsidP="0016353D">
            <w:pPr>
              <w:tabs>
                <w:tab w:val="left" w:pos="230"/>
                <w:tab w:val="right" w:pos="2439"/>
              </w:tabs>
              <w:spacing w:before="60" w:after="60"/>
              <w:rPr>
                <w:rFonts w:cs="Arial"/>
                <w:sz w:val="24"/>
                <w:szCs w:val="24"/>
              </w:rPr>
            </w:pPr>
            <w:r w:rsidRPr="00E55B11">
              <w:rPr>
                <w:rFonts w:cs="Arial"/>
                <w:sz w:val="24"/>
                <w:szCs w:val="24"/>
              </w:rPr>
              <w:t>Medaki DOO</w:t>
            </w:r>
            <w:r w:rsidRPr="00E55B11">
              <w:rPr>
                <w:rFonts w:cs="Arial"/>
                <w:sz w:val="24"/>
                <w:szCs w:val="24"/>
              </w:rPr>
              <w:tab/>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Tekstil  (džins)</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office@medaki.com</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Stig DOO</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 xml:space="preserve">Tekstil </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stig@ptt.rs</w:t>
            </w:r>
          </w:p>
        </w:tc>
      </w:tr>
      <w:tr w:rsidR="00BA1BC9" w:rsidRPr="00E55B11" w:rsidTr="0016353D">
        <w:trPr>
          <w:trHeight w:val="799"/>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Conto Bene,DOO</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Tekstil</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 xml:space="preserve">                                                edihalcompany@yahoo.com</w:t>
            </w:r>
          </w:p>
        </w:tc>
      </w:tr>
      <w:tr w:rsidR="00BA1BC9" w:rsidRPr="00E55B11" w:rsidTr="0016353D">
        <w:trPr>
          <w:trHeight w:val="470"/>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Nesal,DOO</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Tekstil</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nesal@nesal.com</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Menus,DOO</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 xml:space="preserve">Tekstil  </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hajrudin.coric@maxers.com</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Brug-join,DOO</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Tekstil (džins )</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nihat@brugjeans.com</w:t>
            </w:r>
          </w:p>
        </w:tc>
      </w:tr>
      <w:tr w:rsidR="00BA1BC9" w:rsidRPr="00E55B11" w:rsidTr="0016353D">
        <w:trPr>
          <w:trHeight w:val="470"/>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Nar jeans</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Tekstil (džins )</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szkrnar@verat.net</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Ceco line</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Proizvodnja obuće</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info@cecoline.co.rs</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Extra Beso</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Proizvodnja obuće</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ebstudio@verat.net</w:t>
            </w:r>
          </w:p>
        </w:tc>
      </w:tr>
      <w:tr w:rsidR="00BA1BC9" w:rsidRPr="00E55B11" w:rsidTr="0016353D">
        <w:trPr>
          <w:trHeight w:val="470"/>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Antilop</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Proizvodnja obuce</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mehmed87@nadlanu.com</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 xml:space="preserve">Alivo </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Klanica i prerada mesa</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memnp@verat.net</w:t>
            </w:r>
          </w:p>
        </w:tc>
      </w:tr>
      <w:tr w:rsidR="00BA1BC9" w:rsidRPr="00E55B11" w:rsidTr="0016353D">
        <w:trPr>
          <w:trHeight w:val="799"/>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Cambio</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Proizvodnja odevnih predmeta</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cambio.carape@gmail.com</w:t>
            </w:r>
          </w:p>
        </w:tc>
      </w:tr>
      <w:tr w:rsidR="00BA1BC9" w:rsidRPr="00E55B11" w:rsidTr="0016353D">
        <w:trPr>
          <w:trHeight w:val="799"/>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 xml:space="preserve">Tahirovići – nameštaj </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Drvna industrija</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office@tahirovic-namestaj.com</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Numanovic,DOO</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Drvna industrija</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office@numanovic.com</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 xml:space="preserve"> Seco-namestaj</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Drvna industrija</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seco.doo@gmail.com</w:t>
            </w:r>
          </w:p>
        </w:tc>
      </w:tr>
      <w:tr w:rsidR="00BA1BC9" w:rsidRPr="00E55B11" w:rsidTr="0016353D">
        <w:trPr>
          <w:trHeight w:val="470"/>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 xml:space="preserve"> Đondić</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Građevinsko preduzeće</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g.p.djondic@gmail.com</w:t>
            </w:r>
          </w:p>
        </w:tc>
      </w:tr>
      <w:tr w:rsidR="00BA1BC9" w:rsidRPr="00E55B11" w:rsidTr="0016353D">
        <w:trPr>
          <w:trHeight w:val="799"/>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 xml:space="preserve"> Elmir</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 xml:space="preserve">     Građevinsko preduzeće</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office@elmir.rs</w:t>
            </w:r>
          </w:p>
        </w:tc>
      </w:tr>
      <w:tr w:rsidR="00BA1BC9" w:rsidRPr="00E55B11" w:rsidTr="0016353D">
        <w:trPr>
          <w:trHeight w:val="470"/>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Dacic</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Građevinsko preduzeće</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office@dacicprom.com;dacicprom@live.com</w:t>
            </w:r>
          </w:p>
        </w:tc>
      </w:tr>
      <w:tr w:rsidR="00BA1BC9" w:rsidRPr="00E55B11" w:rsidTr="0016353D">
        <w:trPr>
          <w:trHeight w:val="470"/>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lastRenderedPageBreak/>
              <w:t xml:space="preserve"> AD Put</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Građevinsko preduzeće</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center"/>
              <w:rPr>
                <w:rFonts w:cs="Arial"/>
                <w:bCs/>
                <w:sz w:val="24"/>
                <w:szCs w:val="24"/>
              </w:rPr>
            </w:pPr>
            <w:r w:rsidRPr="00E55B11">
              <w:rPr>
                <w:rFonts w:cs="Arial"/>
                <w:bCs/>
                <w:sz w:val="24"/>
                <w:szCs w:val="24"/>
              </w:rPr>
              <w:t xml:space="preserve">                                         office@np-put.rs</w:t>
            </w:r>
          </w:p>
        </w:tc>
      </w:tr>
      <w:tr w:rsidR="00BA1BC9" w:rsidRPr="00E55B11" w:rsidTr="0016353D">
        <w:trPr>
          <w:trHeight w:val="799"/>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 xml:space="preserve"> Ademovic Company</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Klanica i prerada mesa</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office@ademovic.rs</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Delontrans</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 xml:space="preserve">Prevoz putnika </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delontrans@gmail.com</w:t>
            </w:r>
          </w:p>
        </w:tc>
      </w:tr>
      <w:tr w:rsidR="00BA1BC9" w:rsidRPr="00E55B11" w:rsidTr="0016353D">
        <w:trPr>
          <w:trHeight w:val="455"/>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Gameks</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 xml:space="preserve">     Prevoz putnika</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rPr>
                <w:rFonts w:cs="Arial"/>
                <w:bCs/>
                <w:sz w:val="24"/>
                <w:szCs w:val="24"/>
              </w:rPr>
            </w:pPr>
            <w:r w:rsidRPr="00E55B11">
              <w:rPr>
                <w:rFonts w:cs="Arial"/>
                <w:bCs/>
                <w:sz w:val="24"/>
                <w:szCs w:val="24"/>
              </w:rPr>
              <w:t xml:space="preserve">                                       office@gameks.biz</w:t>
            </w:r>
          </w:p>
        </w:tc>
      </w:tr>
      <w:tr w:rsidR="00BA1BC9" w:rsidRPr="00E55B11" w:rsidTr="0016353D">
        <w:trPr>
          <w:trHeight w:val="799"/>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sz w:val="24"/>
                <w:szCs w:val="24"/>
              </w:rPr>
            </w:pPr>
            <w:r w:rsidRPr="00E55B11">
              <w:rPr>
                <w:rFonts w:cs="Arial"/>
                <w:sz w:val="24"/>
                <w:szCs w:val="24"/>
              </w:rPr>
              <w:t>Minel</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sz w:val="24"/>
                <w:szCs w:val="24"/>
              </w:rPr>
            </w:pPr>
            <w:r w:rsidRPr="00E55B11">
              <w:rPr>
                <w:rFonts w:cs="Arial"/>
                <w:sz w:val="24"/>
                <w:szCs w:val="24"/>
              </w:rPr>
              <w:t>Metalno prerađivačka industrija</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minelnpazar@ptt.rs</w:t>
            </w:r>
          </w:p>
        </w:tc>
      </w:tr>
      <w:tr w:rsidR="00BA1BC9" w:rsidRPr="00E55B11" w:rsidTr="0016353D">
        <w:trPr>
          <w:trHeight w:val="470"/>
        </w:trPr>
        <w:tc>
          <w:tcPr>
            <w:tcW w:w="2334" w:type="dxa"/>
            <w:shd w:val="clear" w:color="auto" w:fill="auto"/>
          </w:tcPr>
          <w:p w:rsidR="00BA1BC9" w:rsidRPr="00E55B11" w:rsidRDefault="00BA1BC9" w:rsidP="0016353D">
            <w:pPr>
              <w:tabs>
                <w:tab w:val="left" w:pos="230"/>
                <w:tab w:val="left" w:pos="1701"/>
                <w:tab w:val="left" w:pos="2552"/>
                <w:tab w:val="left" w:pos="3402"/>
              </w:tabs>
              <w:spacing w:before="60" w:after="60"/>
              <w:rPr>
                <w:rFonts w:cs="Arial"/>
                <w:bCs/>
                <w:sz w:val="24"/>
                <w:szCs w:val="24"/>
              </w:rPr>
            </w:pPr>
            <w:r w:rsidRPr="00E55B11">
              <w:rPr>
                <w:rFonts w:cs="Arial"/>
                <w:bCs/>
                <w:sz w:val="24"/>
                <w:szCs w:val="24"/>
              </w:rPr>
              <w:t>Karavan</w:t>
            </w:r>
          </w:p>
        </w:tc>
        <w:tc>
          <w:tcPr>
            <w:tcW w:w="2815" w:type="dxa"/>
            <w:shd w:val="clear" w:color="auto" w:fill="auto"/>
          </w:tcPr>
          <w:p w:rsidR="00BA1BC9" w:rsidRPr="00E55B11" w:rsidRDefault="00BA1BC9" w:rsidP="0016353D">
            <w:pPr>
              <w:tabs>
                <w:tab w:val="left" w:pos="126"/>
                <w:tab w:val="left" w:pos="1701"/>
                <w:tab w:val="left" w:pos="2552"/>
                <w:tab w:val="left" w:pos="3402"/>
              </w:tabs>
              <w:spacing w:before="60" w:after="60"/>
              <w:rPr>
                <w:rFonts w:cs="Arial"/>
                <w:bCs/>
                <w:sz w:val="24"/>
                <w:szCs w:val="24"/>
              </w:rPr>
            </w:pPr>
            <w:r w:rsidRPr="00E55B11">
              <w:rPr>
                <w:rFonts w:cs="Arial"/>
                <w:bCs/>
                <w:sz w:val="24"/>
                <w:szCs w:val="24"/>
              </w:rPr>
              <w:t>Turizam</w:t>
            </w:r>
          </w:p>
        </w:tc>
        <w:tc>
          <w:tcPr>
            <w:tcW w:w="5111" w:type="dxa"/>
            <w:shd w:val="clear" w:color="auto" w:fill="auto"/>
          </w:tcPr>
          <w:p w:rsidR="00BA1BC9" w:rsidRPr="00E55B11" w:rsidRDefault="00BA1BC9" w:rsidP="0016353D">
            <w:pPr>
              <w:tabs>
                <w:tab w:val="left" w:pos="173"/>
                <w:tab w:val="left" w:pos="1701"/>
                <w:tab w:val="left" w:pos="2552"/>
                <w:tab w:val="left" w:pos="3402"/>
              </w:tabs>
              <w:spacing w:before="60" w:after="60"/>
              <w:jc w:val="right"/>
              <w:rPr>
                <w:rFonts w:cs="Arial"/>
                <w:bCs/>
                <w:sz w:val="24"/>
                <w:szCs w:val="24"/>
              </w:rPr>
            </w:pPr>
            <w:r w:rsidRPr="00E55B11">
              <w:rPr>
                <w:rFonts w:cs="Arial"/>
                <w:bCs/>
                <w:sz w:val="24"/>
                <w:szCs w:val="24"/>
              </w:rPr>
              <w:t>kamila1@open.telekom.rs</w:t>
            </w:r>
          </w:p>
        </w:tc>
      </w:tr>
    </w:tbl>
    <w:p w:rsidR="000F7BF1" w:rsidRDefault="0079573C" w:rsidP="00F602F5">
      <w:pPr>
        <w:tabs>
          <w:tab w:val="left" w:pos="2479"/>
        </w:tabs>
        <w:rPr>
          <w:rFonts w:cs="Arial"/>
          <w:kern w:val="32"/>
        </w:rPr>
      </w:pPr>
      <w:r w:rsidRPr="00E55B11">
        <w:rPr>
          <w:rFonts w:cs="Arial"/>
          <w:b/>
          <w:kern w:val="32"/>
          <w:sz w:val="24"/>
          <w:szCs w:val="24"/>
        </w:rPr>
        <w:tab/>
      </w:r>
      <w:r w:rsidRPr="00BD1832">
        <w:rPr>
          <w:rFonts w:cs="Arial"/>
          <w:kern w:val="32"/>
        </w:rPr>
        <w:t xml:space="preserve">Izvor : Agencija za privredne </w:t>
      </w:r>
      <w:r w:rsidR="000F7BF1">
        <w:rPr>
          <w:rFonts w:cs="Arial"/>
          <w:kern w:val="32"/>
        </w:rPr>
        <w:t>register</w:t>
      </w:r>
    </w:p>
    <w:p w:rsidR="00BA1BC9" w:rsidRPr="00F602F5" w:rsidRDefault="000F7BF1" w:rsidP="000F7BF1">
      <w:pPr>
        <w:pStyle w:val="Heading2"/>
        <w:rPr>
          <w:kern w:val="32"/>
          <w:sz w:val="24"/>
          <w:szCs w:val="24"/>
        </w:rPr>
      </w:pPr>
      <w:r>
        <w:rPr>
          <w:kern w:val="32"/>
        </w:rPr>
        <w:t xml:space="preserve"> </w:t>
      </w:r>
      <w:bookmarkStart w:id="258" w:name="_Toc509830349"/>
      <w:r w:rsidR="00BA1BC9" w:rsidRPr="00B50BB2">
        <w:rPr>
          <w:kern w:val="32"/>
        </w:rPr>
        <w:t>Udruživanje</w:t>
      </w:r>
      <w:bookmarkEnd w:id="258"/>
    </w:p>
    <w:p w:rsidR="00BA1BC9" w:rsidRPr="00E55B11" w:rsidRDefault="00BA1BC9" w:rsidP="00D65657">
      <w:pPr>
        <w:spacing w:line="360" w:lineRule="auto"/>
        <w:jc w:val="both"/>
        <w:rPr>
          <w:rFonts w:cs="Arial"/>
          <w:kern w:val="32"/>
          <w:sz w:val="24"/>
          <w:szCs w:val="24"/>
        </w:rPr>
      </w:pPr>
      <w:r w:rsidRPr="00E55B11">
        <w:rPr>
          <w:rFonts w:cs="Arial"/>
          <w:sz w:val="24"/>
          <w:szCs w:val="24"/>
        </w:rPr>
        <w:br/>
      </w:r>
      <w:r w:rsidRPr="00E55B11">
        <w:rPr>
          <w:rFonts w:cs="Arial"/>
          <w:kern w:val="32"/>
          <w:sz w:val="24"/>
          <w:szCs w:val="24"/>
        </w:rPr>
        <w:t xml:space="preserve">             Značaj tržišta raste sa razvojem robne proizvodnje i danas je život nazamisliv bez tržišta na kome deluju razna udruženja, asocijacije i klasteri.</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U Novom Pazaru su aktivni:</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-ASSTEX-Tekstilna asocijacija</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-NP Shoes</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-Pešter-Agro klaster</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-Udruženje proizvođača hrane ''Pešter food’’</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-Udruženje mesara</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-Udruženje pekara</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-Klasteri turističkih agencija i hotelijera</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-Udruženja poslovnih žena Jugozapadne Srbije.</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Udruženja koja se bave proizvodnjom i preradom hrane,poseduju </w:t>
      </w:r>
      <w:r w:rsidR="00352D8A" w:rsidRPr="00E55B11">
        <w:rPr>
          <w:rFonts w:cs="Arial"/>
          <w:kern w:val="32"/>
          <w:sz w:val="24"/>
          <w:szCs w:val="24"/>
        </w:rPr>
        <w:t xml:space="preserve">HACCP </w:t>
      </w:r>
      <w:r w:rsidRPr="00E55B11">
        <w:rPr>
          <w:rFonts w:cs="Arial"/>
          <w:kern w:val="32"/>
          <w:sz w:val="24"/>
          <w:szCs w:val="24"/>
        </w:rPr>
        <w:t>standard i HALAL sert</w:t>
      </w:r>
      <w:r w:rsidR="00CF132F" w:rsidRPr="00E55B11">
        <w:rPr>
          <w:rFonts w:cs="Arial"/>
          <w:kern w:val="32"/>
          <w:sz w:val="24"/>
          <w:szCs w:val="24"/>
        </w:rPr>
        <w:t>ifikat.Grad Novi Pazar ima odlič</w:t>
      </w:r>
      <w:r w:rsidRPr="00E55B11">
        <w:rPr>
          <w:rFonts w:cs="Arial"/>
          <w:kern w:val="32"/>
          <w:sz w:val="24"/>
          <w:szCs w:val="24"/>
        </w:rPr>
        <w:t xml:space="preserve">nu saradnju sa međunarodnim organizacijama koje su prisutne u Srbiji (TIKA,PROGRES,USAID i dr.) Saradnja se ogleda u brojnim projektima koji su realizovani na teritoriji grada.U oblasti </w:t>
      </w:r>
      <w:r w:rsidR="0010721F" w:rsidRPr="00E55B11">
        <w:rPr>
          <w:rFonts w:cs="Arial"/>
          <w:kern w:val="32"/>
          <w:sz w:val="24"/>
          <w:szCs w:val="24"/>
        </w:rPr>
        <w:t>poljoprivrede</w:t>
      </w:r>
      <w:r w:rsidRPr="00E55B11">
        <w:rPr>
          <w:rFonts w:cs="Arial"/>
          <w:kern w:val="32"/>
          <w:sz w:val="24"/>
          <w:szCs w:val="24"/>
        </w:rPr>
        <w:t xml:space="preserve"> aktivno deluju 45+1 (Udruženje studenata Poljoprivrednog fakulteta) udruženja,integrisanih u Međuopštinsku uniju poljoprivrednih udruženja.Grad Novi Pazar aktivno deluje na formiranju razvojnog ambijenta u sektoru MSP kroz formiranje klastera i udruženja, te različitih asocijacija.</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Sektori:</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 xml:space="preserve">      -Tekstil, obućarski, drvno-prerađivački, trgovinsko-ugostiteljski, građevinska industrija, transportno-logistički, proizvodnja hrane, turizam i hotelijerstvo.</w:t>
      </w:r>
    </w:p>
    <w:p w:rsidR="00BA1BC9" w:rsidRPr="00E55B11" w:rsidRDefault="00BA1BC9" w:rsidP="00D65657">
      <w:pPr>
        <w:spacing w:line="360" w:lineRule="auto"/>
        <w:jc w:val="both"/>
        <w:rPr>
          <w:rFonts w:cs="Arial"/>
          <w:kern w:val="32"/>
          <w:sz w:val="24"/>
          <w:szCs w:val="24"/>
        </w:rPr>
      </w:pPr>
      <w:r w:rsidRPr="00E55B11">
        <w:rPr>
          <w:rFonts w:cs="Arial"/>
          <w:kern w:val="32"/>
          <w:sz w:val="24"/>
          <w:szCs w:val="24"/>
        </w:rPr>
        <w:t>Struktura preduzeća po delatnostima:</w:t>
      </w:r>
    </w:p>
    <w:p w:rsidR="00BA1BC9" w:rsidRPr="00E55B11" w:rsidRDefault="00BA1BC9" w:rsidP="00D65657">
      <w:pPr>
        <w:spacing w:after="120" w:line="360" w:lineRule="auto"/>
        <w:jc w:val="both"/>
        <w:rPr>
          <w:rFonts w:cs="Arial"/>
          <w:kern w:val="32"/>
          <w:sz w:val="24"/>
          <w:szCs w:val="24"/>
        </w:rPr>
      </w:pPr>
      <w:r w:rsidRPr="00E55B11">
        <w:rPr>
          <w:rFonts w:cs="Arial"/>
          <w:kern w:val="32"/>
          <w:sz w:val="24"/>
          <w:szCs w:val="24"/>
        </w:rPr>
        <w:lastRenderedPageBreak/>
        <w:t xml:space="preserve">         Trgovina na veliko I malo 48,47%, prerađivačka industrija 22,47%, Saobraćaj i veze 10,71%, Građevinarstvo 6,71% Poljoprivreda 1,41%, Ostalo 10,23%</w:t>
      </w:r>
    </w:p>
    <w:p w:rsidR="008C4986" w:rsidRDefault="008C4986" w:rsidP="00BA1BC9">
      <w:pPr>
        <w:rPr>
          <w:rFonts w:cs="Arial"/>
          <w:b/>
          <w:i/>
          <w:kern w:val="32"/>
          <w:sz w:val="28"/>
          <w:szCs w:val="28"/>
        </w:rPr>
      </w:pPr>
    </w:p>
    <w:p w:rsidR="00BA1BC9" w:rsidRPr="00B50BB2" w:rsidRDefault="00BA1BC9" w:rsidP="000F7BF1">
      <w:pPr>
        <w:pStyle w:val="Heading2"/>
        <w:rPr>
          <w:kern w:val="32"/>
        </w:rPr>
      </w:pPr>
      <w:bookmarkStart w:id="259" w:name="_Toc509830350"/>
      <w:r w:rsidRPr="00B50BB2">
        <w:rPr>
          <w:kern w:val="32"/>
        </w:rPr>
        <w:t>Finansijske institucije</w:t>
      </w:r>
      <w:bookmarkEnd w:id="259"/>
    </w:p>
    <w:p w:rsidR="00BA1BC9" w:rsidRPr="00E55B11" w:rsidRDefault="00BA1BC9" w:rsidP="00BA1BC9">
      <w:pPr>
        <w:rPr>
          <w:rFonts w:cs="Arial"/>
          <w:b/>
          <w:color w:val="FF0000"/>
          <w:sz w:val="24"/>
          <w:szCs w:val="24"/>
        </w:rPr>
      </w:pPr>
    </w:p>
    <w:p w:rsidR="00BA1BC9" w:rsidRPr="00E55B11" w:rsidRDefault="00BA1BC9" w:rsidP="00BD1832">
      <w:pPr>
        <w:spacing w:line="360" w:lineRule="auto"/>
        <w:ind w:firstLine="720"/>
        <w:jc w:val="both"/>
        <w:rPr>
          <w:rFonts w:cs="Arial"/>
          <w:sz w:val="24"/>
          <w:szCs w:val="24"/>
        </w:rPr>
      </w:pPr>
      <w:r w:rsidRPr="00E55B11">
        <w:rPr>
          <w:rFonts w:cs="Arial"/>
          <w:sz w:val="24"/>
          <w:szCs w:val="24"/>
        </w:rPr>
        <w:t xml:space="preserve">  Grad Novi Pazar ima ukupno 12 banaka, kao i 7 osiguravajućih druš</w:t>
      </w:r>
      <w:r w:rsidRPr="00E55B11">
        <w:rPr>
          <w:rFonts w:cs="Arial"/>
          <w:sz w:val="24"/>
          <w:szCs w:val="24"/>
        </w:rPr>
        <w:softHyphen/>
        <w:t>ta</w:t>
      </w:r>
      <w:r w:rsidRPr="00E55B11">
        <w:rPr>
          <w:rFonts w:cs="Arial"/>
          <w:sz w:val="24"/>
          <w:szCs w:val="24"/>
        </w:rPr>
        <w:softHyphen/>
        <w:t>va. Sve finansijske institucije su locirane u gradu Novom Pazaru. Prosečan broj eks</w:t>
      </w:r>
      <w:r w:rsidRPr="00E55B11">
        <w:rPr>
          <w:rFonts w:cs="Arial"/>
          <w:sz w:val="24"/>
          <w:szCs w:val="24"/>
        </w:rPr>
        <w:softHyphen/>
        <w:t>po</w:t>
      </w:r>
      <w:r w:rsidRPr="00E55B11">
        <w:rPr>
          <w:rFonts w:cs="Arial"/>
          <w:sz w:val="24"/>
          <w:szCs w:val="24"/>
        </w:rPr>
        <w:softHyphen/>
        <w:t>zi</w:t>
      </w:r>
      <w:r w:rsidRPr="00E55B11">
        <w:rPr>
          <w:rFonts w:cs="Arial"/>
          <w:sz w:val="24"/>
          <w:szCs w:val="24"/>
        </w:rPr>
        <w:softHyphen/>
        <w:t>tu</w:t>
      </w:r>
      <w:r w:rsidRPr="00E55B11">
        <w:rPr>
          <w:rFonts w:cs="Arial"/>
          <w:sz w:val="24"/>
          <w:szCs w:val="24"/>
        </w:rPr>
        <w:softHyphen/>
        <w:t xml:space="preserve">ra banaka na 10.000 stanovnika iznosi 2,3. </w:t>
      </w:r>
    </w:p>
    <w:p w:rsidR="00BA1BC9" w:rsidRPr="00E55B11" w:rsidRDefault="00BA1BC9" w:rsidP="00D65657">
      <w:pPr>
        <w:spacing w:line="360" w:lineRule="auto"/>
        <w:jc w:val="both"/>
        <w:rPr>
          <w:rFonts w:cs="Arial"/>
          <w:sz w:val="24"/>
          <w:szCs w:val="24"/>
        </w:rPr>
      </w:pPr>
      <w:r w:rsidRPr="00E55B11">
        <w:rPr>
          <w:rFonts w:cs="Arial"/>
          <w:sz w:val="24"/>
          <w:szCs w:val="24"/>
        </w:rPr>
        <w:t xml:space="preserve">     </w:t>
      </w:r>
      <w:r w:rsidR="00BD1832">
        <w:rPr>
          <w:rFonts w:cs="Arial"/>
          <w:sz w:val="24"/>
          <w:szCs w:val="24"/>
        </w:rPr>
        <w:tab/>
      </w:r>
      <w:r w:rsidRPr="00E55B11">
        <w:rPr>
          <w:rFonts w:cs="Arial"/>
          <w:sz w:val="24"/>
          <w:szCs w:val="24"/>
        </w:rPr>
        <w:t>Banke koje posluju u Srbiji oslanjaju se u najvećoj meri na domaće,stabilne izvore finansiranja.Silazni trend odnosa kredita i depozita nastavljen je u toku 2017. god. kao posledica bržeg rasta depozita od kredita.Bankarski sistem Srbije je tokom 2016. god.bio adekvatno kapitalizovan u najvećoj meri zahvaljujući jakoj kapitalnoj bazi.Na kraju godine PAK (pokazatelj adekvatnosti kapitala) je iznosio 21,8 % što je znatno iznad regulatornog minimuma (12%) i dva i po puta iznad minimuma propisanog EU (8%).</w:t>
      </w:r>
    </w:p>
    <w:p w:rsidR="00BA1BC9" w:rsidRPr="00E55B11" w:rsidRDefault="00BA1BC9" w:rsidP="00D65657">
      <w:pPr>
        <w:spacing w:line="360" w:lineRule="auto"/>
        <w:jc w:val="both"/>
        <w:rPr>
          <w:rFonts w:cs="Arial"/>
          <w:sz w:val="24"/>
          <w:szCs w:val="24"/>
        </w:rPr>
      </w:pPr>
      <w:r w:rsidRPr="00E55B11">
        <w:rPr>
          <w:rFonts w:cs="Arial"/>
          <w:sz w:val="24"/>
          <w:szCs w:val="24"/>
        </w:rPr>
        <w:t xml:space="preserve">   </w:t>
      </w:r>
      <w:r w:rsidR="00BD1832">
        <w:rPr>
          <w:rFonts w:cs="Arial"/>
          <w:sz w:val="24"/>
          <w:szCs w:val="24"/>
        </w:rPr>
        <w:tab/>
      </w:r>
      <w:r w:rsidRPr="00E55B11">
        <w:rPr>
          <w:rFonts w:cs="Arial"/>
          <w:sz w:val="24"/>
          <w:szCs w:val="24"/>
        </w:rPr>
        <w:t xml:space="preserve">  Realna kreditna aktivnost koja pored domaćih kredita, obuhvata i zaduženost privrede i stanovništva u inostranstvu na kraju godine ostala u pozitivnoj zoni.</w:t>
      </w:r>
    </w:p>
    <w:p w:rsidR="00BA1BC9" w:rsidRDefault="00BA1BC9" w:rsidP="00D65657">
      <w:pPr>
        <w:spacing w:line="360" w:lineRule="auto"/>
        <w:jc w:val="both"/>
        <w:rPr>
          <w:rFonts w:cs="Arial"/>
          <w:sz w:val="24"/>
          <w:szCs w:val="24"/>
          <w:lang w:val="es-CO"/>
        </w:rPr>
      </w:pPr>
    </w:p>
    <w:p w:rsidR="00A571B7" w:rsidRDefault="00A571B7" w:rsidP="00D65657">
      <w:pPr>
        <w:spacing w:line="360" w:lineRule="auto"/>
        <w:jc w:val="both"/>
        <w:rPr>
          <w:rFonts w:cs="Arial"/>
          <w:sz w:val="24"/>
          <w:szCs w:val="24"/>
          <w:lang w:val="es-CO"/>
        </w:rPr>
      </w:pPr>
    </w:p>
    <w:p w:rsidR="00BA1BC9" w:rsidRPr="001B2F01" w:rsidRDefault="00BA1BC9" w:rsidP="00BA1BC9">
      <w:pPr>
        <w:pStyle w:val="Caption"/>
        <w:rPr>
          <w:rFonts w:cs="Arial"/>
          <w:b w:val="0"/>
          <w:sz w:val="24"/>
          <w:szCs w:val="24"/>
        </w:rPr>
      </w:pPr>
      <w:r w:rsidRPr="00001382">
        <w:rPr>
          <w:rFonts w:cs="Arial"/>
          <w:b w:val="0"/>
          <w:i/>
          <w:sz w:val="24"/>
          <w:szCs w:val="24"/>
        </w:rPr>
        <w:t>Tabela</w:t>
      </w:r>
      <w:r w:rsidR="00001382" w:rsidRPr="00001382">
        <w:rPr>
          <w:rFonts w:cs="Arial"/>
          <w:b w:val="0"/>
          <w:i/>
          <w:sz w:val="24"/>
          <w:szCs w:val="24"/>
        </w:rPr>
        <w:t xml:space="preserve"> </w:t>
      </w:r>
      <w:r w:rsidR="00F51170" w:rsidRPr="00001382">
        <w:rPr>
          <w:rFonts w:cs="Arial"/>
          <w:b w:val="0"/>
          <w:i/>
          <w:sz w:val="24"/>
          <w:szCs w:val="24"/>
        </w:rPr>
        <w:t>86</w:t>
      </w:r>
      <w:r w:rsidR="00001382" w:rsidRPr="00001382">
        <w:rPr>
          <w:rFonts w:cs="Arial"/>
          <w:b w:val="0"/>
          <w:i/>
          <w:sz w:val="24"/>
          <w:szCs w:val="24"/>
        </w:rPr>
        <w:t>.</w:t>
      </w:r>
      <w:r w:rsidRPr="001B2F01">
        <w:rPr>
          <w:rFonts w:cs="Arial"/>
          <w:b w:val="0"/>
          <w:sz w:val="24"/>
          <w:szCs w:val="24"/>
        </w:rPr>
        <w:t xml:space="preserve"> Spisak poslovnih banaka, 2017 god.</w:t>
      </w:r>
    </w:p>
    <w:p w:rsidR="00A571B7" w:rsidRPr="00A571B7" w:rsidRDefault="00A571B7" w:rsidP="00A571B7"/>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69"/>
        <w:gridCol w:w="6634"/>
        <w:gridCol w:w="3361"/>
      </w:tblGrid>
      <w:tr w:rsidR="00BA1BC9" w:rsidRPr="00E55B11" w:rsidTr="0016353D">
        <w:tc>
          <w:tcPr>
            <w:tcW w:w="269" w:type="pct"/>
            <w:shd w:val="clear" w:color="auto" w:fill="B3B3B3"/>
            <w:vAlign w:val="center"/>
          </w:tcPr>
          <w:p w:rsidR="00BA1BC9" w:rsidRPr="00E55B11" w:rsidRDefault="00BA1BC9" w:rsidP="0016353D">
            <w:pPr>
              <w:jc w:val="center"/>
              <w:rPr>
                <w:rFonts w:cs="Arial"/>
                <w:sz w:val="24"/>
                <w:szCs w:val="24"/>
                <w:lang w:val="es-CO"/>
              </w:rPr>
            </w:pPr>
            <w:r w:rsidRPr="00E55B11">
              <w:rPr>
                <w:rFonts w:cs="Arial"/>
                <w:sz w:val="24"/>
                <w:szCs w:val="24"/>
                <w:lang w:val="es-CO"/>
              </w:rPr>
              <w:t>Br.</w:t>
            </w:r>
          </w:p>
        </w:tc>
        <w:tc>
          <w:tcPr>
            <w:tcW w:w="3140" w:type="pct"/>
            <w:shd w:val="clear" w:color="auto" w:fill="B3B3B3"/>
            <w:vAlign w:val="center"/>
          </w:tcPr>
          <w:p w:rsidR="00BA1BC9" w:rsidRPr="00E55B11" w:rsidRDefault="00BA1BC9" w:rsidP="0016353D">
            <w:pPr>
              <w:jc w:val="center"/>
              <w:rPr>
                <w:rFonts w:cs="Arial"/>
                <w:sz w:val="24"/>
                <w:szCs w:val="24"/>
                <w:lang w:val="es-CO"/>
              </w:rPr>
            </w:pPr>
            <w:r w:rsidRPr="00E55B11">
              <w:rPr>
                <w:rFonts w:cs="Arial"/>
                <w:sz w:val="24"/>
                <w:szCs w:val="24"/>
                <w:lang w:val="es-CO"/>
              </w:rPr>
              <w:t>Naziv institucije</w:t>
            </w:r>
          </w:p>
        </w:tc>
        <w:tc>
          <w:tcPr>
            <w:tcW w:w="1591" w:type="pct"/>
            <w:shd w:val="clear" w:color="auto" w:fill="B3B3B3"/>
            <w:vAlign w:val="center"/>
          </w:tcPr>
          <w:p w:rsidR="00BA1BC9" w:rsidRPr="00E55B11" w:rsidRDefault="00BA1BC9" w:rsidP="0016353D">
            <w:pPr>
              <w:jc w:val="center"/>
              <w:rPr>
                <w:rFonts w:cs="Arial"/>
                <w:sz w:val="24"/>
                <w:szCs w:val="24"/>
                <w:lang w:val="es-CO"/>
              </w:rPr>
            </w:pPr>
            <w:r w:rsidRPr="00E55B11">
              <w:rPr>
                <w:rFonts w:cs="Arial"/>
                <w:sz w:val="24"/>
                <w:szCs w:val="24"/>
                <w:lang w:val="es-CO"/>
              </w:rPr>
              <w:t>Broj filijala u gradu</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Komercijalna banka</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2</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2</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Banca Intesa</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3</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AIK Banka-Niš</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4</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Alpha Bank Srbija</w:t>
            </w:r>
          </w:p>
        </w:tc>
        <w:tc>
          <w:tcPr>
            <w:tcW w:w="1591" w:type="pct"/>
            <w:shd w:val="clear" w:color="auto" w:fill="E6E6E6"/>
            <w:vAlign w:val="center"/>
          </w:tcPr>
          <w:p w:rsidR="00BA1BC9" w:rsidRPr="00E55B11" w:rsidRDefault="0016353D" w:rsidP="0016353D">
            <w:pPr>
              <w:jc w:val="center"/>
              <w:rPr>
                <w:rFonts w:cs="Arial"/>
                <w:sz w:val="24"/>
                <w:szCs w:val="24"/>
                <w:lang w:val="es-CO"/>
              </w:rPr>
            </w:pPr>
            <w:r w:rsidRPr="00E55B11">
              <w:rPr>
                <w:rFonts w:cs="Arial"/>
                <w:sz w:val="24"/>
                <w:szCs w:val="24"/>
                <w:lang w:val="es-CO"/>
              </w:rPr>
              <w:t>/</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5</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Banka Poštanska štedionica-Beograd</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6</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Credit Agricole banka Srbija</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7</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Halk Banka</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8</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Erste bank</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9</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Direktna banka</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rPr>
          <w:trHeight w:val="286"/>
        </w:trPr>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10</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Piraeus bank</w:t>
            </w:r>
          </w:p>
        </w:tc>
        <w:tc>
          <w:tcPr>
            <w:tcW w:w="1591" w:type="pct"/>
            <w:shd w:val="clear" w:color="auto" w:fill="E6E6E6"/>
            <w:vAlign w:val="center"/>
          </w:tcPr>
          <w:p w:rsidR="00BA1BC9" w:rsidRPr="00E55B11" w:rsidRDefault="0016353D" w:rsidP="0016353D">
            <w:pPr>
              <w:jc w:val="center"/>
              <w:rPr>
                <w:rFonts w:cs="Arial"/>
                <w:sz w:val="24"/>
                <w:szCs w:val="24"/>
                <w:lang w:val="es-CO"/>
              </w:rPr>
            </w:pPr>
            <w:r w:rsidRPr="00E55B11">
              <w:rPr>
                <w:rFonts w:cs="Arial"/>
                <w:sz w:val="24"/>
                <w:szCs w:val="24"/>
                <w:lang w:val="es-CO"/>
              </w:rPr>
              <w:t>/</w:t>
            </w:r>
          </w:p>
        </w:tc>
      </w:tr>
      <w:tr w:rsidR="00BA1BC9" w:rsidRPr="00E55B11" w:rsidTr="0016353D">
        <w:trPr>
          <w:trHeight w:val="286"/>
        </w:trPr>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11</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Procredit bank-Beograd</w:t>
            </w:r>
          </w:p>
        </w:tc>
        <w:tc>
          <w:tcPr>
            <w:tcW w:w="1591" w:type="pct"/>
            <w:shd w:val="clear" w:color="auto" w:fill="E6E6E6"/>
            <w:vAlign w:val="center"/>
          </w:tcPr>
          <w:p w:rsidR="00BA1BC9" w:rsidRPr="00E55B11" w:rsidRDefault="0016353D" w:rsidP="0016353D">
            <w:pPr>
              <w:jc w:val="center"/>
              <w:rPr>
                <w:rFonts w:cs="Arial"/>
                <w:sz w:val="24"/>
                <w:szCs w:val="24"/>
                <w:lang w:val="es-CO"/>
              </w:rPr>
            </w:pPr>
            <w:r w:rsidRPr="00E55B11">
              <w:rPr>
                <w:rFonts w:cs="Arial"/>
                <w:sz w:val="24"/>
                <w:szCs w:val="24"/>
                <w:lang w:val="es-CO"/>
              </w:rPr>
              <w:t>/</w:t>
            </w:r>
          </w:p>
        </w:tc>
      </w:tr>
      <w:tr w:rsidR="00BA1BC9" w:rsidRPr="00E55B11" w:rsidTr="0016353D">
        <w:trPr>
          <w:trHeight w:val="286"/>
        </w:trPr>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12</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Raiffeisen bank-Beograd</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rPr>
          <w:trHeight w:val="286"/>
        </w:trPr>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13</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Societe Generale bank-Srbija</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rPr>
          <w:trHeight w:val="286"/>
        </w:trPr>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14</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Unicredit bank Srbija</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rPr>
          <w:trHeight w:val="286"/>
        </w:trPr>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15</w:t>
            </w:r>
          </w:p>
        </w:tc>
        <w:tc>
          <w:tcPr>
            <w:tcW w:w="3140" w:type="pct"/>
            <w:shd w:val="clear" w:color="auto" w:fill="E6E6E6"/>
            <w:vAlign w:val="center"/>
          </w:tcPr>
          <w:p w:rsidR="00BA1BC9" w:rsidRPr="00E55B11" w:rsidRDefault="00BA1BC9" w:rsidP="0016353D">
            <w:pPr>
              <w:jc w:val="both"/>
              <w:rPr>
                <w:rFonts w:cs="Arial"/>
                <w:sz w:val="24"/>
                <w:szCs w:val="24"/>
                <w:lang w:val="es-CO"/>
              </w:rPr>
            </w:pPr>
            <w:r w:rsidRPr="00E55B11">
              <w:rPr>
                <w:rFonts w:cs="Arial"/>
                <w:sz w:val="24"/>
                <w:szCs w:val="24"/>
                <w:lang w:val="es-CO"/>
              </w:rPr>
              <w:t>Vojvođanska banka</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bl>
    <w:p w:rsidR="00BA1BC9" w:rsidRPr="00BD1832" w:rsidRDefault="00BA1BC9" w:rsidP="00BD1832">
      <w:pPr>
        <w:rPr>
          <w:rFonts w:cs="Arial"/>
          <w:i/>
          <w:lang w:val="es-CO"/>
        </w:rPr>
      </w:pPr>
      <w:r w:rsidRPr="00BD1832">
        <w:rPr>
          <w:rFonts w:cs="Arial"/>
          <w:i/>
          <w:lang w:val="es-CO"/>
        </w:rPr>
        <w:t xml:space="preserve">Izvor: </w:t>
      </w:r>
      <w:r w:rsidR="0079573C" w:rsidRPr="00BD1832">
        <w:rPr>
          <w:rFonts w:cs="Arial"/>
          <w:i/>
          <w:lang w:val="es-CO"/>
        </w:rPr>
        <w:t>Agencija za privredne registre</w:t>
      </w:r>
    </w:p>
    <w:p w:rsidR="00BA1BC9" w:rsidRPr="00E55B11" w:rsidRDefault="00BA1BC9" w:rsidP="00BA1BC9">
      <w:pPr>
        <w:rPr>
          <w:rFonts w:cs="Arial"/>
          <w:i/>
          <w:sz w:val="24"/>
          <w:szCs w:val="24"/>
          <w:lang w:val="es-CO"/>
        </w:rPr>
      </w:pPr>
    </w:p>
    <w:p w:rsidR="00BA1BC9" w:rsidRPr="00E55B11" w:rsidRDefault="00BA1BC9" w:rsidP="00BA1BC9">
      <w:pPr>
        <w:rPr>
          <w:rFonts w:cs="Arial"/>
          <w:i/>
          <w:sz w:val="24"/>
          <w:szCs w:val="24"/>
          <w:lang w:val="es-CO"/>
        </w:rPr>
      </w:pPr>
    </w:p>
    <w:p w:rsidR="00BA1BC9" w:rsidRPr="00E55B11" w:rsidRDefault="00BA1BC9" w:rsidP="00BA1BC9">
      <w:pPr>
        <w:rPr>
          <w:rFonts w:cs="Arial"/>
          <w:i/>
          <w:sz w:val="24"/>
          <w:szCs w:val="24"/>
          <w:lang w:val="es-CO"/>
        </w:rPr>
      </w:pPr>
    </w:p>
    <w:p w:rsidR="00BA1BC9" w:rsidRPr="00D65657" w:rsidRDefault="00BA1BC9" w:rsidP="00BA1BC9">
      <w:pPr>
        <w:rPr>
          <w:rFonts w:cs="Arial"/>
          <w:sz w:val="24"/>
          <w:szCs w:val="24"/>
          <w:lang w:val="es-CO"/>
        </w:rPr>
      </w:pPr>
    </w:p>
    <w:p w:rsidR="00BA1BC9" w:rsidRPr="001B2F01" w:rsidRDefault="00BA1BC9" w:rsidP="00BA1BC9">
      <w:pPr>
        <w:pStyle w:val="Caption"/>
        <w:rPr>
          <w:rFonts w:cs="Arial"/>
          <w:b w:val="0"/>
          <w:sz w:val="24"/>
          <w:szCs w:val="24"/>
        </w:rPr>
      </w:pPr>
      <w:r w:rsidRPr="00001382">
        <w:rPr>
          <w:rFonts w:cs="Arial"/>
          <w:b w:val="0"/>
          <w:i/>
          <w:sz w:val="24"/>
          <w:szCs w:val="24"/>
        </w:rPr>
        <w:t>Tabel</w:t>
      </w:r>
      <w:r w:rsidR="00001382" w:rsidRPr="00001382">
        <w:rPr>
          <w:rFonts w:cs="Arial"/>
          <w:b w:val="0"/>
          <w:i/>
          <w:sz w:val="24"/>
          <w:szCs w:val="24"/>
        </w:rPr>
        <w:t>a</w:t>
      </w:r>
      <w:r w:rsidR="001B2F01" w:rsidRPr="00001382">
        <w:rPr>
          <w:rFonts w:cs="Arial"/>
          <w:b w:val="0"/>
          <w:i/>
          <w:sz w:val="24"/>
          <w:szCs w:val="24"/>
        </w:rPr>
        <w:t xml:space="preserve"> </w:t>
      </w:r>
      <w:r w:rsidR="00F51170" w:rsidRPr="00001382">
        <w:rPr>
          <w:rFonts w:cs="Arial"/>
          <w:b w:val="0"/>
          <w:i/>
          <w:sz w:val="24"/>
          <w:szCs w:val="24"/>
        </w:rPr>
        <w:t>87</w:t>
      </w:r>
      <w:r w:rsidR="00001382" w:rsidRPr="00001382">
        <w:rPr>
          <w:rFonts w:cs="Arial"/>
          <w:b w:val="0"/>
          <w:i/>
          <w:sz w:val="24"/>
          <w:szCs w:val="24"/>
        </w:rPr>
        <w:t>.</w:t>
      </w:r>
      <w:r w:rsidR="00F51170">
        <w:rPr>
          <w:rFonts w:cs="Arial"/>
          <w:b w:val="0"/>
          <w:sz w:val="24"/>
          <w:szCs w:val="24"/>
        </w:rPr>
        <w:t xml:space="preserve"> </w:t>
      </w:r>
      <w:r w:rsidRPr="001B2F01">
        <w:rPr>
          <w:rFonts w:cs="Arial"/>
          <w:b w:val="0"/>
          <w:sz w:val="24"/>
          <w:szCs w:val="24"/>
        </w:rPr>
        <w:t>Spisak osiguravajućih društava.</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tblPr>
      <w:tblGrid>
        <w:gridCol w:w="569"/>
        <w:gridCol w:w="6634"/>
        <w:gridCol w:w="3361"/>
      </w:tblGrid>
      <w:tr w:rsidR="00BA1BC9" w:rsidRPr="00E55B11" w:rsidTr="0016353D">
        <w:tc>
          <w:tcPr>
            <w:tcW w:w="269" w:type="pct"/>
            <w:shd w:val="clear" w:color="auto" w:fill="B3B3B3"/>
            <w:vAlign w:val="center"/>
          </w:tcPr>
          <w:p w:rsidR="00BA1BC9" w:rsidRPr="00E55B11" w:rsidRDefault="00BA1BC9" w:rsidP="0016353D">
            <w:pPr>
              <w:jc w:val="center"/>
              <w:rPr>
                <w:rFonts w:cs="Arial"/>
                <w:sz w:val="24"/>
                <w:szCs w:val="24"/>
                <w:lang w:val="es-CO"/>
              </w:rPr>
            </w:pPr>
            <w:r w:rsidRPr="00E55B11">
              <w:rPr>
                <w:rFonts w:cs="Arial"/>
                <w:sz w:val="24"/>
                <w:szCs w:val="24"/>
                <w:lang w:val="es-CO"/>
              </w:rPr>
              <w:t>Br.</w:t>
            </w:r>
          </w:p>
        </w:tc>
        <w:tc>
          <w:tcPr>
            <w:tcW w:w="3140" w:type="pct"/>
            <w:shd w:val="clear" w:color="auto" w:fill="B3B3B3"/>
            <w:vAlign w:val="center"/>
          </w:tcPr>
          <w:p w:rsidR="00BA1BC9" w:rsidRPr="00E55B11" w:rsidRDefault="00BA1BC9" w:rsidP="0016353D">
            <w:pPr>
              <w:jc w:val="center"/>
              <w:rPr>
                <w:rFonts w:cs="Arial"/>
                <w:sz w:val="24"/>
                <w:szCs w:val="24"/>
                <w:lang w:val="es-CO"/>
              </w:rPr>
            </w:pPr>
            <w:r w:rsidRPr="00E55B11">
              <w:rPr>
                <w:rFonts w:cs="Arial"/>
                <w:sz w:val="24"/>
                <w:szCs w:val="24"/>
                <w:lang w:val="es-CO"/>
              </w:rPr>
              <w:t>Naziv institucije</w:t>
            </w:r>
          </w:p>
        </w:tc>
        <w:tc>
          <w:tcPr>
            <w:tcW w:w="1591" w:type="pct"/>
            <w:shd w:val="clear" w:color="auto" w:fill="B3B3B3"/>
            <w:vAlign w:val="center"/>
          </w:tcPr>
          <w:p w:rsidR="00BA1BC9" w:rsidRPr="00E55B11" w:rsidRDefault="00BA1BC9" w:rsidP="0016353D">
            <w:pPr>
              <w:jc w:val="center"/>
              <w:rPr>
                <w:rFonts w:cs="Arial"/>
                <w:sz w:val="24"/>
                <w:szCs w:val="24"/>
                <w:lang w:val="es-CO"/>
              </w:rPr>
            </w:pPr>
            <w:r w:rsidRPr="00E55B11">
              <w:rPr>
                <w:rFonts w:cs="Arial"/>
                <w:sz w:val="24"/>
                <w:szCs w:val="24"/>
                <w:lang w:val="es-CO"/>
              </w:rPr>
              <w:t>Broj filijala u gradu</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c>
          <w:tcPr>
            <w:tcW w:w="3140" w:type="pct"/>
            <w:shd w:val="clear" w:color="auto" w:fill="E6E6E6"/>
            <w:vAlign w:val="center"/>
          </w:tcPr>
          <w:p w:rsidR="00BA1BC9" w:rsidRPr="00E55B11" w:rsidRDefault="00BA1BC9" w:rsidP="0016353D">
            <w:pPr>
              <w:rPr>
                <w:rFonts w:cs="Arial"/>
                <w:sz w:val="24"/>
                <w:szCs w:val="24"/>
                <w:lang w:val="es-CO"/>
              </w:rPr>
            </w:pPr>
            <w:r w:rsidRPr="00E55B11">
              <w:rPr>
                <w:rFonts w:cs="Arial"/>
                <w:sz w:val="24"/>
                <w:szCs w:val="24"/>
                <w:lang w:val="es-CO"/>
              </w:rPr>
              <w:t>Dunav osiguranje</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2</w:t>
            </w:r>
          </w:p>
        </w:tc>
        <w:tc>
          <w:tcPr>
            <w:tcW w:w="3140" w:type="pct"/>
            <w:shd w:val="clear" w:color="auto" w:fill="E6E6E6"/>
            <w:vAlign w:val="center"/>
          </w:tcPr>
          <w:p w:rsidR="00BA1BC9" w:rsidRPr="00E55B11" w:rsidRDefault="00BA1BC9" w:rsidP="0016353D">
            <w:pPr>
              <w:rPr>
                <w:rFonts w:cs="Arial"/>
                <w:sz w:val="24"/>
                <w:szCs w:val="24"/>
                <w:lang w:val="es-CO"/>
              </w:rPr>
            </w:pPr>
            <w:r w:rsidRPr="00E55B11">
              <w:rPr>
                <w:rFonts w:cs="Arial"/>
                <w:sz w:val="24"/>
                <w:szCs w:val="24"/>
                <w:lang w:val="es-CO"/>
              </w:rPr>
              <w:t>Winner osiguranje</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3</w:t>
            </w:r>
          </w:p>
        </w:tc>
        <w:tc>
          <w:tcPr>
            <w:tcW w:w="3140" w:type="pct"/>
            <w:shd w:val="clear" w:color="auto" w:fill="E6E6E6"/>
            <w:vAlign w:val="center"/>
          </w:tcPr>
          <w:p w:rsidR="00BA1BC9" w:rsidRPr="00E55B11" w:rsidRDefault="00BA1BC9" w:rsidP="0016353D">
            <w:pPr>
              <w:rPr>
                <w:rFonts w:cs="Arial"/>
                <w:sz w:val="24"/>
                <w:szCs w:val="24"/>
                <w:lang w:val="es-CO"/>
              </w:rPr>
            </w:pPr>
            <w:r w:rsidRPr="00E55B11">
              <w:rPr>
                <w:rFonts w:cs="Arial"/>
                <w:sz w:val="24"/>
                <w:szCs w:val="24"/>
                <w:lang w:val="es-CO"/>
              </w:rPr>
              <w:t>Triglav osiguranje</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4</w:t>
            </w:r>
          </w:p>
        </w:tc>
        <w:tc>
          <w:tcPr>
            <w:tcW w:w="3140" w:type="pct"/>
            <w:shd w:val="clear" w:color="auto" w:fill="E6E6E6"/>
            <w:vAlign w:val="center"/>
          </w:tcPr>
          <w:p w:rsidR="00BA1BC9" w:rsidRPr="00E55B11" w:rsidRDefault="00BA1BC9" w:rsidP="0016353D">
            <w:pPr>
              <w:rPr>
                <w:rFonts w:cs="Arial"/>
                <w:sz w:val="24"/>
                <w:szCs w:val="24"/>
                <w:lang w:val="es-CO"/>
              </w:rPr>
            </w:pPr>
            <w:r w:rsidRPr="00E55B11">
              <w:rPr>
                <w:rFonts w:cs="Arial"/>
                <w:sz w:val="24"/>
                <w:szCs w:val="24"/>
                <w:lang w:val="es-CO"/>
              </w:rPr>
              <w:t>Millenijum osiguranje</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5</w:t>
            </w:r>
          </w:p>
        </w:tc>
        <w:tc>
          <w:tcPr>
            <w:tcW w:w="3140" w:type="pct"/>
            <w:shd w:val="clear" w:color="auto" w:fill="E6E6E6"/>
            <w:vAlign w:val="center"/>
          </w:tcPr>
          <w:p w:rsidR="00BA1BC9" w:rsidRPr="00E55B11" w:rsidRDefault="00BA1BC9" w:rsidP="0016353D">
            <w:pPr>
              <w:rPr>
                <w:rFonts w:cs="Arial"/>
                <w:sz w:val="24"/>
                <w:szCs w:val="24"/>
                <w:lang w:val="es-CO"/>
              </w:rPr>
            </w:pPr>
            <w:r w:rsidRPr="00E55B11">
              <w:rPr>
                <w:rFonts w:cs="Arial"/>
                <w:sz w:val="24"/>
                <w:szCs w:val="24"/>
                <w:lang w:val="es-CO"/>
              </w:rPr>
              <w:t>Sava osiguranje</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6</w:t>
            </w:r>
          </w:p>
        </w:tc>
        <w:tc>
          <w:tcPr>
            <w:tcW w:w="3140" w:type="pct"/>
            <w:shd w:val="clear" w:color="auto" w:fill="E6E6E6"/>
            <w:vAlign w:val="center"/>
          </w:tcPr>
          <w:p w:rsidR="00BA1BC9" w:rsidRPr="00E55B11" w:rsidRDefault="00BA1BC9" w:rsidP="0016353D">
            <w:pPr>
              <w:rPr>
                <w:rFonts w:cs="Arial"/>
                <w:sz w:val="24"/>
                <w:szCs w:val="24"/>
                <w:lang w:val="es-CO"/>
              </w:rPr>
            </w:pPr>
            <w:r w:rsidRPr="00E55B11">
              <w:rPr>
                <w:rFonts w:cs="Arial"/>
                <w:sz w:val="24"/>
                <w:szCs w:val="24"/>
                <w:lang w:val="es-CO"/>
              </w:rPr>
              <w:t>DDOR Novi Sad  osiguranje</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r w:rsidR="00BA1BC9" w:rsidRPr="00E55B11" w:rsidTr="0016353D">
        <w:tc>
          <w:tcPr>
            <w:tcW w:w="269"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7</w:t>
            </w:r>
          </w:p>
        </w:tc>
        <w:tc>
          <w:tcPr>
            <w:tcW w:w="3140" w:type="pct"/>
            <w:shd w:val="clear" w:color="auto" w:fill="E6E6E6"/>
            <w:vAlign w:val="center"/>
          </w:tcPr>
          <w:p w:rsidR="00BA1BC9" w:rsidRPr="00E55B11" w:rsidRDefault="00BA1BC9" w:rsidP="0016353D">
            <w:pPr>
              <w:rPr>
                <w:rFonts w:cs="Arial"/>
                <w:sz w:val="24"/>
                <w:szCs w:val="24"/>
                <w:lang w:val="es-CO"/>
              </w:rPr>
            </w:pPr>
            <w:r w:rsidRPr="00E55B11">
              <w:rPr>
                <w:rFonts w:cs="Arial"/>
                <w:sz w:val="24"/>
                <w:szCs w:val="24"/>
                <w:lang w:val="es-CO"/>
              </w:rPr>
              <w:t>Delta osiguranje</w:t>
            </w:r>
          </w:p>
        </w:tc>
        <w:tc>
          <w:tcPr>
            <w:tcW w:w="1591" w:type="pct"/>
            <w:shd w:val="clear" w:color="auto" w:fill="E6E6E6"/>
            <w:vAlign w:val="center"/>
          </w:tcPr>
          <w:p w:rsidR="00BA1BC9" w:rsidRPr="00E55B11" w:rsidRDefault="00BA1BC9" w:rsidP="0016353D">
            <w:pPr>
              <w:jc w:val="center"/>
              <w:rPr>
                <w:rFonts w:cs="Arial"/>
                <w:sz w:val="24"/>
                <w:szCs w:val="24"/>
                <w:lang w:val="es-CO"/>
              </w:rPr>
            </w:pPr>
            <w:r w:rsidRPr="00E55B11">
              <w:rPr>
                <w:rFonts w:cs="Arial"/>
                <w:sz w:val="24"/>
                <w:szCs w:val="24"/>
                <w:lang w:val="es-CO"/>
              </w:rPr>
              <w:t>1</w:t>
            </w:r>
          </w:p>
        </w:tc>
      </w:tr>
    </w:tbl>
    <w:p w:rsidR="00BA1BC9" w:rsidRPr="00BD1832" w:rsidRDefault="00BA1BC9" w:rsidP="00BD1832">
      <w:pPr>
        <w:rPr>
          <w:rFonts w:cs="Arial"/>
          <w:i/>
          <w:lang w:val="es-CO"/>
        </w:rPr>
      </w:pPr>
      <w:r w:rsidRPr="00BD1832">
        <w:rPr>
          <w:rFonts w:cs="Arial"/>
          <w:i/>
          <w:lang w:val="es-CO"/>
        </w:rPr>
        <w:t xml:space="preserve">Izvor: </w:t>
      </w:r>
      <w:r w:rsidR="00C51743" w:rsidRPr="00BD1832">
        <w:rPr>
          <w:rFonts w:cs="Arial"/>
          <w:i/>
          <w:lang w:val="es-CO"/>
        </w:rPr>
        <w:t>Agencija za privredne registre</w:t>
      </w:r>
    </w:p>
    <w:p w:rsidR="00D65657" w:rsidRPr="00E55B11" w:rsidRDefault="00D65657" w:rsidP="00BA1BC9">
      <w:pPr>
        <w:jc w:val="both"/>
        <w:rPr>
          <w:rFonts w:cs="Arial"/>
          <w:sz w:val="24"/>
          <w:szCs w:val="24"/>
        </w:rPr>
      </w:pPr>
    </w:p>
    <w:p w:rsidR="00BA1BC9" w:rsidRPr="00720BDC" w:rsidRDefault="00001382" w:rsidP="00BA1BC9">
      <w:pPr>
        <w:jc w:val="both"/>
        <w:rPr>
          <w:rFonts w:cs="Arial"/>
          <w:sz w:val="24"/>
          <w:szCs w:val="24"/>
        </w:rPr>
      </w:pPr>
      <w:r w:rsidRPr="00001382">
        <w:rPr>
          <w:rFonts w:cs="Arial"/>
          <w:i/>
          <w:sz w:val="24"/>
          <w:szCs w:val="24"/>
        </w:rPr>
        <w:t>Tabela</w:t>
      </w:r>
      <w:r w:rsidR="00F51170" w:rsidRPr="00001382">
        <w:rPr>
          <w:rFonts w:cs="Arial"/>
          <w:i/>
          <w:sz w:val="24"/>
          <w:szCs w:val="24"/>
        </w:rPr>
        <w:t xml:space="preserve"> 88</w:t>
      </w:r>
      <w:r w:rsidRPr="00001382">
        <w:rPr>
          <w:rFonts w:cs="Arial"/>
          <w:i/>
          <w:sz w:val="24"/>
          <w:szCs w:val="24"/>
        </w:rPr>
        <w:t>.</w:t>
      </w:r>
      <w:r w:rsidR="001B2F01">
        <w:rPr>
          <w:rFonts w:cs="Arial"/>
          <w:sz w:val="24"/>
          <w:szCs w:val="24"/>
        </w:rPr>
        <w:t xml:space="preserve"> Broj aktivnih preduzeća i preduzetnika</w:t>
      </w:r>
    </w:p>
    <w:tbl>
      <w:tblPr>
        <w:tblpPr w:leftFromText="180" w:rightFromText="180" w:vertAnchor="text" w:horzAnchor="margin" w:tblpY="3"/>
        <w:tblW w:w="9653" w:type="dxa"/>
        <w:tblLook w:val="04A0"/>
      </w:tblPr>
      <w:tblGrid>
        <w:gridCol w:w="5241"/>
        <w:gridCol w:w="3123"/>
        <w:gridCol w:w="1289"/>
      </w:tblGrid>
      <w:tr w:rsidR="00BA1BC9" w:rsidRPr="00E55B11" w:rsidTr="0016353D">
        <w:trPr>
          <w:trHeight w:val="300"/>
        </w:trPr>
        <w:tc>
          <w:tcPr>
            <w:tcW w:w="5241" w:type="dxa"/>
            <w:tcBorders>
              <w:top w:val="single" w:sz="4" w:space="0" w:color="8EAADC"/>
              <w:left w:val="single" w:sz="4" w:space="0" w:color="8EAADC"/>
              <w:bottom w:val="single" w:sz="4" w:space="0" w:color="8EAADC"/>
              <w:right w:val="nil"/>
            </w:tcBorders>
            <w:shd w:val="clear" w:color="4472C4" w:fill="4472C4"/>
            <w:noWrap/>
            <w:vAlign w:val="bottom"/>
            <w:hideMark/>
          </w:tcPr>
          <w:p w:rsidR="00BA1BC9" w:rsidRPr="00E55B11" w:rsidRDefault="00BA1BC9" w:rsidP="0016353D">
            <w:pPr>
              <w:rPr>
                <w:rFonts w:cs="Arial"/>
                <w:b/>
                <w:bCs/>
                <w:color w:val="FFFFFF"/>
                <w:sz w:val="24"/>
                <w:szCs w:val="24"/>
              </w:rPr>
            </w:pPr>
            <w:r w:rsidRPr="00E55B11">
              <w:rPr>
                <w:rFonts w:cs="Arial"/>
                <w:b/>
                <w:bCs/>
                <w:color w:val="FFFFFF"/>
                <w:sz w:val="24"/>
                <w:szCs w:val="24"/>
              </w:rPr>
              <w:t>Oblast</w:t>
            </w:r>
          </w:p>
        </w:tc>
        <w:tc>
          <w:tcPr>
            <w:tcW w:w="3123" w:type="dxa"/>
            <w:tcBorders>
              <w:top w:val="single" w:sz="4" w:space="0" w:color="8EAADC"/>
              <w:left w:val="nil"/>
              <w:bottom w:val="single" w:sz="4" w:space="0" w:color="8EAADC"/>
              <w:right w:val="nil"/>
            </w:tcBorders>
            <w:shd w:val="clear" w:color="4472C4" w:fill="4472C4"/>
            <w:noWrap/>
            <w:vAlign w:val="bottom"/>
            <w:hideMark/>
          </w:tcPr>
          <w:p w:rsidR="00BA1BC9" w:rsidRPr="00E55B11" w:rsidRDefault="00BA1BC9" w:rsidP="0016353D">
            <w:pPr>
              <w:rPr>
                <w:rFonts w:cs="Arial"/>
                <w:b/>
                <w:bCs/>
                <w:color w:val="FFFFFF"/>
                <w:sz w:val="24"/>
                <w:szCs w:val="24"/>
              </w:rPr>
            </w:pPr>
            <w:r w:rsidRPr="00E55B11">
              <w:rPr>
                <w:rFonts w:cs="Arial"/>
                <w:b/>
                <w:bCs/>
                <w:color w:val="FFFFFF"/>
                <w:sz w:val="24"/>
                <w:szCs w:val="24"/>
              </w:rPr>
              <w:t>Broj aktivnih preduzeća i preduzetnika</w:t>
            </w:r>
          </w:p>
        </w:tc>
        <w:tc>
          <w:tcPr>
            <w:tcW w:w="1289" w:type="dxa"/>
            <w:tcBorders>
              <w:top w:val="single" w:sz="4" w:space="0" w:color="8EAADC"/>
              <w:left w:val="nil"/>
              <w:bottom w:val="single" w:sz="4" w:space="0" w:color="8EAADC"/>
              <w:right w:val="single" w:sz="4" w:space="0" w:color="8EAADC"/>
            </w:tcBorders>
            <w:shd w:val="clear" w:color="4472C4" w:fill="4472C4"/>
            <w:noWrap/>
            <w:vAlign w:val="bottom"/>
            <w:hideMark/>
          </w:tcPr>
          <w:p w:rsidR="00BA1BC9" w:rsidRPr="00E55B11" w:rsidRDefault="00BA1BC9" w:rsidP="0016353D">
            <w:pPr>
              <w:rPr>
                <w:rFonts w:cs="Arial"/>
                <w:b/>
                <w:bCs/>
                <w:color w:val="FFFFFF"/>
                <w:sz w:val="24"/>
                <w:szCs w:val="24"/>
              </w:rPr>
            </w:pPr>
            <w:r w:rsidRPr="00E55B11">
              <w:rPr>
                <w:rFonts w:cs="Arial"/>
                <w:b/>
                <w:bCs/>
                <w:color w:val="FFFFFF"/>
                <w:sz w:val="24"/>
                <w:szCs w:val="24"/>
              </w:rPr>
              <w:t>Procenat</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TRGOVINA</w:t>
            </w:r>
          </w:p>
        </w:tc>
        <w:tc>
          <w:tcPr>
            <w:tcW w:w="3123"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1509</w:t>
            </w:r>
          </w:p>
        </w:tc>
        <w:tc>
          <w:tcPr>
            <w:tcW w:w="1289"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33,2%</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OSTALO</w:t>
            </w:r>
          </w:p>
        </w:tc>
        <w:tc>
          <w:tcPr>
            <w:tcW w:w="3123"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884</w:t>
            </w:r>
          </w:p>
        </w:tc>
        <w:tc>
          <w:tcPr>
            <w:tcW w:w="1289"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19,5%</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TRANSPORT – LOGISTIKA</w:t>
            </w:r>
          </w:p>
        </w:tc>
        <w:tc>
          <w:tcPr>
            <w:tcW w:w="3123"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538</w:t>
            </w:r>
          </w:p>
        </w:tc>
        <w:tc>
          <w:tcPr>
            <w:tcW w:w="1289"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11,9%</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TURIZAM I HOTELIJERSTVO</w:t>
            </w:r>
          </w:p>
        </w:tc>
        <w:tc>
          <w:tcPr>
            <w:tcW w:w="3123"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452</w:t>
            </w:r>
          </w:p>
        </w:tc>
        <w:tc>
          <w:tcPr>
            <w:tcW w:w="1289"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10,0%</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GRAĐEVINSKA INDUSTRIJA</w:t>
            </w:r>
          </w:p>
        </w:tc>
        <w:tc>
          <w:tcPr>
            <w:tcW w:w="3123"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415</w:t>
            </w:r>
          </w:p>
        </w:tc>
        <w:tc>
          <w:tcPr>
            <w:tcW w:w="1289"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9,1%</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TEKSTILNA INDUSTRIJA</w:t>
            </w:r>
          </w:p>
        </w:tc>
        <w:tc>
          <w:tcPr>
            <w:tcW w:w="3123"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385</w:t>
            </w:r>
          </w:p>
        </w:tc>
        <w:tc>
          <w:tcPr>
            <w:tcW w:w="1289"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8,5%</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PREHRAMBENA INDUSTRIJA</w:t>
            </w:r>
          </w:p>
        </w:tc>
        <w:tc>
          <w:tcPr>
            <w:tcW w:w="3123"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155</w:t>
            </w:r>
          </w:p>
        </w:tc>
        <w:tc>
          <w:tcPr>
            <w:tcW w:w="1289"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3,4%</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INDUSTRIJA OBUĆE</w:t>
            </w:r>
          </w:p>
        </w:tc>
        <w:tc>
          <w:tcPr>
            <w:tcW w:w="3123"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73</w:t>
            </w:r>
          </w:p>
        </w:tc>
        <w:tc>
          <w:tcPr>
            <w:tcW w:w="1289"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1,6%</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DRVNO - PRERAĐIVAČKA INDUSTRIJA I PROIZVODNJA NAMEŠTAJA</w:t>
            </w:r>
          </w:p>
        </w:tc>
        <w:tc>
          <w:tcPr>
            <w:tcW w:w="3123"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58</w:t>
            </w:r>
          </w:p>
        </w:tc>
        <w:tc>
          <w:tcPr>
            <w:tcW w:w="1289"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1,3%</w:t>
            </w:r>
          </w:p>
        </w:tc>
      </w:tr>
      <w:tr w:rsidR="00BA1BC9" w:rsidRPr="00E55B11" w:rsidTr="0016353D">
        <w:trPr>
          <w:trHeight w:val="300"/>
        </w:trPr>
        <w:tc>
          <w:tcPr>
            <w:tcW w:w="5241"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POLJOPRIVREDA</w:t>
            </w:r>
          </w:p>
        </w:tc>
        <w:tc>
          <w:tcPr>
            <w:tcW w:w="3123"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36</w:t>
            </w:r>
          </w:p>
        </w:tc>
        <w:tc>
          <w:tcPr>
            <w:tcW w:w="1289"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0,8%</w:t>
            </w:r>
          </w:p>
        </w:tc>
      </w:tr>
      <w:tr w:rsidR="00BA1BC9" w:rsidRPr="00E55B11" w:rsidTr="0016353D">
        <w:trPr>
          <w:trHeight w:val="300"/>
        </w:trPr>
        <w:tc>
          <w:tcPr>
            <w:tcW w:w="5241" w:type="dxa"/>
            <w:tcBorders>
              <w:top w:val="nil"/>
              <w:left w:val="single" w:sz="4" w:space="0" w:color="8EAADC"/>
              <w:bottom w:val="nil"/>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METALOPRERAĐIVAČKA INDUSTRIJA</w:t>
            </w:r>
          </w:p>
        </w:tc>
        <w:tc>
          <w:tcPr>
            <w:tcW w:w="3123" w:type="dxa"/>
            <w:tcBorders>
              <w:top w:val="nil"/>
              <w:left w:val="nil"/>
              <w:bottom w:val="nil"/>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35</w:t>
            </w:r>
          </w:p>
        </w:tc>
        <w:tc>
          <w:tcPr>
            <w:tcW w:w="1289" w:type="dxa"/>
            <w:tcBorders>
              <w:top w:val="nil"/>
              <w:left w:val="nil"/>
              <w:bottom w:val="nil"/>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0,8%</w:t>
            </w:r>
          </w:p>
        </w:tc>
      </w:tr>
      <w:tr w:rsidR="00BA1BC9" w:rsidRPr="00E55B11" w:rsidTr="0016353D">
        <w:trPr>
          <w:trHeight w:val="300"/>
        </w:trPr>
        <w:tc>
          <w:tcPr>
            <w:tcW w:w="5241" w:type="dxa"/>
            <w:tcBorders>
              <w:top w:val="double" w:sz="6" w:space="0" w:color="4472C4"/>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b/>
                <w:bCs/>
                <w:color w:val="000000"/>
                <w:sz w:val="24"/>
                <w:szCs w:val="24"/>
              </w:rPr>
            </w:pPr>
            <w:r w:rsidRPr="00E55B11">
              <w:rPr>
                <w:rFonts w:cs="Arial"/>
                <w:b/>
                <w:bCs/>
                <w:color w:val="000000"/>
                <w:sz w:val="24"/>
                <w:szCs w:val="24"/>
              </w:rPr>
              <w:t>Total</w:t>
            </w:r>
          </w:p>
        </w:tc>
        <w:tc>
          <w:tcPr>
            <w:tcW w:w="3123" w:type="dxa"/>
            <w:tcBorders>
              <w:top w:val="double" w:sz="6" w:space="0" w:color="4472C4"/>
              <w:left w:val="nil"/>
              <w:bottom w:val="single" w:sz="4" w:space="0" w:color="8EAADC"/>
              <w:right w:val="nil"/>
            </w:tcBorders>
            <w:shd w:val="clear" w:color="auto" w:fill="auto"/>
            <w:noWrap/>
            <w:vAlign w:val="bottom"/>
            <w:hideMark/>
          </w:tcPr>
          <w:p w:rsidR="00BA1BC9" w:rsidRPr="00E55B11" w:rsidRDefault="00BA1BC9" w:rsidP="0016353D">
            <w:pPr>
              <w:jc w:val="right"/>
              <w:rPr>
                <w:rFonts w:cs="Arial"/>
                <w:b/>
                <w:bCs/>
                <w:color w:val="000000"/>
                <w:sz w:val="24"/>
                <w:szCs w:val="24"/>
              </w:rPr>
            </w:pPr>
            <w:r w:rsidRPr="00E55B11">
              <w:rPr>
                <w:rFonts w:cs="Arial"/>
                <w:b/>
                <w:bCs/>
                <w:color w:val="000000"/>
                <w:sz w:val="24"/>
                <w:szCs w:val="24"/>
              </w:rPr>
              <w:t>4.540</w:t>
            </w:r>
          </w:p>
        </w:tc>
        <w:tc>
          <w:tcPr>
            <w:tcW w:w="1289" w:type="dxa"/>
            <w:tcBorders>
              <w:top w:val="double" w:sz="6" w:space="0" w:color="4472C4"/>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b/>
                <w:bCs/>
                <w:color w:val="000000"/>
                <w:sz w:val="24"/>
                <w:szCs w:val="24"/>
              </w:rPr>
            </w:pPr>
            <w:r w:rsidRPr="00E55B11">
              <w:rPr>
                <w:rFonts w:cs="Arial"/>
                <w:b/>
                <w:bCs/>
                <w:color w:val="000000"/>
                <w:sz w:val="24"/>
                <w:szCs w:val="24"/>
              </w:rPr>
              <w:t>100,0%</w:t>
            </w:r>
          </w:p>
        </w:tc>
      </w:tr>
    </w:tbl>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4D33E1" w:rsidP="00BA1BC9">
      <w:pPr>
        <w:jc w:val="both"/>
        <w:rPr>
          <w:rFonts w:cs="Arial"/>
          <w:sz w:val="24"/>
          <w:szCs w:val="24"/>
        </w:rPr>
      </w:pPr>
      <w:r>
        <w:rPr>
          <w:rFonts w:cs="Arial"/>
          <w:noProof/>
          <w:sz w:val="24"/>
          <w:szCs w:val="24"/>
        </w:rPr>
        <w:drawing>
          <wp:anchor distT="0" distB="3302" distL="114300" distR="114300" simplePos="0" relativeHeight="251659776" behindDoc="0" locked="0" layoutInCell="1" allowOverlap="1">
            <wp:simplePos x="0" y="0"/>
            <wp:positionH relativeFrom="column">
              <wp:posOffset>1118362</wp:posOffset>
            </wp:positionH>
            <wp:positionV relativeFrom="paragraph">
              <wp:posOffset>164846</wp:posOffset>
            </wp:positionV>
            <wp:extent cx="4022217" cy="3733927"/>
            <wp:effectExtent l="12192" t="6096" r="7366" b="0"/>
            <wp:wrapNone/>
            <wp:docPr id="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072B16" w:rsidRDefault="008C4986" w:rsidP="00BD1832">
      <w:pPr>
        <w:rPr>
          <w:rFonts w:cs="Arial"/>
          <w:spacing w:val="-2"/>
        </w:rPr>
      </w:pPr>
      <w:r w:rsidRPr="00BD1832">
        <w:rPr>
          <w:rFonts w:cs="Arial"/>
          <w:spacing w:val="-2"/>
        </w:rPr>
        <w:t xml:space="preserve">                        </w:t>
      </w:r>
      <w:r w:rsidR="00BA1BC9" w:rsidRPr="00BD1832">
        <w:rPr>
          <w:rFonts w:cs="Arial"/>
          <w:spacing w:val="-2"/>
        </w:rPr>
        <w:t xml:space="preserve"> </w:t>
      </w:r>
      <w:r w:rsidR="00BA1BC9" w:rsidRPr="00072B16">
        <w:rPr>
          <w:rFonts w:cs="Arial"/>
          <w:spacing w:val="-2"/>
        </w:rPr>
        <w:t>Izvor: Podaci Agencije za privredne registre iz 2017.godine.</w:t>
      </w:r>
    </w:p>
    <w:p w:rsidR="00D65657" w:rsidRDefault="00D65657" w:rsidP="00BA1BC9">
      <w:pPr>
        <w:jc w:val="both"/>
        <w:rPr>
          <w:rFonts w:cs="Arial"/>
          <w:sz w:val="24"/>
          <w:szCs w:val="24"/>
        </w:rPr>
      </w:pPr>
    </w:p>
    <w:p w:rsidR="00BA1BC9" w:rsidRPr="00E55B11" w:rsidRDefault="00BD0339" w:rsidP="00BA1BC9">
      <w:pPr>
        <w:jc w:val="both"/>
        <w:rPr>
          <w:rFonts w:cs="Arial"/>
          <w:sz w:val="24"/>
          <w:szCs w:val="24"/>
        </w:rPr>
      </w:pPr>
      <w:r>
        <w:rPr>
          <w:rFonts w:cs="Arial"/>
          <w:sz w:val="24"/>
          <w:szCs w:val="24"/>
        </w:rPr>
        <w:t xml:space="preserve">                </w:t>
      </w:r>
      <w:r w:rsidR="00D65657">
        <w:rPr>
          <w:rFonts w:cs="Arial"/>
          <w:sz w:val="24"/>
          <w:szCs w:val="24"/>
        </w:rPr>
        <w:t xml:space="preserve"> </w:t>
      </w:r>
      <w:r w:rsidR="00001382" w:rsidRPr="00001382">
        <w:rPr>
          <w:rFonts w:cs="Arial"/>
          <w:i/>
          <w:sz w:val="24"/>
          <w:szCs w:val="24"/>
        </w:rPr>
        <w:t>Tabela</w:t>
      </w:r>
      <w:r w:rsidR="00F51170" w:rsidRPr="00001382">
        <w:rPr>
          <w:rFonts w:cs="Arial"/>
          <w:i/>
          <w:sz w:val="24"/>
          <w:szCs w:val="24"/>
        </w:rPr>
        <w:t xml:space="preserve"> 89</w:t>
      </w:r>
      <w:r w:rsidR="00001382" w:rsidRPr="00001382">
        <w:rPr>
          <w:rFonts w:cs="Arial"/>
          <w:i/>
          <w:sz w:val="24"/>
          <w:szCs w:val="24"/>
        </w:rPr>
        <w:t>.</w:t>
      </w:r>
      <w:r w:rsidR="001B2F01">
        <w:rPr>
          <w:rFonts w:cs="Arial"/>
          <w:sz w:val="24"/>
          <w:szCs w:val="24"/>
        </w:rPr>
        <w:t xml:space="preserve"> Grafički prikaz broja aktivnih preduzeća i preduzetnika</w:t>
      </w:r>
    </w:p>
    <w:p w:rsidR="00BA1BC9" w:rsidRPr="00E55B11" w:rsidRDefault="004D33E1" w:rsidP="00BA1BC9">
      <w:pPr>
        <w:jc w:val="both"/>
        <w:rPr>
          <w:rFonts w:cs="Arial"/>
          <w:sz w:val="24"/>
          <w:szCs w:val="24"/>
        </w:rPr>
      </w:pPr>
      <w:r>
        <w:rPr>
          <w:rFonts w:cs="Arial"/>
          <w:noProof/>
          <w:sz w:val="24"/>
          <w:szCs w:val="24"/>
        </w:rPr>
        <w:drawing>
          <wp:anchor distT="0" distB="5715" distL="114300" distR="114300" simplePos="0" relativeHeight="251660800" behindDoc="0" locked="0" layoutInCell="1" allowOverlap="1">
            <wp:simplePos x="0" y="0"/>
            <wp:positionH relativeFrom="column">
              <wp:posOffset>769901</wp:posOffset>
            </wp:positionH>
            <wp:positionV relativeFrom="paragraph">
              <wp:posOffset>3145</wp:posOffset>
            </wp:positionV>
            <wp:extent cx="4621190" cy="2790648"/>
            <wp:effectExtent l="19050" t="0" r="27010" b="0"/>
            <wp:wrapNone/>
            <wp:docPr id="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p w:rsidR="00BA1BC9" w:rsidRPr="00E55B11" w:rsidRDefault="00BA1BC9" w:rsidP="00BA1BC9">
      <w:pPr>
        <w:jc w:val="both"/>
        <w:rPr>
          <w:rFonts w:cs="Arial"/>
          <w:sz w:val="24"/>
          <w:szCs w:val="24"/>
        </w:rPr>
      </w:pPr>
    </w:p>
    <w:tbl>
      <w:tblPr>
        <w:tblW w:w="15616" w:type="dxa"/>
        <w:tblInd w:w="108" w:type="dxa"/>
        <w:tblLook w:val="04A0"/>
      </w:tblPr>
      <w:tblGrid>
        <w:gridCol w:w="976"/>
        <w:gridCol w:w="976"/>
        <w:gridCol w:w="976"/>
        <w:gridCol w:w="976"/>
        <w:gridCol w:w="976"/>
        <w:gridCol w:w="976"/>
        <w:gridCol w:w="976"/>
        <w:gridCol w:w="976"/>
        <w:gridCol w:w="976"/>
        <w:gridCol w:w="976"/>
        <w:gridCol w:w="976"/>
        <w:gridCol w:w="976"/>
        <w:gridCol w:w="976"/>
        <w:gridCol w:w="976"/>
        <w:gridCol w:w="976"/>
        <w:gridCol w:w="976"/>
      </w:tblGrid>
      <w:tr w:rsidR="00BA1BC9" w:rsidRPr="00E55B11" w:rsidTr="0016353D">
        <w:trPr>
          <w:trHeight w:val="300"/>
        </w:trPr>
        <w:tc>
          <w:tcPr>
            <w:tcW w:w="976" w:type="dxa"/>
            <w:tcBorders>
              <w:top w:val="nil"/>
              <w:left w:val="nil"/>
              <w:bottom w:val="nil"/>
              <w:right w:val="nil"/>
            </w:tcBorders>
            <w:shd w:val="clear" w:color="auto" w:fill="auto"/>
            <w:noWrap/>
            <w:vAlign w:val="bottom"/>
            <w:hideMark/>
          </w:tcPr>
          <w:p w:rsidR="00BA1BC9" w:rsidRPr="00E55B11" w:rsidRDefault="00BA1BC9" w:rsidP="00BA1BC9">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r>
      <w:tr w:rsidR="00BA1BC9" w:rsidRPr="00E55B11" w:rsidTr="0016353D">
        <w:trPr>
          <w:trHeight w:val="300"/>
        </w:trPr>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976"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r>
    </w:tbl>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A571B7" w:rsidRDefault="00A571B7" w:rsidP="00BA1BC9">
      <w:pPr>
        <w:rPr>
          <w:rFonts w:cs="Arial"/>
          <w:b/>
          <w:kern w:val="32"/>
          <w:sz w:val="24"/>
          <w:szCs w:val="24"/>
        </w:rPr>
      </w:pPr>
    </w:p>
    <w:p w:rsidR="00BA1BC9" w:rsidRPr="00B50BB2" w:rsidRDefault="000F7BF1" w:rsidP="000F7BF1">
      <w:pPr>
        <w:pStyle w:val="Heading2"/>
        <w:rPr>
          <w:kern w:val="32"/>
        </w:rPr>
      </w:pPr>
      <w:r>
        <w:rPr>
          <w:kern w:val="32"/>
        </w:rPr>
        <w:lastRenderedPageBreak/>
        <w:t xml:space="preserve"> </w:t>
      </w:r>
      <w:bookmarkStart w:id="260" w:name="_Toc509830351"/>
      <w:r w:rsidR="00BA1BC9" w:rsidRPr="00B50BB2">
        <w:rPr>
          <w:kern w:val="32"/>
        </w:rPr>
        <w:t>Radnje</w:t>
      </w:r>
      <w:bookmarkEnd w:id="260"/>
    </w:p>
    <w:p w:rsidR="00BA1BC9" w:rsidRPr="00E55B11" w:rsidRDefault="00BA1BC9" w:rsidP="00BA1BC9">
      <w:pPr>
        <w:rPr>
          <w:rFonts w:cs="Arial"/>
          <w:b/>
          <w:kern w:val="32"/>
          <w:sz w:val="24"/>
          <w:szCs w:val="24"/>
        </w:rPr>
      </w:pPr>
    </w:p>
    <w:p w:rsidR="00BA1BC9" w:rsidRPr="00E55B11" w:rsidRDefault="00BA1BC9" w:rsidP="00BA1BC9">
      <w:pPr>
        <w:rPr>
          <w:rFonts w:cs="Arial"/>
          <w:b/>
          <w:kern w:val="32"/>
          <w:sz w:val="24"/>
          <w:szCs w:val="24"/>
        </w:rPr>
      </w:pPr>
    </w:p>
    <w:p w:rsidR="00BA1BC9" w:rsidRPr="00F602F5" w:rsidRDefault="00C52402" w:rsidP="00D65657">
      <w:pPr>
        <w:spacing w:line="360" w:lineRule="auto"/>
        <w:rPr>
          <w:rFonts w:cs="Arial"/>
          <w:kern w:val="32"/>
          <w:sz w:val="24"/>
          <w:szCs w:val="24"/>
        </w:rPr>
      </w:pPr>
      <w:r>
        <w:rPr>
          <w:rFonts w:cs="Arial"/>
          <w:kern w:val="32"/>
          <w:sz w:val="24"/>
          <w:szCs w:val="24"/>
        </w:rPr>
        <w:t xml:space="preserve">     </w:t>
      </w:r>
      <w:r>
        <w:rPr>
          <w:rFonts w:cs="Arial"/>
          <w:kern w:val="32"/>
          <w:sz w:val="24"/>
          <w:szCs w:val="24"/>
        </w:rPr>
        <w:tab/>
      </w:r>
      <w:r w:rsidR="00BA1BC9" w:rsidRPr="00E55B11">
        <w:rPr>
          <w:rFonts w:cs="Arial"/>
          <w:kern w:val="32"/>
          <w:sz w:val="24"/>
          <w:szCs w:val="24"/>
        </w:rPr>
        <w:t>Broj aktivnih radnji po oblastima je 3.300. U trgovini  ima najviše u odnosu na ostale oblasti  995 radnji. Pregled je dat u sledećim tabelama, prema izvoru Agencije za privredne registre u 2017 godini.</w:t>
      </w:r>
    </w:p>
    <w:p w:rsidR="00BA1BC9" w:rsidRDefault="001B2F01" w:rsidP="00001382">
      <w:pPr>
        <w:jc w:val="both"/>
        <w:rPr>
          <w:rFonts w:cs="Arial"/>
          <w:sz w:val="24"/>
          <w:szCs w:val="24"/>
        </w:rPr>
      </w:pPr>
      <w:r>
        <w:rPr>
          <w:rFonts w:cs="Arial"/>
          <w:sz w:val="24"/>
          <w:szCs w:val="24"/>
        </w:rPr>
        <w:t xml:space="preserve">                     </w:t>
      </w:r>
      <w:r w:rsidR="00001382" w:rsidRPr="00001382">
        <w:rPr>
          <w:rFonts w:cs="Arial"/>
          <w:i/>
          <w:sz w:val="24"/>
          <w:szCs w:val="24"/>
        </w:rPr>
        <w:t xml:space="preserve">Tabela </w:t>
      </w:r>
      <w:r w:rsidR="00F51170" w:rsidRPr="00001382">
        <w:rPr>
          <w:rFonts w:cs="Arial"/>
          <w:i/>
          <w:sz w:val="24"/>
          <w:szCs w:val="24"/>
        </w:rPr>
        <w:t>90</w:t>
      </w:r>
      <w:r w:rsidR="00001382">
        <w:rPr>
          <w:rFonts w:cs="Arial"/>
          <w:sz w:val="24"/>
          <w:szCs w:val="24"/>
        </w:rPr>
        <w:t>.</w:t>
      </w:r>
      <w:r>
        <w:rPr>
          <w:rFonts w:cs="Arial"/>
          <w:sz w:val="24"/>
          <w:szCs w:val="24"/>
        </w:rPr>
        <w:t xml:space="preserve"> Broj aktivnih radnji i u %</w:t>
      </w:r>
    </w:p>
    <w:p w:rsidR="00DC7940" w:rsidRPr="00E55B11" w:rsidRDefault="00DC7940" w:rsidP="00BA1BC9">
      <w:pPr>
        <w:jc w:val="both"/>
        <w:rPr>
          <w:rFonts w:cs="Arial"/>
          <w:sz w:val="24"/>
          <w:szCs w:val="24"/>
        </w:rPr>
      </w:pPr>
    </w:p>
    <w:tbl>
      <w:tblPr>
        <w:tblW w:w="7782" w:type="dxa"/>
        <w:jc w:val="center"/>
        <w:tblInd w:w="103" w:type="dxa"/>
        <w:tblLook w:val="04A0"/>
      </w:tblPr>
      <w:tblGrid>
        <w:gridCol w:w="4274"/>
        <w:gridCol w:w="2547"/>
        <w:gridCol w:w="1244"/>
      </w:tblGrid>
      <w:tr w:rsidR="00BA1BC9" w:rsidRPr="00E55B11" w:rsidTr="0016353D">
        <w:trPr>
          <w:trHeight w:val="247"/>
          <w:jc w:val="center"/>
        </w:trPr>
        <w:tc>
          <w:tcPr>
            <w:tcW w:w="4274" w:type="dxa"/>
            <w:tcBorders>
              <w:top w:val="single" w:sz="4" w:space="0" w:color="8EAADC"/>
              <w:left w:val="single" w:sz="4" w:space="0" w:color="8EAADC"/>
              <w:bottom w:val="single" w:sz="4" w:space="0" w:color="8EAADC"/>
              <w:right w:val="nil"/>
            </w:tcBorders>
            <w:shd w:val="clear" w:color="4472C4" w:fill="4472C4"/>
            <w:noWrap/>
            <w:vAlign w:val="bottom"/>
            <w:hideMark/>
          </w:tcPr>
          <w:p w:rsidR="00BA1BC9" w:rsidRPr="00E55B11" w:rsidRDefault="00BA1BC9" w:rsidP="0016353D">
            <w:pPr>
              <w:rPr>
                <w:rFonts w:cs="Arial"/>
                <w:b/>
                <w:bCs/>
                <w:color w:val="FFFFFF"/>
                <w:sz w:val="24"/>
                <w:szCs w:val="24"/>
              </w:rPr>
            </w:pPr>
            <w:r w:rsidRPr="00E55B11">
              <w:rPr>
                <w:rFonts w:cs="Arial"/>
                <w:b/>
                <w:bCs/>
                <w:color w:val="FFFFFF"/>
                <w:sz w:val="24"/>
                <w:szCs w:val="24"/>
              </w:rPr>
              <w:t>Oblast</w:t>
            </w:r>
          </w:p>
        </w:tc>
        <w:tc>
          <w:tcPr>
            <w:tcW w:w="2547" w:type="dxa"/>
            <w:tcBorders>
              <w:top w:val="single" w:sz="4" w:space="0" w:color="8EAADC"/>
              <w:left w:val="nil"/>
              <w:bottom w:val="single" w:sz="4" w:space="0" w:color="8EAADC"/>
              <w:right w:val="nil"/>
            </w:tcBorders>
            <w:shd w:val="clear" w:color="4472C4" w:fill="4472C4"/>
            <w:noWrap/>
            <w:vAlign w:val="bottom"/>
            <w:hideMark/>
          </w:tcPr>
          <w:p w:rsidR="00BA1BC9" w:rsidRPr="00E55B11" w:rsidRDefault="00BA1BC9" w:rsidP="0016353D">
            <w:pPr>
              <w:rPr>
                <w:rFonts w:cs="Arial"/>
                <w:b/>
                <w:bCs/>
                <w:color w:val="FFFFFF"/>
                <w:sz w:val="24"/>
                <w:szCs w:val="24"/>
              </w:rPr>
            </w:pPr>
            <w:r w:rsidRPr="00E55B11">
              <w:rPr>
                <w:rFonts w:cs="Arial"/>
                <w:b/>
                <w:bCs/>
                <w:color w:val="FFFFFF"/>
                <w:sz w:val="24"/>
                <w:szCs w:val="24"/>
              </w:rPr>
              <w:t>Broj aktivnih radnji</w:t>
            </w:r>
          </w:p>
        </w:tc>
        <w:tc>
          <w:tcPr>
            <w:tcW w:w="961" w:type="dxa"/>
            <w:tcBorders>
              <w:top w:val="single" w:sz="4" w:space="0" w:color="8EAADC"/>
              <w:left w:val="nil"/>
              <w:bottom w:val="single" w:sz="4" w:space="0" w:color="8EAADC"/>
              <w:right w:val="single" w:sz="4" w:space="0" w:color="8EAADC"/>
            </w:tcBorders>
            <w:shd w:val="clear" w:color="4472C4" w:fill="4472C4"/>
            <w:noWrap/>
            <w:vAlign w:val="bottom"/>
            <w:hideMark/>
          </w:tcPr>
          <w:p w:rsidR="00BA1BC9" w:rsidRPr="00E55B11" w:rsidRDefault="00BA1BC9" w:rsidP="0016353D">
            <w:pPr>
              <w:rPr>
                <w:rFonts w:cs="Arial"/>
                <w:b/>
                <w:bCs/>
                <w:color w:val="FFFFFF"/>
                <w:sz w:val="24"/>
                <w:szCs w:val="24"/>
              </w:rPr>
            </w:pPr>
            <w:r w:rsidRPr="00E55B11">
              <w:rPr>
                <w:rFonts w:cs="Arial"/>
                <w:b/>
                <w:bCs/>
                <w:color w:val="FFFFFF"/>
                <w:sz w:val="24"/>
                <w:szCs w:val="24"/>
              </w:rPr>
              <w:t>Procenat</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TRGOVINA</w:t>
            </w:r>
          </w:p>
        </w:tc>
        <w:tc>
          <w:tcPr>
            <w:tcW w:w="2547"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995</w:t>
            </w:r>
          </w:p>
        </w:tc>
        <w:tc>
          <w:tcPr>
            <w:tcW w:w="961"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30,2%</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OSTALO</w:t>
            </w:r>
          </w:p>
        </w:tc>
        <w:tc>
          <w:tcPr>
            <w:tcW w:w="2547"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765</w:t>
            </w:r>
          </w:p>
        </w:tc>
        <w:tc>
          <w:tcPr>
            <w:tcW w:w="961"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23,2%</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TURIZAM I HOTELIJERSTVO</w:t>
            </w:r>
          </w:p>
        </w:tc>
        <w:tc>
          <w:tcPr>
            <w:tcW w:w="2547"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426</w:t>
            </w:r>
          </w:p>
        </w:tc>
        <w:tc>
          <w:tcPr>
            <w:tcW w:w="961"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12,9%</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TRANSPORT – LOGISTIKA</w:t>
            </w:r>
          </w:p>
        </w:tc>
        <w:tc>
          <w:tcPr>
            <w:tcW w:w="2547"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375</w:t>
            </w:r>
          </w:p>
        </w:tc>
        <w:tc>
          <w:tcPr>
            <w:tcW w:w="961"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11,4%</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TEKSTILNA INDUSTRIJA</w:t>
            </w:r>
          </w:p>
        </w:tc>
        <w:tc>
          <w:tcPr>
            <w:tcW w:w="2547"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285</w:t>
            </w:r>
          </w:p>
        </w:tc>
        <w:tc>
          <w:tcPr>
            <w:tcW w:w="961"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8,6%</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GRAĐEVINSKA INDUSTRIJA</w:t>
            </w:r>
          </w:p>
        </w:tc>
        <w:tc>
          <w:tcPr>
            <w:tcW w:w="2547"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202</w:t>
            </w:r>
          </w:p>
        </w:tc>
        <w:tc>
          <w:tcPr>
            <w:tcW w:w="961"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6,1%</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PREHRAMBENA INDUSTRIJA</w:t>
            </w:r>
          </w:p>
        </w:tc>
        <w:tc>
          <w:tcPr>
            <w:tcW w:w="2547"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132</w:t>
            </w:r>
          </w:p>
        </w:tc>
        <w:tc>
          <w:tcPr>
            <w:tcW w:w="961"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4,0%</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INDUSTRIJA OBUĆE</w:t>
            </w:r>
          </w:p>
        </w:tc>
        <w:tc>
          <w:tcPr>
            <w:tcW w:w="2547"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48</w:t>
            </w:r>
          </w:p>
        </w:tc>
        <w:tc>
          <w:tcPr>
            <w:tcW w:w="961"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1,5%</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DRVNO - PRERAĐIVAČKA INDUSTRIJA I PROIZVODNJA NAMEŠTAJA</w:t>
            </w:r>
          </w:p>
        </w:tc>
        <w:tc>
          <w:tcPr>
            <w:tcW w:w="2547" w:type="dxa"/>
            <w:tcBorders>
              <w:top w:val="nil"/>
              <w:left w:val="nil"/>
              <w:bottom w:val="single" w:sz="4" w:space="0" w:color="8EAADC"/>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37</w:t>
            </w:r>
          </w:p>
        </w:tc>
        <w:tc>
          <w:tcPr>
            <w:tcW w:w="961" w:type="dxa"/>
            <w:tcBorders>
              <w:top w:val="nil"/>
              <w:left w:val="nil"/>
              <w:bottom w:val="single" w:sz="4" w:space="0" w:color="8EAADC"/>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1,1%</w:t>
            </w:r>
          </w:p>
        </w:tc>
      </w:tr>
      <w:tr w:rsidR="00BA1BC9" w:rsidRPr="00E55B11" w:rsidTr="0016353D">
        <w:trPr>
          <w:trHeight w:val="247"/>
          <w:jc w:val="center"/>
        </w:trPr>
        <w:tc>
          <w:tcPr>
            <w:tcW w:w="4274" w:type="dxa"/>
            <w:tcBorders>
              <w:top w:val="nil"/>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METALOPRERAĐIVAČKA INDUSTRIJA</w:t>
            </w:r>
          </w:p>
        </w:tc>
        <w:tc>
          <w:tcPr>
            <w:tcW w:w="2547" w:type="dxa"/>
            <w:tcBorders>
              <w:top w:val="nil"/>
              <w:left w:val="nil"/>
              <w:bottom w:val="single" w:sz="4" w:space="0" w:color="8EAADC"/>
              <w:right w:val="nil"/>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20</w:t>
            </w:r>
          </w:p>
        </w:tc>
        <w:tc>
          <w:tcPr>
            <w:tcW w:w="961" w:type="dxa"/>
            <w:tcBorders>
              <w:top w:val="nil"/>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0,6%</w:t>
            </w:r>
          </w:p>
        </w:tc>
      </w:tr>
      <w:tr w:rsidR="00BA1BC9" w:rsidRPr="00E55B11" w:rsidTr="0016353D">
        <w:trPr>
          <w:trHeight w:val="247"/>
          <w:jc w:val="center"/>
        </w:trPr>
        <w:tc>
          <w:tcPr>
            <w:tcW w:w="4274" w:type="dxa"/>
            <w:tcBorders>
              <w:top w:val="nil"/>
              <w:left w:val="single" w:sz="4" w:space="0" w:color="8EAADC"/>
              <w:bottom w:val="nil"/>
              <w:right w:val="nil"/>
            </w:tcBorders>
            <w:shd w:val="clear" w:color="D9E2F3" w:fill="D9E2F3"/>
            <w:noWrap/>
            <w:vAlign w:val="bottom"/>
            <w:hideMark/>
          </w:tcPr>
          <w:p w:rsidR="00BA1BC9" w:rsidRPr="00E55B11" w:rsidRDefault="00BA1BC9" w:rsidP="0016353D">
            <w:pPr>
              <w:rPr>
                <w:rFonts w:cs="Arial"/>
                <w:color w:val="000000"/>
                <w:sz w:val="24"/>
                <w:szCs w:val="24"/>
              </w:rPr>
            </w:pPr>
            <w:r w:rsidRPr="00E55B11">
              <w:rPr>
                <w:rFonts w:cs="Arial"/>
                <w:color w:val="000000"/>
                <w:sz w:val="24"/>
                <w:szCs w:val="24"/>
              </w:rPr>
              <w:t>POLJOPRIVREDA</w:t>
            </w:r>
          </w:p>
        </w:tc>
        <w:tc>
          <w:tcPr>
            <w:tcW w:w="2547" w:type="dxa"/>
            <w:tcBorders>
              <w:top w:val="nil"/>
              <w:left w:val="nil"/>
              <w:bottom w:val="nil"/>
              <w:right w:val="nil"/>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15</w:t>
            </w:r>
          </w:p>
        </w:tc>
        <w:tc>
          <w:tcPr>
            <w:tcW w:w="961" w:type="dxa"/>
            <w:tcBorders>
              <w:top w:val="nil"/>
              <w:left w:val="nil"/>
              <w:bottom w:val="nil"/>
              <w:right w:val="single" w:sz="4" w:space="0" w:color="8EAADC"/>
            </w:tcBorders>
            <w:shd w:val="clear" w:color="D9E2F3" w:fill="D9E2F3"/>
            <w:noWrap/>
            <w:vAlign w:val="bottom"/>
            <w:hideMark/>
          </w:tcPr>
          <w:p w:rsidR="00BA1BC9" w:rsidRPr="00E55B11" w:rsidRDefault="00BA1BC9" w:rsidP="0016353D">
            <w:pPr>
              <w:jc w:val="right"/>
              <w:rPr>
                <w:rFonts w:cs="Arial"/>
                <w:color w:val="000000"/>
                <w:sz w:val="24"/>
                <w:szCs w:val="24"/>
              </w:rPr>
            </w:pPr>
            <w:r w:rsidRPr="00E55B11">
              <w:rPr>
                <w:rFonts w:cs="Arial"/>
                <w:color w:val="000000"/>
                <w:sz w:val="24"/>
                <w:szCs w:val="24"/>
              </w:rPr>
              <w:t>0,5%</w:t>
            </w:r>
          </w:p>
        </w:tc>
      </w:tr>
      <w:tr w:rsidR="00BA1BC9" w:rsidRPr="00E55B11" w:rsidTr="0016353D">
        <w:trPr>
          <w:trHeight w:val="247"/>
          <w:jc w:val="center"/>
        </w:trPr>
        <w:tc>
          <w:tcPr>
            <w:tcW w:w="4274" w:type="dxa"/>
            <w:tcBorders>
              <w:top w:val="double" w:sz="6" w:space="0" w:color="4472C4"/>
              <w:left w:val="single" w:sz="4" w:space="0" w:color="8EAADC"/>
              <w:bottom w:val="single" w:sz="4" w:space="0" w:color="8EAADC"/>
              <w:right w:val="nil"/>
            </w:tcBorders>
            <w:shd w:val="clear" w:color="auto" w:fill="auto"/>
            <w:noWrap/>
            <w:vAlign w:val="bottom"/>
            <w:hideMark/>
          </w:tcPr>
          <w:p w:rsidR="00BA1BC9" w:rsidRPr="00E55B11" w:rsidRDefault="00BA1BC9" w:rsidP="0016353D">
            <w:pPr>
              <w:rPr>
                <w:rFonts w:cs="Arial"/>
                <w:b/>
                <w:bCs/>
                <w:color w:val="000000"/>
                <w:sz w:val="24"/>
                <w:szCs w:val="24"/>
              </w:rPr>
            </w:pPr>
            <w:r w:rsidRPr="00E55B11">
              <w:rPr>
                <w:rFonts w:cs="Arial"/>
                <w:b/>
                <w:bCs/>
                <w:color w:val="000000"/>
                <w:sz w:val="24"/>
                <w:szCs w:val="24"/>
              </w:rPr>
              <w:t>Total</w:t>
            </w:r>
          </w:p>
        </w:tc>
        <w:tc>
          <w:tcPr>
            <w:tcW w:w="2547" w:type="dxa"/>
            <w:tcBorders>
              <w:top w:val="double" w:sz="6" w:space="0" w:color="4472C4"/>
              <w:left w:val="nil"/>
              <w:bottom w:val="single" w:sz="4" w:space="0" w:color="8EAADC"/>
              <w:right w:val="nil"/>
            </w:tcBorders>
            <w:shd w:val="clear" w:color="auto" w:fill="auto"/>
            <w:noWrap/>
            <w:vAlign w:val="bottom"/>
            <w:hideMark/>
          </w:tcPr>
          <w:p w:rsidR="00BA1BC9" w:rsidRPr="00E55B11" w:rsidRDefault="00BA1BC9" w:rsidP="0016353D">
            <w:pPr>
              <w:jc w:val="right"/>
              <w:rPr>
                <w:rFonts w:cs="Arial"/>
                <w:b/>
                <w:bCs/>
                <w:color w:val="000000"/>
                <w:sz w:val="24"/>
                <w:szCs w:val="24"/>
              </w:rPr>
            </w:pPr>
            <w:r w:rsidRPr="00E55B11">
              <w:rPr>
                <w:rFonts w:cs="Arial"/>
                <w:b/>
                <w:bCs/>
                <w:color w:val="000000"/>
                <w:sz w:val="24"/>
                <w:szCs w:val="24"/>
              </w:rPr>
              <w:t>3300</w:t>
            </w:r>
          </w:p>
        </w:tc>
        <w:tc>
          <w:tcPr>
            <w:tcW w:w="961" w:type="dxa"/>
            <w:tcBorders>
              <w:top w:val="double" w:sz="6" w:space="0" w:color="4472C4"/>
              <w:left w:val="nil"/>
              <w:bottom w:val="single" w:sz="4" w:space="0" w:color="8EAADC"/>
              <w:right w:val="single" w:sz="4" w:space="0" w:color="8EAADC"/>
            </w:tcBorders>
            <w:shd w:val="clear" w:color="auto" w:fill="auto"/>
            <w:noWrap/>
            <w:vAlign w:val="bottom"/>
            <w:hideMark/>
          </w:tcPr>
          <w:p w:rsidR="00BA1BC9" w:rsidRPr="00E55B11" w:rsidRDefault="00BA1BC9" w:rsidP="0016353D">
            <w:pPr>
              <w:jc w:val="right"/>
              <w:rPr>
                <w:rFonts w:cs="Arial"/>
                <w:b/>
                <w:bCs/>
                <w:color w:val="000000"/>
                <w:sz w:val="24"/>
                <w:szCs w:val="24"/>
              </w:rPr>
            </w:pPr>
            <w:r w:rsidRPr="00E55B11">
              <w:rPr>
                <w:rFonts w:cs="Arial"/>
                <w:b/>
                <w:bCs/>
                <w:color w:val="000000"/>
                <w:sz w:val="24"/>
                <w:szCs w:val="24"/>
              </w:rPr>
              <w:t>100,0%</w:t>
            </w:r>
          </w:p>
        </w:tc>
      </w:tr>
    </w:tbl>
    <w:p w:rsidR="00BA1BC9" w:rsidRPr="00E55B11" w:rsidRDefault="00BA1BC9" w:rsidP="00BA1BC9">
      <w:pPr>
        <w:jc w:val="center"/>
        <w:rPr>
          <w:rFonts w:cs="Arial"/>
          <w:sz w:val="24"/>
          <w:szCs w:val="24"/>
        </w:rPr>
      </w:pPr>
    </w:p>
    <w:p w:rsidR="00BA1BC9" w:rsidRPr="00FA0940" w:rsidRDefault="00343839" w:rsidP="00FA0940">
      <w:pPr>
        <w:jc w:val="center"/>
        <w:rPr>
          <w:rFonts w:cs="Arial"/>
          <w:sz w:val="24"/>
          <w:szCs w:val="24"/>
        </w:rPr>
      </w:pPr>
      <w:r w:rsidRPr="00343839">
        <w:rPr>
          <w:rFonts w:cs="Arial"/>
          <w:i/>
          <w:sz w:val="24"/>
          <w:szCs w:val="24"/>
        </w:rPr>
        <w:t>Tabela</w:t>
      </w:r>
      <w:r w:rsidR="00F51170" w:rsidRPr="00343839">
        <w:rPr>
          <w:rFonts w:cs="Arial"/>
          <w:i/>
          <w:sz w:val="24"/>
          <w:szCs w:val="24"/>
        </w:rPr>
        <w:t xml:space="preserve"> 91</w:t>
      </w:r>
      <w:r>
        <w:rPr>
          <w:rFonts w:cs="Arial"/>
          <w:sz w:val="24"/>
          <w:szCs w:val="24"/>
        </w:rPr>
        <w:t>.</w:t>
      </w:r>
      <w:r w:rsidR="001B2F01">
        <w:rPr>
          <w:rFonts w:cs="Arial"/>
          <w:sz w:val="24"/>
          <w:szCs w:val="24"/>
        </w:rPr>
        <w:t xml:space="preserve"> Grafički prikaz aktivnih radnji po delatnostima u %</w:t>
      </w:r>
    </w:p>
    <w:p w:rsidR="00BA1BC9" w:rsidRPr="00E55B11" w:rsidRDefault="004D33E1" w:rsidP="00FA0940">
      <w:pPr>
        <w:jc w:val="center"/>
        <w:rPr>
          <w:rFonts w:cs="Arial"/>
          <w:sz w:val="24"/>
          <w:szCs w:val="24"/>
        </w:rPr>
      </w:pPr>
      <w:r>
        <w:rPr>
          <w:rFonts w:cs="Arial"/>
          <w:noProof/>
          <w:sz w:val="24"/>
          <w:szCs w:val="24"/>
        </w:rPr>
        <w:drawing>
          <wp:inline distT="0" distB="0" distL="0" distR="0">
            <wp:extent cx="4977780" cy="3184052"/>
            <wp:effectExtent l="0" t="0" r="0" b="0"/>
            <wp:docPr id="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A1BC9" w:rsidRPr="00C52402" w:rsidRDefault="00F602F5" w:rsidP="00FA0940">
      <w:pPr>
        <w:jc w:val="center"/>
        <w:rPr>
          <w:rFonts w:cs="Arial"/>
          <w:spacing w:val="-2"/>
        </w:rPr>
      </w:pPr>
      <w:r w:rsidRPr="00C52402">
        <w:rPr>
          <w:rFonts w:cs="Arial"/>
          <w:spacing w:val="-2"/>
        </w:rPr>
        <w:t xml:space="preserve">Izvor </w:t>
      </w:r>
      <w:r w:rsidR="00BA1BC9" w:rsidRPr="00C52402">
        <w:rPr>
          <w:rFonts w:cs="Arial"/>
          <w:spacing w:val="-2"/>
        </w:rPr>
        <w:t>: Podaci Agencije za privredne registre iz 2017.godine.</w:t>
      </w:r>
    </w:p>
    <w:p w:rsidR="00BA1BC9" w:rsidRPr="00E55B11" w:rsidRDefault="00BA1BC9" w:rsidP="00BA1BC9">
      <w:pPr>
        <w:jc w:val="both"/>
        <w:rPr>
          <w:rFonts w:cs="Arial"/>
          <w:spacing w:val="-2"/>
          <w:sz w:val="24"/>
          <w:szCs w:val="24"/>
        </w:rPr>
      </w:pPr>
    </w:p>
    <w:p w:rsidR="00BA1BC9" w:rsidRPr="00E55B11" w:rsidRDefault="00BA1BC9" w:rsidP="00BA1BC9">
      <w:pPr>
        <w:jc w:val="both"/>
        <w:rPr>
          <w:rFonts w:cs="Arial"/>
          <w:spacing w:val="-2"/>
          <w:sz w:val="24"/>
          <w:szCs w:val="24"/>
        </w:rPr>
      </w:pPr>
    </w:p>
    <w:p w:rsidR="00BA1BC9" w:rsidRPr="00E55B11" w:rsidRDefault="00BA1BC9" w:rsidP="00BA1BC9">
      <w:pPr>
        <w:rPr>
          <w:rFonts w:cs="Arial"/>
          <w:sz w:val="24"/>
          <w:szCs w:val="24"/>
        </w:rPr>
      </w:pPr>
    </w:p>
    <w:p w:rsidR="00BA1BC9" w:rsidRPr="000C20D2" w:rsidRDefault="00343839" w:rsidP="004E5FB0">
      <w:pPr>
        <w:jc w:val="center"/>
        <w:rPr>
          <w:rFonts w:cs="Arial"/>
          <w:sz w:val="24"/>
          <w:szCs w:val="24"/>
        </w:rPr>
      </w:pPr>
      <w:r w:rsidRPr="00343839">
        <w:rPr>
          <w:rFonts w:cs="Arial"/>
          <w:i/>
          <w:sz w:val="24"/>
          <w:szCs w:val="24"/>
        </w:rPr>
        <w:lastRenderedPageBreak/>
        <w:t xml:space="preserve">Tabela </w:t>
      </w:r>
      <w:r w:rsidR="00F51170" w:rsidRPr="00343839">
        <w:rPr>
          <w:rFonts w:cs="Arial"/>
          <w:i/>
          <w:sz w:val="24"/>
          <w:szCs w:val="24"/>
        </w:rPr>
        <w:t xml:space="preserve"> 92</w:t>
      </w:r>
      <w:r w:rsidRPr="00343839">
        <w:rPr>
          <w:rFonts w:cs="Arial"/>
          <w:i/>
          <w:sz w:val="24"/>
          <w:szCs w:val="24"/>
        </w:rPr>
        <w:t>.</w:t>
      </w:r>
      <w:r w:rsidR="000C20D2">
        <w:rPr>
          <w:rFonts w:cs="Arial"/>
          <w:sz w:val="24"/>
          <w:szCs w:val="24"/>
        </w:rPr>
        <w:t xml:space="preserve"> Grafički prikaz broja aktivnih radnji po delatnostima</w:t>
      </w:r>
    </w:p>
    <w:p w:rsidR="00BA1BC9" w:rsidRPr="00E55B11" w:rsidRDefault="004D33E1" w:rsidP="004E5FB0">
      <w:pPr>
        <w:jc w:val="center"/>
        <w:rPr>
          <w:rFonts w:cs="Arial"/>
          <w:sz w:val="24"/>
          <w:szCs w:val="24"/>
        </w:rPr>
      </w:pPr>
      <w:r>
        <w:rPr>
          <w:rFonts w:cs="Arial"/>
          <w:noProof/>
          <w:sz w:val="24"/>
          <w:szCs w:val="24"/>
        </w:rPr>
        <w:drawing>
          <wp:inline distT="0" distB="0" distL="0" distR="0">
            <wp:extent cx="5735592" cy="3794389"/>
            <wp:effectExtent l="19050" t="0" r="17508" b="0"/>
            <wp:docPr id="3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A1BC9" w:rsidRPr="00E55B11" w:rsidRDefault="00BA1BC9" w:rsidP="004E5FB0">
      <w:pPr>
        <w:jc w:val="center"/>
        <w:rPr>
          <w:rFonts w:cs="Arial"/>
          <w:spacing w:val="-2"/>
          <w:sz w:val="24"/>
          <w:szCs w:val="24"/>
        </w:rPr>
      </w:pPr>
      <w:r w:rsidRPr="00C52402">
        <w:rPr>
          <w:rFonts w:cs="Arial"/>
          <w:spacing w:val="-2"/>
        </w:rPr>
        <w:t>Izvor: Podaci Agencije za privredne registre iz 2017.godine</w:t>
      </w:r>
      <w:r w:rsidRPr="00E55B11">
        <w:rPr>
          <w:rFonts w:cs="Arial"/>
          <w:spacing w:val="-2"/>
          <w:sz w:val="24"/>
          <w:szCs w:val="24"/>
        </w:rPr>
        <w:t>.</w:t>
      </w:r>
    </w:p>
    <w:p w:rsidR="008C4986" w:rsidRDefault="008C4986" w:rsidP="00BA1BC9">
      <w:pPr>
        <w:jc w:val="both"/>
        <w:rPr>
          <w:rFonts w:cs="Arial"/>
          <w:spacing w:val="-2"/>
          <w:sz w:val="24"/>
          <w:szCs w:val="24"/>
        </w:rPr>
      </w:pPr>
    </w:p>
    <w:p w:rsidR="004E5FB0" w:rsidRDefault="004E5FB0" w:rsidP="00BA1BC9">
      <w:pPr>
        <w:jc w:val="both"/>
        <w:rPr>
          <w:rFonts w:cs="Arial"/>
          <w:b/>
          <w:i/>
          <w:kern w:val="32"/>
          <w:sz w:val="28"/>
          <w:szCs w:val="28"/>
        </w:rPr>
      </w:pPr>
    </w:p>
    <w:p w:rsidR="00BA1BC9" w:rsidRPr="00745CB0" w:rsidRDefault="000F7BF1" w:rsidP="000F7BF1">
      <w:pPr>
        <w:pStyle w:val="Heading2"/>
        <w:rPr>
          <w:spacing w:val="-2"/>
        </w:rPr>
      </w:pPr>
      <w:r>
        <w:rPr>
          <w:kern w:val="32"/>
        </w:rPr>
        <w:t xml:space="preserve"> </w:t>
      </w:r>
      <w:bookmarkStart w:id="261" w:name="_Toc509830352"/>
      <w:r w:rsidR="00BA1BC9" w:rsidRPr="00745CB0">
        <w:rPr>
          <w:kern w:val="32"/>
        </w:rPr>
        <w:t>Veliki privredni sistemi</w:t>
      </w:r>
      <w:bookmarkEnd w:id="261"/>
    </w:p>
    <w:p w:rsidR="00BA1BC9" w:rsidRPr="00E55B11" w:rsidRDefault="00BA1BC9" w:rsidP="00BA1BC9">
      <w:pPr>
        <w:spacing w:after="120"/>
        <w:jc w:val="both"/>
        <w:rPr>
          <w:rFonts w:cs="Arial"/>
          <w:sz w:val="24"/>
          <w:szCs w:val="24"/>
        </w:rPr>
      </w:pPr>
    </w:p>
    <w:p w:rsidR="00BA1BC9" w:rsidRPr="00E55B11" w:rsidRDefault="00BA1BC9" w:rsidP="00D65657">
      <w:pPr>
        <w:spacing w:after="120" w:line="360" w:lineRule="auto"/>
        <w:jc w:val="both"/>
        <w:rPr>
          <w:rFonts w:cs="Arial"/>
          <w:sz w:val="24"/>
          <w:szCs w:val="24"/>
        </w:rPr>
      </w:pPr>
      <w:r w:rsidRPr="00E55B11">
        <w:rPr>
          <w:rFonts w:cs="Arial"/>
          <w:sz w:val="24"/>
          <w:szCs w:val="24"/>
        </w:rPr>
        <w:t xml:space="preserve">        Od 2000.  godine u Republici Srbiji nastavlja se započeti proces tranzicije koju karakteriše za</w:t>
      </w:r>
      <w:r w:rsidRPr="00E55B11">
        <w:rPr>
          <w:rFonts w:cs="Arial"/>
          <w:sz w:val="24"/>
          <w:szCs w:val="24"/>
        </w:rPr>
        <w:softHyphen/>
        <w:t>vr</w:t>
      </w:r>
      <w:r w:rsidRPr="00E55B11">
        <w:rPr>
          <w:rFonts w:cs="Arial"/>
          <w:sz w:val="24"/>
          <w:szCs w:val="24"/>
        </w:rPr>
        <w:softHyphen/>
        <w:t>šetak pro</w:t>
      </w:r>
      <w:r w:rsidRPr="00E55B11">
        <w:rPr>
          <w:rFonts w:cs="Arial"/>
          <w:sz w:val="24"/>
          <w:szCs w:val="24"/>
        </w:rPr>
        <w:softHyphen/>
        <w:t>ce</w:t>
      </w:r>
      <w:r w:rsidRPr="00E55B11">
        <w:rPr>
          <w:rFonts w:cs="Arial"/>
          <w:sz w:val="24"/>
          <w:szCs w:val="24"/>
        </w:rPr>
        <w:softHyphen/>
        <w:t>sa privatizacije i dalja liberalizacija cena i spoljnotrgovinskog poslovanja. Tem</w:t>
      </w:r>
      <w:r w:rsidRPr="00E55B11">
        <w:rPr>
          <w:rFonts w:cs="Arial"/>
          <w:sz w:val="24"/>
          <w:szCs w:val="24"/>
        </w:rPr>
        <w:softHyphen/>
        <w:t>po kao i uspeh privatizacije uzrokuju dva procesa od kojih je jedan objektivan (du</w:t>
      </w:r>
      <w:r w:rsidRPr="00E55B11">
        <w:rPr>
          <w:rFonts w:cs="Arial"/>
          <w:sz w:val="24"/>
          <w:szCs w:val="24"/>
        </w:rPr>
        <w:softHyphen/>
        <w:t>go</w:t>
      </w:r>
      <w:r w:rsidRPr="00E55B11">
        <w:rPr>
          <w:rFonts w:cs="Arial"/>
          <w:sz w:val="24"/>
          <w:szCs w:val="24"/>
        </w:rPr>
        <w:softHyphen/>
        <w:t>va</w:t>
      </w:r>
      <w:r w:rsidRPr="00E55B11">
        <w:rPr>
          <w:rFonts w:cs="Arial"/>
          <w:sz w:val="24"/>
          <w:szCs w:val="24"/>
        </w:rPr>
        <w:softHyphen/>
        <w:t>nja pre</w:t>
      </w:r>
      <w:r w:rsidRPr="00E55B11">
        <w:rPr>
          <w:rFonts w:cs="Arial"/>
          <w:sz w:val="24"/>
          <w:szCs w:val="24"/>
        </w:rPr>
        <w:softHyphen/>
        <w:t>duzeća, višak radne snage, visok nivo potrebnih investicija, zastarela tehnologija), a dru</w:t>
      </w:r>
      <w:r w:rsidRPr="00E55B11">
        <w:rPr>
          <w:rFonts w:cs="Arial"/>
          <w:sz w:val="24"/>
          <w:szCs w:val="24"/>
        </w:rPr>
        <w:softHyphen/>
        <w:t>gi sub</w:t>
      </w:r>
      <w:r w:rsidRPr="00E55B11">
        <w:rPr>
          <w:rFonts w:cs="Arial"/>
          <w:sz w:val="24"/>
          <w:szCs w:val="24"/>
        </w:rPr>
        <w:softHyphen/>
        <w:t>jektivan (često netransparentan i društveno neodgovoran proces). Društvena svojina je, kao i u ve</w:t>
      </w:r>
      <w:r w:rsidRPr="00E55B11">
        <w:rPr>
          <w:rFonts w:cs="Arial"/>
          <w:sz w:val="24"/>
          <w:szCs w:val="24"/>
        </w:rPr>
        <w:softHyphen/>
        <w:t>ćini lokalnih samouprava u Srbiji, u proteklim decenijama, zapošljavala najveći broj rad</w:t>
      </w:r>
      <w:r w:rsidRPr="00E55B11">
        <w:rPr>
          <w:rFonts w:cs="Arial"/>
          <w:sz w:val="24"/>
          <w:szCs w:val="24"/>
        </w:rPr>
        <w:softHyphen/>
        <w:t>ni</w:t>
      </w:r>
      <w:r w:rsidRPr="00E55B11">
        <w:rPr>
          <w:rFonts w:cs="Arial"/>
          <w:sz w:val="24"/>
          <w:szCs w:val="24"/>
        </w:rPr>
        <w:softHyphen/>
        <w:t xml:space="preserve">ka i bila dominantni pokretač društveno-ekonomskog razvoja. </w:t>
      </w:r>
    </w:p>
    <w:p w:rsidR="00BA1BC9" w:rsidRPr="00E55B11" w:rsidRDefault="00BA1BC9" w:rsidP="00D65657">
      <w:pPr>
        <w:spacing w:after="120" w:line="360" w:lineRule="auto"/>
        <w:jc w:val="both"/>
        <w:rPr>
          <w:rFonts w:cs="Arial"/>
          <w:sz w:val="24"/>
          <w:szCs w:val="24"/>
        </w:rPr>
      </w:pPr>
      <w:r w:rsidRPr="00E55B11">
        <w:rPr>
          <w:rFonts w:cs="Arial"/>
          <w:sz w:val="24"/>
          <w:szCs w:val="24"/>
        </w:rPr>
        <w:t xml:space="preserve">       Tekstilna industrija predstavljena nekada velikim TK „Raška“ (sada Raška holding) koja po</w:t>
      </w:r>
      <w:r w:rsidRPr="00E55B11">
        <w:rPr>
          <w:rFonts w:cs="Arial"/>
          <w:sz w:val="24"/>
          <w:szCs w:val="24"/>
        </w:rPr>
        <w:softHyphen/>
        <w:t>se</w:t>
      </w:r>
      <w:r w:rsidRPr="00E55B11">
        <w:rPr>
          <w:rFonts w:cs="Arial"/>
          <w:sz w:val="24"/>
          <w:szCs w:val="24"/>
        </w:rPr>
        <w:softHyphen/>
      </w:r>
      <w:r w:rsidRPr="00E55B11">
        <w:rPr>
          <w:rFonts w:cs="Arial"/>
          <w:sz w:val="24"/>
          <w:szCs w:val="24"/>
        </w:rPr>
        <w:softHyphen/>
        <w:t>dovala kapacitete za proizvodnju pređa (pamučnih, viskoznih), tkanina, konfekcije i tekstila za do</w:t>
      </w:r>
      <w:r w:rsidRPr="00E55B11">
        <w:rPr>
          <w:rFonts w:cs="Arial"/>
          <w:sz w:val="24"/>
          <w:szCs w:val="24"/>
        </w:rPr>
        <w:softHyphen/>
        <w:t>maćinstvo, evidentno je bila jedan od motora razvoja privatnog sektora prerade tekstila i pro</w:t>
      </w:r>
      <w:r w:rsidRPr="00E55B11">
        <w:rPr>
          <w:rFonts w:cs="Arial"/>
          <w:sz w:val="24"/>
          <w:szCs w:val="24"/>
        </w:rPr>
        <w:softHyphen/>
      </w:r>
      <w:r w:rsidRPr="00E55B11">
        <w:rPr>
          <w:rFonts w:cs="Arial"/>
          <w:sz w:val="24"/>
          <w:szCs w:val="24"/>
        </w:rPr>
        <w:softHyphen/>
        <w:t>iz</w:t>
      </w:r>
      <w:r w:rsidRPr="00E55B11">
        <w:rPr>
          <w:rFonts w:cs="Arial"/>
          <w:sz w:val="24"/>
          <w:szCs w:val="24"/>
        </w:rPr>
        <w:softHyphen/>
        <w:t>vodnje tekstilnih proizvoda. Sada se nalazi u pro</w:t>
      </w:r>
      <w:r w:rsidRPr="00E55B11">
        <w:rPr>
          <w:rFonts w:cs="Arial"/>
          <w:sz w:val="24"/>
          <w:szCs w:val="24"/>
        </w:rPr>
        <w:softHyphen/>
        <w:t>ce</w:t>
      </w:r>
      <w:r w:rsidRPr="00E55B11">
        <w:rPr>
          <w:rFonts w:cs="Arial"/>
          <w:sz w:val="24"/>
          <w:szCs w:val="24"/>
        </w:rPr>
        <w:softHyphen/>
        <w:t>su privatizacije.Radi ilu</w:t>
      </w:r>
      <w:r w:rsidRPr="00E55B11">
        <w:rPr>
          <w:rFonts w:cs="Arial"/>
          <w:sz w:val="24"/>
          <w:szCs w:val="24"/>
        </w:rPr>
        <w:softHyphen/>
        <w:t>stra</w:t>
      </w:r>
      <w:r w:rsidRPr="00E55B11">
        <w:rPr>
          <w:rFonts w:cs="Arial"/>
          <w:sz w:val="24"/>
          <w:szCs w:val="24"/>
        </w:rPr>
        <w:softHyphen/>
        <w:t>cije postojećeg stanja dovoljno je reći da su nekada TK „Raška“, „Raška konfekcija“ i „Raš</w:t>
      </w:r>
      <w:r w:rsidRPr="00E55B11">
        <w:rPr>
          <w:rFonts w:cs="Arial"/>
          <w:sz w:val="24"/>
          <w:szCs w:val="24"/>
        </w:rPr>
        <w:softHyphen/>
        <w:t>ka trikotaža“ zapošljavale preko 6.000 radnika.</w:t>
      </w:r>
    </w:p>
    <w:p w:rsidR="00BA1BC9" w:rsidRPr="00E55B11" w:rsidRDefault="00343839" w:rsidP="00BA1BC9">
      <w:pPr>
        <w:rPr>
          <w:rFonts w:cs="Arial"/>
          <w:sz w:val="24"/>
          <w:szCs w:val="24"/>
        </w:rPr>
      </w:pPr>
      <w:r w:rsidRPr="00343839">
        <w:rPr>
          <w:rFonts w:cs="Arial"/>
          <w:i/>
          <w:sz w:val="24"/>
          <w:szCs w:val="24"/>
        </w:rPr>
        <w:lastRenderedPageBreak/>
        <w:t xml:space="preserve">Tabela </w:t>
      </w:r>
      <w:r w:rsidR="00F51170" w:rsidRPr="00343839">
        <w:rPr>
          <w:rFonts w:cs="Arial"/>
          <w:i/>
          <w:sz w:val="24"/>
          <w:szCs w:val="24"/>
        </w:rPr>
        <w:t>93</w:t>
      </w:r>
      <w:r w:rsidRPr="00343839">
        <w:rPr>
          <w:rFonts w:cs="Arial"/>
          <w:i/>
          <w:sz w:val="24"/>
          <w:szCs w:val="24"/>
        </w:rPr>
        <w:t>.</w:t>
      </w:r>
      <w:r w:rsidR="005C2146" w:rsidRPr="005C2146">
        <w:rPr>
          <w:rFonts w:cs="Arial"/>
          <w:sz w:val="24"/>
          <w:szCs w:val="24"/>
        </w:rPr>
        <w:t xml:space="preserve"> </w:t>
      </w:r>
      <w:r w:rsidR="00BA1BC9" w:rsidRPr="005C2146">
        <w:rPr>
          <w:rFonts w:cs="Arial"/>
          <w:sz w:val="24"/>
          <w:szCs w:val="24"/>
        </w:rPr>
        <w:t xml:space="preserve"> Preduzeća u toku privatizacije:</w:t>
      </w:r>
    </w:p>
    <w:tbl>
      <w:tblPr>
        <w:tblW w:w="880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4154"/>
        <w:gridCol w:w="2798"/>
        <w:gridCol w:w="1856"/>
      </w:tblGrid>
      <w:tr w:rsidR="00BA1BC9" w:rsidRPr="00E55B11" w:rsidTr="0016353D">
        <w:tc>
          <w:tcPr>
            <w:tcW w:w="4154" w:type="dxa"/>
            <w:tcBorders>
              <w:bottom w:val="single" w:sz="12" w:space="0" w:color="000000"/>
            </w:tcBorders>
            <w:shd w:val="clear" w:color="auto" w:fill="auto"/>
          </w:tcPr>
          <w:p w:rsidR="00BA1BC9" w:rsidRPr="00E55B11" w:rsidRDefault="00BA1BC9" w:rsidP="0016353D">
            <w:pPr>
              <w:spacing w:before="80" w:after="20"/>
              <w:jc w:val="center"/>
              <w:rPr>
                <w:rFonts w:cs="Arial"/>
                <w:b/>
                <w:sz w:val="24"/>
                <w:szCs w:val="24"/>
              </w:rPr>
            </w:pPr>
            <w:r w:rsidRPr="00E55B11">
              <w:rPr>
                <w:rFonts w:cs="Arial"/>
                <w:b/>
                <w:sz w:val="24"/>
                <w:szCs w:val="24"/>
              </w:rPr>
              <w:t>Preduzeće</w:t>
            </w:r>
          </w:p>
        </w:tc>
        <w:tc>
          <w:tcPr>
            <w:tcW w:w="0" w:type="auto"/>
            <w:tcBorders>
              <w:bottom w:val="single" w:sz="12" w:space="0" w:color="000000"/>
            </w:tcBorders>
            <w:shd w:val="clear" w:color="auto" w:fill="auto"/>
          </w:tcPr>
          <w:p w:rsidR="00BA1BC9" w:rsidRPr="00E55B11" w:rsidRDefault="00BA1BC9" w:rsidP="0016353D">
            <w:pPr>
              <w:spacing w:before="80" w:after="20"/>
              <w:jc w:val="center"/>
              <w:rPr>
                <w:rFonts w:cs="Arial"/>
                <w:b/>
                <w:sz w:val="24"/>
                <w:szCs w:val="24"/>
              </w:rPr>
            </w:pPr>
            <w:r w:rsidRPr="00E55B11">
              <w:rPr>
                <w:rFonts w:cs="Arial"/>
                <w:b/>
                <w:sz w:val="24"/>
                <w:szCs w:val="24"/>
              </w:rPr>
              <w:t>Delatnost</w:t>
            </w:r>
          </w:p>
        </w:tc>
        <w:tc>
          <w:tcPr>
            <w:tcW w:w="1856" w:type="dxa"/>
            <w:tcBorders>
              <w:bottom w:val="single" w:sz="12" w:space="0" w:color="000000"/>
            </w:tcBorders>
            <w:shd w:val="clear" w:color="auto" w:fill="auto"/>
          </w:tcPr>
          <w:p w:rsidR="00BA1BC9" w:rsidRPr="00E55B11" w:rsidRDefault="00BA1BC9" w:rsidP="0016353D">
            <w:pPr>
              <w:spacing w:before="80" w:after="20"/>
              <w:jc w:val="center"/>
              <w:rPr>
                <w:rFonts w:cs="Arial"/>
                <w:b/>
                <w:bCs/>
                <w:sz w:val="24"/>
                <w:szCs w:val="24"/>
              </w:rPr>
            </w:pPr>
            <w:r w:rsidRPr="00E55B11">
              <w:rPr>
                <w:rFonts w:cs="Arial"/>
                <w:b/>
                <w:bCs/>
                <w:sz w:val="24"/>
                <w:szCs w:val="24"/>
              </w:rPr>
              <w:t>Status</w:t>
            </w:r>
          </w:p>
        </w:tc>
      </w:tr>
      <w:tr w:rsidR="00BA1BC9" w:rsidRPr="00E55B11" w:rsidTr="0016353D">
        <w:tc>
          <w:tcPr>
            <w:tcW w:w="4154" w:type="dxa"/>
            <w:shd w:val="clear" w:color="auto" w:fill="auto"/>
          </w:tcPr>
          <w:p w:rsidR="00BA1BC9" w:rsidRPr="00E55B11" w:rsidRDefault="00BA1BC9" w:rsidP="0016353D">
            <w:pPr>
              <w:spacing w:before="40" w:after="20"/>
              <w:rPr>
                <w:rFonts w:cs="Arial"/>
                <w:sz w:val="24"/>
                <w:szCs w:val="24"/>
              </w:rPr>
            </w:pPr>
            <w:r w:rsidRPr="00E55B11">
              <w:rPr>
                <w:rStyle w:val="preduzecenas"/>
                <w:rFonts w:cs="Arial"/>
                <w:sz w:val="24"/>
                <w:szCs w:val="24"/>
              </w:rPr>
              <w:t>PPT Delovi</w:t>
            </w:r>
          </w:p>
        </w:tc>
        <w:tc>
          <w:tcPr>
            <w:tcW w:w="0" w:type="auto"/>
            <w:shd w:val="clear" w:color="auto" w:fill="auto"/>
          </w:tcPr>
          <w:p w:rsidR="00BA1BC9" w:rsidRPr="00E55B11" w:rsidRDefault="00BA1BC9" w:rsidP="0016353D">
            <w:pPr>
              <w:spacing w:before="40" w:after="20"/>
              <w:rPr>
                <w:rFonts w:cs="Arial"/>
                <w:sz w:val="24"/>
                <w:szCs w:val="24"/>
              </w:rPr>
            </w:pPr>
            <w:r w:rsidRPr="00E55B11">
              <w:rPr>
                <w:rStyle w:val="preduzecetext"/>
                <w:rFonts w:cs="Arial"/>
                <w:sz w:val="24"/>
                <w:szCs w:val="24"/>
              </w:rPr>
              <w:t>Proizv. delova i pribora za vozila</w:t>
            </w:r>
          </w:p>
        </w:tc>
        <w:tc>
          <w:tcPr>
            <w:tcW w:w="1856" w:type="dxa"/>
            <w:shd w:val="clear" w:color="auto" w:fill="auto"/>
          </w:tcPr>
          <w:p w:rsidR="00BA1BC9" w:rsidRPr="00E55B11" w:rsidRDefault="00BA1BC9" w:rsidP="0016353D">
            <w:pPr>
              <w:spacing w:before="40" w:after="20"/>
              <w:jc w:val="center"/>
              <w:rPr>
                <w:rFonts w:cs="Arial"/>
                <w:bCs/>
                <w:sz w:val="24"/>
                <w:szCs w:val="24"/>
              </w:rPr>
            </w:pPr>
            <w:r w:rsidRPr="00E55B11">
              <w:rPr>
                <w:rStyle w:val="preduzecetext"/>
                <w:rFonts w:cs="Arial"/>
                <w:bCs/>
                <w:sz w:val="24"/>
                <w:szCs w:val="24"/>
              </w:rPr>
              <w:t>Iz stečaja</w:t>
            </w:r>
          </w:p>
        </w:tc>
      </w:tr>
      <w:tr w:rsidR="00BA1BC9" w:rsidRPr="00E55B11" w:rsidTr="0016353D">
        <w:tc>
          <w:tcPr>
            <w:tcW w:w="4154" w:type="dxa"/>
            <w:shd w:val="clear" w:color="auto" w:fill="auto"/>
          </w:tcPr>
          <w:p w:rsidR="00BA1BC9" w:rsidRPr="00E55B11" w:rsidRDefault="00BA1BC9" w:rsidP="0016353D">
            <w:pPr>
              <w:spacing w:before="40" w:after="20"/>
              <w:rPr>
                <w:rFonts w:cs="Arial"/>
                <w:bCs/>
                <w:sz w:val="24"/>
                <w:szCs w:val="24"/>
              </w:rPr>
            </w:pPr>
            <w:r w:rsidRPr="00E55B11">
              <w:rPr>
                <w:rStyle w:val="preduzecenas"/>
                <w:rFonts w:cs="Arial"/>
                <w:bCs/>
                <w:sz w:val="24"/>
                <w:szCs w:val="24"/>
              </w:rPr>
              <w:t xml:space="preserve">Raška - Holding </w:t>
            </w:r>
          </w:p>
        </w:tc>
        <w:tc>
          <w:tcPr>
            <w:tcW w:w="0" w:type="auto"/>
            <w:shd w:val="clear" w:color="auto" w:fill="auto"/>
          </w:tcPr>
          <w:p w:rsidR="00BA1BC9" w:rsidRPr="00E55B11" w:rsidRDefault="00BA1BC9" w:rsidP="0016353D">
            <w:pPr>
              <w:spacing w:before="40" w:after="20"/>
              <w:rPr>
                <w:rFonts w:cs="Arial"/>
                <w:bCs/>
                <w:sz w:val="24"/>
                <w:szCs w:val="24"/>
              </w:rPr>
            </w:pPr>
            <w:r w:rsidRPr="00E55B11">
              <w:rPr>
                <w:rStyle w:val="preduzecetext"/>
                <w:rFonts w:cs="Arial"/>
                <w:bCs/>
                <w:sz w:val="24"/>
                <w:szCs w:val="24"/>
              </w:rPr>
              <w:t>Holding poslovi</w:t>
            </w:r>
            <w:r w:rsidRPr="00E55B11">
              <w:rPr>
                <w:rFonts w:cs="Arial"/>
                <w:bCs/>
                <w:sz w:val="24"/>
                <w:szCs w:val="24"/>
              </w:rPr>
              <w:t xml:space="preserve">  </w:t>
            </w:r>
          </w:p>
        </w:tc>
        <w:tc>
          <w:tcPr>
            <w:tcW w:w="1856" w:type="dxa"/>
            <w:shd w:val="clear" w:color="auto" w:fill="auto"/>
          </w:tcPr>
          <w:p w:rsidR="00BA1BC9" w:rsidRPr="00E55B11" w:rsidRDefault="00BA1BC9" w:rsidP="0016353D">
            <w:pPr>
              <w:spacing w:before="40" w:after="20"/>
              <w:jc w:val="center"/>
              <w:rPr>
                <w:rFonts w:cs="Arial"/>
                <w:bCs/>
                <w:sz w:val="24"/>
                <w:szCs w:val="24"/>
              </w:rPr>
            </w:pPr>
            <w:r w:rsidRPr="00E55B11">
              <w:rPr>
                <w:rStyle w:val="preduzecetext"/>
                <w:rFonts w:cs="Arial"/>
                <w:bCs/>
                <w:sz w:val="24"/>
                <w:szCs w:val="24"/>
              </w:rPr>
              <w:t>Iz stečaja</w:t>
            </w:r>
          </w:p>
        </w:tc>
      </w:tr>
    </w:tbl>
    <w:p w:rsidR="00BA1BC9" w:rsidRPr="005C2AD9" w:rsidRDefault="00BA1BC9" w:rsidP="005C2AD9">
      <w:pPr>
        <w:spacing w:after="60"/>
        <w:jc w:val="both"/>
        <w:rPr>
          <w:rFonts w:cs="Arial"/>
          <w:i/>
        </w:rPr>
      </w:pPr>
      <w:r w:rsidRPr="005C2AD9">
        <w:rPr>
          <w:rFonts w:cs="Arial"/>
          <w:i/>
        </w:rPr>
        <w:t xml:space="preserve">             Izvor:  Podaci objavljeni na web sajtu Agencije za privatizaciju</w:t>
      </w:r>
    </w:p>
    <w:p w:rsidR="00BA1BC9" w:rsidRPr="00E55B11" w:rsidRDefault="00BA1BC9" w:rsidP="00BA1BC9">
      <w:pPr>
        <w:spacing w:after="60"/>
        <w:ind w:firstLine="709"/>
        <w:rPr>
          <w:rFonts w:cs="Arial"/>
          <w:i/>
          <w:sz w:val="24"/>
          <w:szCs w:val="24"/>
        </w:rPr>
      </w:pPr>
    </w:p>
    <w:p w:rsidR="00BA1BC9" w:rsidRPr="005C2146" w:rsidRDefault="00343839" w:rsidP="00BA1BC9">
      <w:pPr>
        <w:rPr>
          <w:rFonts w:cs="Arial"/>
          <w:sz w:val="24"/>
          <w:szCs w:val="24"/>
        </w:rPr>
      </w:pPr>
      <w:r w:rsidRPr="00343839">
        <w:rPr>
          <w:rFonts w:cs="Arial"/>
          <w:i/>
          <w:sz w:val="24"/>
          <w:szCs w:val="24"/>
        </w:rPr>
        <w:t>Tabela</w:t>
      </w:r>
      <w:r w:rsidR="00F51170" w:rsidRPr="00343839">
        <w:rPr>
          <w:rFonts w:cs="Arial"/>
          <w:i/>
          <w:sz w:val="24"/>
          <w:szCs w:val="24"/>
        </w:rPr>
        <w:t xml:space="preserve"> 94</w:t>
      </w:r>
      <w:r w:rsidRPr="00343839">
        <w:rPr>
          <w:rFonts w:cs="Arial"/>
          <w:i/>
          <w:sz w:val="24"/>
          <w:szCs w:val="24"/>
        </w:rPr>
        <w:t>.</w:t>
      </w:r>
      <w:r w:rsidR="005C2146" w:rsidRPr="005C2146">
        <w:rPr>
          <w:rFonts w:cs="Arial"/>
          <w:sz w:val="24"/>
          <w:szCs w:val="24"/>
        </w:rPr>
        <w:t xml:space="preserve"> </w:t>
      </w:r>
      <w:r w:rsidR="004E5FB0">
        <w:rPr>
          <w:rFonts w:cs="Arial"/>
          <w:sz w:val="24"/>
          <w:szCs w:val="24"/>
        </w:rPr>
        <w:t>Privatizovana preduzeća</w:t>
      </w:r>
    </w:p>
    <w:tbl>
      <w:tblPr>
        <w:tblW w:w="927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3150"/>
        <w:gridCol w:w="4320"/>
        <w:gridCol w:w="1800"/>
      </w:tblGrid>
      <w:tr w:rsidR="00BA1BC9" w:rsidRPr="00E55B11" w:rsidTr="0016353D">
        <w:tc>
          <w:tcPr>
            <w:tcW w:w="3150" w:type="dxa"/>
            <w:tcBorders>
              <w:bottom w:val="single" w:sz="12" w:space="0" w:color="000000"/>
            </w:tcBorders>
            <w:shd w:val="clear" w:color="auto" w:fill="auto"/>
          </w:tcPr>
          <w:p w:rsidR="00BA1BC9" w:rsidRPr="00E55B11" w:rsidRDefault="00BA1BC9" w:rsidP="0016353D">
            <w:pPr>
              <w:spacing w:before="40" w:after="20"/>
              <w:jc w:val="center"/>
              <w:rPr>
                <w:rFonts w:cs="Arial"/>
                <w:b/>
                <w:sz w:val="24"/>
                <w:szCs w:val="24"/>
              </w:rPr>
            </w:pPr>
            <w:r w:rsidRPr="00E55B11">
              <w:rPr>
                <w:rFonts w:cs="Arial"/>
                <w:b/>
                <w:sz w:val="24"/>
                <w:szCs w:val="24"/>
              </w:rPr>
              <w:t>Preduzeće</w:t>
            </w:r>
          </w:p>
        </w:tc>
        <w:tc>
          <w:tcPr>
            <w:tcW w:w="4320" w:type="dxa"/>
            <w:tcBorders>
              <w:bottom w:val="single" w:sz="12" w:space="0" w:color="000000"/>
            </w:tcBorders>
            <w:shd w:val="clear" w:color="auto" w:fill="auto"/>
          </w:tcPr>
          <w:p w:rsidR="00BA1BC9" w:rsidRPr="00E55B11" w:rsidRDefault="00BA1BC9" w:rsidP="0016353D">
            <w:pPr>
              <w:spacing w:before="40" w:after="20"/>
              <w:jc w:val="center"/>
              <w:rPr>
                <w:rFonts w:cs="Arial"/>
                <w:b/>
                <w:sz w:val="24"/>
                <w:szCs w:val="24"/>
              </w:rPr>
            </w:pPr>
            <w:r w:rsidRPr="00E55B11">
              <w:rPr>
                <w:rFonts w:cs="Arial"/>
                <w:b/>
                <w:sz w:val="24"/>
                <w:szCs w:val="24"/>
              </w:rPr>
              <w:t>Delatnost</w:t>
            </w:r>
          </w:p>
        </w:tc>
        <w:tc>
          <w:tcPr>
            <w:tcW w:w="1800" w:type="dxa"/>
            <w:tcBorders>
              <w:bottom w:val="single" w:sz="12" w:space="0" w:color="000000"/>
            </w:tcBorders>
            <w:shd w:val="clear" w:color="auto" w:fill="auto"/>
          </w:tcPr>
          <w:p w:rsidR="00BA1BC9" w:rsidRPr="00E55B11" w:rsidRDefault="00BA1BC9" w:rsidP="0016353D">
            <w:pPr>
              <w:spacing w:before="40" w:after="20"/>
              <w:jc w:val="center"/>
              <w:rPr>
                <w:rFonts w:cs="Arial"/>
                <w:b/>
                <w:bCs/>
                <w:sz w:val="24"/>
                <w:szCs w:val="24"/>
              </w:rPr>
            </w:pPr>
            <w:r w:rsidRPr="00E55B11">
              <w:rPr>
                <w:rFonts w:cs="Arial"/>
                <w:b/>
                <w:bCs/>
                <w:sz w:val="24"/>
                <w:szCs w:val="24"/>
              </w:rPr>
              <w:t>Status</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Sandžaktrans – Autoremont – Servis </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Održavanje i opravka motornih vozila </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Sloboda  </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Društveno preduzeće za trgovinu na veliko i malo, proizvodnju i usluge</w:t>
            </w:r>
          </w:p>
        </w:tc>
        <w:tc>
          <w:tcPr>
            <w:tcW w:w="1800" w:type="dxa"/>
            <w:shd w:val="clear" w:color="auto" w:fill="auto"/>
          </w:tcPr>
          <w:p w:rsidR="00BA1BC9" w:rsidRPr="00E55B11" w:rsidRDefault="00BA1BC9" w:rsidP="0016353D">
            <w:pPr>
              <w:spacing w:before="40" w:after="20"/>
              <w:rPr>
                <w:rFonts w:cs="Arial"/>
                <w:bCs/>
                <w:sz w:val="24"/>
                <w:szCs w:val="24"/>
              </w:rPr>
            </w:pPr>
            <w:r w:rsidRPr="00E55B11">
              <w:rPr>
                <w:rFonts w:cs="Arial"/>
                <w:bCs/>
                <w:sz w:val="24"/>
                <w:szCs w:val="24"/>
              </w:rPr>
              <w:t xml:space="preserve">     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Iskra - metal</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Proizvodnja metalne galanterije</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Ukras  </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Prerada  kamena za građevinsartvo</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Polet   </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Proizvodnja hleba i peciva</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Uniprom  DTP  </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Nespecijalizovana trgovina na malo </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Style w:val="preduzecenas"/>
                <w:rFonts w:cs="Arial"/>
                <w:sz w:val="24"/>
                <w:szCs w:val="24"/>
              </w:rPr>
              <w:t>Konfekcija Raška - Novi Pazar</w:t>
            </w:r>
          </w:p>
        </w:tc>
        <w:tc>
          <w:tcPr>
            <w:tcW w:w="4320" w:type="dxa"/>
            <w:shd w:val="clear" w:color="auto" w:fill="auto"/>
          </w:tcPr>
          <w:p w:rsidR="00BA1BC9" w:rsidRPr="00E55B11" w:rsidRDefault="00BA1BC9" w:rsidP="0016353D">
            <w:pPr>
              <w:spacing w:before="40" w:after="20"/>
              <w:rPr>
                <w:rFonts w:cs="Arial"/>
                <w:sz w:val="24"/>
                <w:szCs w:val="24"/>
              </w:rPr>
            </w:pPr>
            <w:r w:rsidRPr="00E55B11">
              <w:rPr>
                <w:rStyle w:val="preduzecetext"/>
                <w:rFonts w:cs="Arial"/>
                <w:sz w:val="24"/>
                <w:szCs w:val="24"/>
              </w:rPr>
              <w:t>Proizvodnja ostale odeće</w:t>
            </w:r>
            <w:r w:rsidRPr="00E55B11">
              <w:rPr>
                <w:rFonts w:cs="Arial"/>
                <w:sz w:val="24"/>
                <w:szCs w:val="24"/>
              </w:rPr>
              <w:t xml:space="preserve">  </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Style w:val="preduzecetext"/>
                <w:rFonts w:cs="Arial"/>
                <w:bCs/>
                <w:sz w:val="24"/>
                <w:szCs w:val="24"/>
              </w:rPr>
              <w:t>Privatizovano</w:t>
            </w:r>
          </w:p>
        </w:tc>
      </w:tr>
      <w:tr w:rsidR="00BA1BC9" w:rsidRPr="00E55B11" w:rsidTr="0016353D">
        <w:trPr>
          <w:trHeight w:val="365"/>
        </w:trPr>
        <w:tc>
          <w:tcPr>
            <w:tcW w:w="3150" w:type="dxa"/>
            <w:shd w:val="clear" w:color="auto" w:fill="auto"/>
          </w:tcPr>
          <w:p w:rsidR="00BA1BC9" w:rsidRPr="00E55B11" w:rsidRDefault="00BA1BC9" w:rsidP="0016353D">
            <w:pPr>
              <w:spacing w:before="40" w:after="20"/>
              <w:rPr>
                <w:rFonts w:cs="Arial"/>
                <w:sz w:val="24"/>
                <w:szCs w:val="24"/>
              </w:rPr>
            </w:pPr>
            <w:r w:rsidRPr="00E55B11">
              <w:rPr>
                <w:rStyle w:val="preduzecenas"/>
                <w:rFonts w:cs="Arial"/>
                <w:sz w:val="24"/>
                <w:szCs w:val="24"/>
              </w:rPr>
              <w:t>Trikotaža Raška</w:t>
            </w:r>
          </w:p>
        </w:tc>
        <w:tc>
          <w:tcPr>
            <w:tcW w:w="4320" w:type="dxa"/>
            <w:shd w:val="clear" w:color="auto" w:fill="auto"/>
          </w:tcPr>
          <w:p w:rsidR="00BA1BC9" w:rsidRPr="00E55B11" w:rsidRDefault="00BA1BC9" w:rsidP="0016353D">
            <w:pPr>
              <w:spacing w:before="40" w:after="20"/>
              <w:rPr>
                <w:rFonts w:cs="Arial"/>
                <w:sz w:val="24"/>
                <w:szCs w:val="24"/>
              </w:rPr>
            </w:pPr>
            <w:r w:rsidRPr="00E55B11">
              <w:rPr>
                <w:rStyle w:val="preduzecetext"/>
                <w:rFonts w:cs="Arial"/>
                <w:sz w:val="24"/>
                <w:szCs w:val="24"/>
              </w:rPr>
              <w:t xml:space="preserve">Proizvodnja </w:t>
            </w:r>
            <w:r w:rsidRPr="00E55B11">
              <w:rPr>
                <w:rFonts w:cs="Arial"/>
                <w:sz w:val="24"/>
                <w:szCs w:val="24"/>
              </w:rPr>
              <w:t xml:space="preserve">  trikotaže</w:t>
            </w:r>
          </w:p>
        </w:tc>
        <w:tc>
          <w:tcPr>
            <w:tcW w:w="1800" w:type="dxa"/>
            <w:shd w:val="clear" w:color="auto" w:fill="auto"/>
          </w:tcPr>
          <w:p w:rsidR="00BA1BC9" w:rsidRPr="00E55B11" w:rsidRDefault="00BA1BC9" w:rsidP="0016353D">
            <w:pPr>
              <w:spacing w:before="40" w:after="20"/>
              <w:rPr>
                <w:rFonts w:cs="Arial"/>
                <w:bCs/>
                <w:sz w:val="24"/>
                <w:szCs w:val="24"/>
              </w:rPr>
            </w:pPr>
            <w:r w:rsidRPr="00E55B11">
              <w:rPr>
                <w:rFonts w:cs="Arial"/>
                <w:bCs/>
                <w:sz w:val="24"/>
                <w:szCs w:val="24"/>
              </w:rPr>
              <w:t xml:space="preserve">    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Sandžakprojekt </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Projektovanje građ. i drugih projekata </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Style w:val="preduzecenas"/>
                <w:rFonts w:cs="Arial"/>
                <w:sz w:val="24"/>
                <w:szCs w:val="24"/>
              </w:rPr>
              <w:t>HK Sandžaktrans</w:t>
            </w:r>
          </w:p>
        </w:tc>
        <w:tc>
          <w:tcPr>
            <w:tcW w:w="4320" w:type="dxa"/>
            <w:shd w:val="clear" w:color="auto" w:fill="auto"/>
          </w:tcPr>
          <w:p w:rsidR="00BA1BC9" w:rsidRPr="00E55B11" w:rsidRDefault="00BA1BC9" w:rsidP="0016353D">
            <w:pPr>
              <w:spacing w:before="40" w:after="20"/>
              <w:rPr>
                <w:rFonts w:cs="Arial"/>
                <w:sz w:val="24"/>
                <w:szCs w:val="24"/>
              </w:rPr>
            </w:pPr>
            <w:r w:rsidRPr="00E55B11">
              <w:rPr>
                <w:rStyle w:val="preduzecetext"/>
                <w:rFonts w:cs="Arial"/>
                <w:sz w:val="24"/>
                <w:szCs w:val="24"/>
              </w:rPr>
              <w:t>Holding poslovi</w:t>
            </w:r>
            <w:r w:rsidRPr="00E55B11">
              <w:rPr>
                <w:rFonts w:cs="Arial"/>
                <w:sz w:val="24"/>
                <w:szCs w:val="24"/>
              </w:rPr>
              <w:t xml:space="preserve">  </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Style w:val="preduzecenas"/>
                <w:rFonts w:cs="Arial"/>
                <w:sz w:val="24"/>
                <w:szCs w:val="24"/>
              </w:rPr>
              <w:t>Iskra - akumulatori</w:t>
            </w:r>
          </w:p>
        </w:tc>
        <w:tc>
          <w:tcPr>
            <w:tcW w:w="4320" w:type="dxa"/>
            <w:shd w:val="clear" w:color="auto" w:fill="auto"/>
          </w:tcPr>
          <w:p w:rsidR="00BA1BC9" w:rsidRPr="00E55B11" w:rsidRDefault="00BA1BC9" w:rsidP="0016353D">
            <w:pPr>
              <w:spacing w:before="40" w:after="20"/>
              <w:rPr>
                <w:rFonts w:cs="Arial"/>
                <w:sz w:val="24"/>
                <w:szCs w:val="24"/>
              </w:rPr>
            </w:pPr>
            <w:r w:rsidRPr="00E55B11">
              <w:rPr>
                <w:rStyle w:val="preduzecetext"/>
                <w:rFonts w:cs="Arial"/>
                <w:sz w:val="24"/>
                <w:szCs w:val="24"/>
              </w:rPr>
              <w:t>Proizvodnja akomulatora</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AD Minel rastavljači </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Proizv. opreme za distribuciju el. energije</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 xml:space="preserve">AD Novi Pazar- Put / Putevi Užice </w:t>
            </w:r>
          </w:p>
        </w:tc>
        <w:tc>
          <w:tcPr>
            <w:tcW w:w="4320" w:type="dxa"/>
            <w:shd w:val="clear" w:color="auto" w:fill="auto"/>
          </w:tcPr>
          <w:p w:rsidR="00BA1BC9" w:rsidRPr="00E55B11" w:rsidRDefault="00BA1BC9" w:rsidP="0016353D">
            <w:pPr>
              <w:spacing w:before="40" w:after="20"/>
              <w:rPr>
                <w:rFonts w:cs="Arial"/>
                <w:sz w:val="24"/>
                <w:szCs w:val="24"/>
              </w:rPr>
            </w:pPr>
            <w:r w:rsidRPr="00E55B11">
              <w:rPr>
                <w:rFonts w:cs="Arial"/>
                <w:sz w:val="24"/>
                <w:szCs w:val="24"/>
              </w:rPr>
              <w:t>Izgradnja saobraćajnica, pista i sl.</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bCs/>
                <w:sz w:val="24"/>
                <w:szCs w:val="24"/>
              </w:rPr>
            </w:pPr>
            <w:r w:rsidRPr="00E55B11">
              <w:rPr>
                <w:rFonts w:cs="Arial"/>
                <w:bCs/>
                <w:sz w:val="24"/>
                <w:szCs w:val="24"/>
              </w:rPr>
              <w:t xml:space="preserve">Jošanica </w:t>
            </w:r>
          </w:p>
        </w:tc>
        <w:tc>
          <w:tcPr>
            <w:tcW w:w="4320" w:type="dxa"/>
            <w:shd w:val="clear" w:color="auto" w:fill="auto"/>
          </w:tcPr>
          <w:p w:rsidR="00BA1BC9" w:rsidRPr="00E55B11" w:rsidRDefault="00BA1BC9" w:rsidP="0016353D">
            <w:pPr>
              <w:spacing w:before="40" w:after="20"/>
              <w:rPr>
                <w:rFonts w:cs="Arial"/>
                <w:bCs/>
                <w:sz w:val="24"/>
                <w:szCs w:val="24"/>
              </w:rPr>
            </w:pPr>
            <w:r w:rsidRPr="00E55B11">
              <w:rPr>
                <w:rFonts w:cs="Arial"/>
                <w:bCs/>
                <w:sz w:val="24"/>
                <w:szCs w:val="24"/>
              </w:rPr>
              <w:t>Trgovina na veliko građ. materijalom</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Style w:val="preduzecenas"/>
                <w:rFonts w:cs="Arial"/>
                <w:sz w:val="24"/>
                <w:szCs w:val="24"/>
              </w:rPr>
              <w:t>PUTTST Lipa</w:t>
            </w:r>
            <w:r w:rsidRPr="00E55B11">
              <w:rPr>
                <w:rStyle w:val="preduzeceadresa"/>
                <w:rFonts w:cs="Arial"/>
                <w:sz w:val="24"/>
                <w:szCs w:val="24"/>
              </w:rPr>
              <w:t>- Novi Pazar</w:t>
            </w:r>
          </w:p>
        </w:tc>
        <w:tc>
          <w:tcPr>
            <w:tcW w:w="4320" w:type="dxa"/>
            <w:shd w:val="clear" w:color="auto" w:fill="auto"/>
          </w:tcPr>
          <w:p w:rsidR="00BA1BC9" w:rsidRPr="00E55B11" w:rsidRDefault="00BA1BC9" w:rsidP="0016353D">
            <w:pPr>
              <w:spacing w:before="40" w:after="20"/>
              <w:rPr>
                <w:rFonts w:cs="Arial"/>
                <w:sz w:val="24"/>
                <w:szCs w:val="24"/>
              </w:rPr>
            </w:pPr>
            <w:r w:rsidRPr="00E55B11">
              <w:rPr>
                <w:rStyle w:val="preduzecetext"/>
                <w:rFonts w:cs="Arial"/>
                <w:sz w:val="24"/>
                <w:szCs w:val="24"/>
              </w:rPr>
              <w:t>Hoteli i moteli, s restoranom</w:t>
            </w:r>
            <w:r w:rsidRPr="00E55B11">
              <w:rPr>
                <w:rFonts w:cs="Arial"/>
                <w:sz w:val="24"/>
                <w:szCs w:val="24"/>
              </w:rPr>
              <w:t xml:space="preserve">  </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Fonts w:cs="Arial"/>
                <w:sz w:val="24"/>
                <w:szCs w:val="24"/>
              </w:rPr>
            </w:pPr>
            <w:r w:rsidRPr="00E55B11">
              <w:rPr>
                <w:rStyle w:val="preduzecenas"/>
                <w:rFonts w:cs="Arial"/>
                <w:sz w:val="24"/>
                <w:szCs w:val="24"/>
              </w:rPr>
              <w:t>Veterinarska stanica - Novi Pazar</w:t>
            </w:r>
          </w:p>
        </w:tc>
        <w:tc>
          <w:tcPr>
            <w:tcW w:w="4320" w:type="dxa"/>
            <w:shd w:val="clear" w:color="auto" w:fill="auto"/>
          </w:tcPr>
          <w:p w:rsidR="00BA1BC9" w:rsidRPr="00E55B11" w:rsidRDefault="00BA1BC9" w:rsidP="0016353D">
            <w:pPr>
              <w:spacing w:before="40" w:after="20"/>
              <w:rPr>
                <w:rFonts w:cs="Arial"/>
                <w:sz w:val="24"/>
                <w:szCs w:val="24"/>
              </w:rPr>
            </w:pPr>
            <w:r w:rsidRPr="00E55B11">
              <w:rPr>
                <w:rStyle w:val="preduzecetext"/>
                <w:rFonts w:cs="Arial"/>
                <w:sz w:val="24"/>
                <w:szCs w:val="24"/>
              </w:rPr>
              <w:t>Veterinarske aktivnosti</w:t>
            </w:r>
            <w:r w:rsidRPr="00E55B11">
              <w:rPr>
                <w:rFonts w:cs="Arial"/>
                <w:sz w:val="24"/>
                <w:szCs w:val="24"/>
              </w:rPr>
              <w:t xml:space="preserve">  </w:t>
            </w:r>
          </w:p>
        </w:tc>
        <w:tc>
          <w:tcPr>
            <w:tcW w:w="1800" w:type="dxa"/>
            <w:shd w:val="clear" w:color="auto" w:fill="auto"/>
          </w:tcPr>
          <w:p w:rsidR="00BA1BC9" w:rsidRPr="00E55B11" w:rsidRDefault="00BA1BC9" w:rsidP="0016353D">
            <w:pPr>
              <w:spacing w:before="40" w:after="20"/>
              <w:jc w:val="center"/>
              <w:rPr>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Style w:val="preduzecenas"/>
                <w:rFonts w:cs="Arial"/>
                <w:sz w:val="24"/>
                <w:szCs w:val="24"/>
              </w:rPr>
            </w:pPr>
            <w:r w:rsidRPr="00E55B11">
              <w:rPr>
                <w:rStyle w:val="preduzecenas"/>
                <w:rFonts w:cs="Arial"/>
                <w:sz w:val="24"/>
                <w:szCs w:val="24"/>
              </w:rPr>
              <w:t>FO „RAS“</w:t>
            </w:r>
          </w:p>
        </w:tc>
        <w:tc>
          <w:tcPr>
            <w:tcW w:w="4320" w:type="dxa"/>
            <w:shd w:val="clear" w:color="auto" w:fill="auto"/>
          </w:tcPr>
          <w:p w:rsidR="00BA1BC9" w:rsidRPr="00E55B11" w:rsidRDefault="00BA1BC9" w:rsidP="0016353D">
            <w:pPr>
              <w:spacing w:before="40" w:after="20"/>
              <w:rPr>
                <w:rStyle w:val="preduzecetext"/>
                <w:rFonts w:cs="Arial"/>
                <w:sz w:val="24"/>
                <w:szCs w:val="24"/>
              </w:rPr>
            </w:pPr>
            <w:r w:rsidRPr="00E55B11">
              <w:rPr>
                <w:rStyle w:val="preduzecetext"/>
                <w:rFonts w:cs="Arial"/>
                <w:sz w:val="24"/>
                <w:szCs w:val="24"/>
              </w:rPr>
              <w:t>Proizvodnja obuće</w:t>
            </w:r>
          </w:p>
        </w:tc>
        <w:tc>
          <w:tcPr>
            <w:tcW w:w="1800" w:type="dxa"/>
            <w:shd w:val="clear" w:color="auto" w:fill="auto"/>
          </w:tcPr>
          <w:p w:rsidR="00BA1BC9" w:rsidRPr="00E55B11" w:rsidRDefault="00BA1BC9" w:rsidP="0016353D">
            <w:pPr>
              <w:spacing w:before="40" w:after="20"/>
              <w:jc w:val="center"/>
              <w:rPr>
                <w:rStyle w:val="preduzecetext"/>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Style w:val="preduzecenas"/>
                <w:rFonts w:cs="Arial"/>
                <w:sz w:val="24"/>
                <w:szCs w:val="24"/>
              </w:rPr>
            </w:pPr>
            <w:r w:rsidRPr="00E55B11">
              <w:rPr>
                <w:rStyle w:val="preduzecenas"/>
                <w:rFonts w:cs="Arial"/>
                <w:sz w:val="24"/>
                <w:szCs w:val="24"/>
              </w:rPr>
              <w:t>FO „Rezni alat“</w:t>
            </w:r>
          </w:p>
        </w:tc>
        <w:tc>
          <w:tcPr>
            <w:tcW w:w="4320" w:type="dxa"/>
            <w:shd w:val="clear" w:color="auto" w:fill="auto"/>
          </w:tcPr>
          <w:p w:rsidR="00BA1BC9" w:rsidRPr="00E55B11" w:rsidRDefault="00BA1BC9" w:rsidP="0016353D">
            <w:pPr>
              <w:spacing w:before="40" w:after="20"/>
              <w:rPr>
                <w:rStyle w:val="preduzecetext"/>
                <w:rFonts w:cs="Arial"/>
                <w:sz w:val="24"/>
                <w:szCs w:val="24"/>
              </w:rPr>
            </w:pPr>
            <w:r w:rsidRPr="00E55B11">
              <w:rPr>
                <w:rStyle w:val="preduzecetext"/>
                <w:rFonts w:cs="Arial"/>
                <w:sz w:val="24"/>
                <w:szCs w:val="24"/>
              </w:rPr>
              <w:t>Proizvodnja burgija</w:t>
            </w:r>
          </w:p>
        </w:tc>
        <w:tc>
          <w:tcPr>
            <w:tcW w:w="1800" w:type="dxa"/>
            <w:shd w:val="clear" w:color="auto" w:fill="auto"/>
          </w:tcPr>
          <w:p w:rsidR="00BA1BC9" w:rsidRPr="00E55B11" w:rsidRDefault="00BA1BC9" w:rsidP="0016353D">
            <w:pPr>
              <w:spacing w:before="40" w:after="20"/>
              <w:jc w:val="center"/>
              <w:rPr>
                <w:rStyle w:val="preduzecetext"/>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Style w:val="preduzecenas"/>
                <w:rFonts w:cs="Arial"/>
                <w:sz w:val="24"/>
                <w:szCs w:val="24"/>
              </w:rPr>
            </w:pPr>
            <w:r w:rsidRPr="00E55B11">
              <w:rPr>
                <w:rStyle w:val="preduzecenas"/>
                <w:rFonts w:cs="Arial"/>
                <w:sz w:val="24"/>
                <w:szCs w:val="24"/>
              </w:rPr>
              <w:t>HK „Vojin Popović“</w:t>
            </w:r>
          </w:p>
        </w:tc>
        <w:tc>
          <w:tcPr>
            <w:tcW w:w="4320" w:type="dxa"/>
            <w:shd w:val="clear" w:color="auto" w:fill="auto"/>
          </w:tcPr>
          <w:p w:rsidR="00BA1BC9" w:rsidRPr="00E55B11" w:rsidRDefault="00BA1BC9" w:rsidP="0016353D">
            <w:pPr>
              <w:spacing w:before="40" w:after="20"/>
              <w:rPr>
                <w:rStyle w:val="preduzecetext"/>
                <w:rFonts w:cs="Arial"/>
                <w:sz w:val="24"/>
                <w:szCs w:val="24"/>
              </w:rPr>
            </w:pPr>
            <w:r w:rsidRPr="00E55B11">
              <w:rPr>
                <w:rStyle w:val="preduzecetext"/>
                <w:rFonts w:cs="Arial"/>
                <w:sz w:val="24"/>
                <w:szCs w:val="24"/>
              </w:rPr>
              <w:t>Trgovina, ugostiteljstvo, domaća radinost, klanica, proizvodnjai prerada ribe, poljoprivreda</w:t>
            </w:r>
          </w:p>
        </w:tc>
        <w:tc>
          <w:tcPr>
            <w:tcW w:w="1800" w:type="dxa"/>
            <w:shd w:val="clear" w:color="auto" w:fill="auto"/>
          </w:tcPr>
          <w:p w:rsidR="00BA1BC9" w:rsidRPr="00E55B11" w:rsidRDefault="00BA1BC9" w:rsidP="0016353D">
            <w:pPr>
              <w:spacing w:before="40" w:after="20"/>
              <w:jc w:val="center"/>
              <w:rPr>
                <w:rStyle w:val="preduzecetext"/>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Style w:val="preduzecenas"/>
                <w:rFonts w:cs="Arial"/>
                <w:sz w:val="24"/>
                <w:szCs w:val="24"/>
              </w:rPr>
            </w:pPr>
            <w:r w:rsidRPr="00E55B11">
              <w:rPr>
                <w:rStyle w:val="preduzecenas"/>
                <w:rFonts w:cs="Arial"/>
                <w:sz w:val="24"/>
                <w:szCs w:val="24"/>
              </w:rPr>
              <w:t>GP „Razvitak“</w:t>
            </w:r>
          </w:p>
        </w:tc>
        <w:tc>
          <w:tcPr>
            <w:tcW w:w="4320" w:type="dxa"/>
            <w:shd w:val="clear" w:color="auto" w:fill="auto"/>
          </w:tcPr>
          <w:p w:rsidR="00BA1BC9" w:rsidRPr="00E55B11" w:rsidRDefault="00BA1BC9" w:rsidP="0016353D">
            <w:pPr>
              <w:spacing w:before="40" w:after="20"/>
              <w:rPr>
                <w:rStyle w:val="preduzecetext"/>
                <w:rFonts w:cs="Arial"/>
                <w:sz w:val="24"/>
                <w:szCs w:val="24"/>
              </w:rPr>
            </w:pPr>
            <w:r w:rsidRPr="00E55B11">
              <w:rPr>
                <w:rStyle w:val="preduzecetext"/>
                <w:rFonts w:cs="Arial"/>
                <w:sz w:val="24"/>
                <w:szCs w:val="24"/>
              </w:rPr>
              <w:t>Izvođenje građevinskih radova</w:t>
            </w:r>
          </w:p>
        </w:tc>
        <w:tc>
          <w:tcPr>
            <w:tcW w:w="1800" w:type="dxa"/>
            <w:shd w:val="clear" w:color="auto" w:fill="auto"/>
          </w:tcPr>
          <w:p w:rsidR="00BA1BC9" w:rsidRPr="00E55B11" w:rsidRDefault="00BA1BC9" w:rsidP="0016353D">
            <w:pPr>
              <w:spacing w:before="40" w:after="20"/>
              <w:jc w:val="center"/>
              <w:rPr>
                <w:rStyle w:val="preduzecetext"/>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Style w:val="preduzecenas"/>
                <w:rFonts w:cs="Arial"/>
                <w:sz w:val="24"/>
                <w:szCs w:val="24"/>
              </w:rPr>
            </w:pPr>
            <w:r w:rsidRPr="00E55B11">
              <w:rPr>
                <w:rStyle w:val="preduzecenas"/>
                <w:rFonts w:cs="Arial"/>
                <w:sz w:val="24"/>
                <w:szCs w:val="24"/>
              </w:rPr>
              <w:t>AD „Deževa“</w:t>
            </w:r>
          </w:p>
        </w:tc>
        <w:tc>
          <w:tcPr>
            <w:tcW w:w="4320" w:type="dxa"/>
            <w:shd w:val="clear" w:color="auto" w:fill="auto"/>
          </w:tcPr>
          <w:p w:rsidR="00BA1BC9" w:rsidRPr="00E55B11" w:rsidRDefault="00BA1BC9" w:rsidP="0016353D">
            <w:pPr>
              <w:spacing w:before="40" w:after="20"/>
              <w:rPr>
                <w:rStyle w:val="preduzecetext"/>
                <w:rFonts w:cs="Arial"/>
                <w:sz w:val="24"/>
                <w:szCs w:val="24"/>
              </w:rPr>
            </w:pPr>
            <w:r w:rsidRPr="00E55B11">
              <w:rPr>
                <w:rStyle w:val="preduzecetext"/>
                <w:rFonts w:cs="Arial"/>
                <w:sz w:val="24"/>
                <w:szCs w:val="24"/>
              </w:rPr>
              <w:t>Proizvodnja pločastog nameštaja</w:t>
            </w:r>
          </w:p>
        </w:tc>
        <w:tc>
          <w:tcPr>
            <w:tcW w:w="1800" w:type="dxa"/>
            <w:shd w:val="clear" w:color="auto" w:fill="auto"/>
          </w:tcPr>
          <w:p w:rsidR="00BA1BC9" w:rsidRPr="00E55B11" w:rsidRDefault="00BA1BC9" w:rsidP="0016353D">
            <w:pPr>
              <w:spacing w:before="40" w:after="20"/>
              <w:jc w:val="center"/>
              <w:rPr>
                <w:rStyle w:val="preduzecetext"/>
                <w:rFonts w:cs="Arial"/>
                <w:bCs/>
                <w:sz w:val="24"/>
                <w:szCs w:val="24"/>
              </w:rPr>
            </w:pPr>
            <w:r w:rsidRPr="00E55B11">
              <w:rPr>
                <w:rStyle w:val="preduzecetext"/>
                <w:rFonts w:cs="Arial"/>
                <w:bCs/>
                <w:sz w:val="24"/>
                <w:szCs w:val="24"/>
              </w:rPr>
              <w:t>Privatizovano</w:t>
            </w:r>
          </w:p>
        </w:tc>
      </w:tr>
      <w:tr w:rsidR="00BA1BC9" w:rsidRPr="00E55B11" w:rsidTr="0016353D">
        <w:tc>
          <w:tcPr>
            <w:tcW w:w="3150" w:type="dxa"/>
            <w:shd w:val="clear" w:color="auto" w:fill="auto"/>
          </w:tcPr>
          <w:p w:rsidR="00BA1BC9" w:rsidRPr="00E55B11" w:rsidRDefault="00BA1BC9" w:rsidP="0016353D">
            <w:pPr>
              <w:spacing w:before="40" w:after="20"/>
              <w:rPr>
                <w:rStyle w:val="preduzecenas"/>
                <w:rFonts w:cs="Arial"/>
                <w:sz w:val="24"/>
                <w:szCs w:val="24"/>
              </w:rPr>
            </w:pPr>
            <w:r w:rsidRPr="00E55B11">
              <w:rPr>
                <w:rStyle w:val="preduzecenas"/>
                <w:rFonts w:cs="Arial"/>
                <w:sz w:val="24"/>
                <w:szCs w:val="24"/>
              </w:rPr>
              <w:t>IGM „ Sloga“</w:t>
            </w:r>
          </w:p>
        </w:tc>
        <w:tc>
          <w:tcPr>
            <w:tcW w:w="4320" w:type="dxa"/>
            <w:shd w:val="clear" w:color="auto" w:fill="auto"/>
          </w:tcPr>
          <w:p w:rsidR="00BA1BC9" w:rsidRPr="00E55B11" w:rsidRDefault="00BA1BC9" w:rsidP="0016353D">
            <w:pPr>
              <w:spacing w:before="40" w:after="20"/>
              <w:rPr>
                <w:rStyle w:val="preduzecetext"/>
                <w:rFonts w:cs="Arial"/>
                <w:sz w:val="24"/>
                <w:szCs w:val="24"/>
              </w:rPr>
            </w:pPr>
            <w:r w:rsidRPr="00E55B11">
              <w:rPr>
                <w:rStyle w:val="preduzecetext"/>
                <w:rFonts w:cs="Arial"/>
                <w:sz w:val="24"/>
                <w:szCs w:val="24"/>
              </w:rPr>
              <w:t>Proizvodnja građevinske opreme od pečene gline</w:t>
            </w:r>
          </w:p>
        </w:tc>
        <w:tc>
          <w:tcPr>
            <w:tcW w:w="1800" w:type="dxa"/>
            <w:shd w:val="clear" w:color="auto" w:fill="auto"/>
          </w:tcPr>
          <w:p w:rsidR="00BA1BC9" w:rsidRPr="00E55B11" w:rsidRDefault="00BA1BC9" w:rsidP="0016353D">
            <w:pPr>
              <w:spacing w:before="40" w:after="20"/>
              <w:jc w:val="center"/>
              <w:rPr>
                <w:rStyle w:val="preduzecetext"/>
                <w:rFonts w:cs="Arial"/>
                <w:bCs/>
                <w:sz w:val="24"/>
                <w:szCs w:val="24"/>
              </w:rPr>
            </w:pPr>
            <w:r w:rsidRPr="00E55B11">
              <w:rPr>
                <w:rStyle w:val="preduzecetext"/>
                <w:rFonts w:cs="Arial"/>
                <w:bCs/>
                <w:sz w:val="24"/>
                <w:szCs w:val="24"/>
              </w:rPr>
              <w:t>Privatizovano</w:t>
            </w:r>
          </w:p>
        </w:tc>
      </w:tr>
    </w:tbl>
    <w:p w:rsidR="00BA1BC9" w:rsidRPr="00C52402" w:rsidRDefault="00BA1BC9" w:rsidP="00C52402">
      <w:pPr>
        <w:rPr>
          <w:rFonts w:cs="Arial"/>
          <w:i/>
        </w:rPr>
      </w:pPr>
      <w:r w:rsidRPr="00C52402">
        <w:rPr>
          <w:rFonts w:cs="Arial"/>
          <w:i/>
        </w:rPr>
        <w:t xml:space="preserve">                             Izvor:  Podaci objavljeni na web sajtu Agencije za privatizaciju</w:t>
      </w:r>
    </w:p>
    <w:p w:rsidR="00BA1BC9" w:rsidRPr="00E55B11" w:rsidRDefault="00BA1BC9" w:rsidP="00BA1BC9">
      <w:pPr>
        <w:rPr>
          <w:rFonts w:cs="Arial"/>
          <w:sz w:val="24"/>
          <w:szCs w:val="24"/>
        </w:rPr>
      </w:pPr>
    </w:p>
    <w:p w:rsidR="00BA1BC9" w:rsidRPr="00745CB0" w:rsidRDefault="00BA1BC9" w:rsidP="000F7BF1">
      <w:pPr>
        <w:pStyle w:val="Heading2"/>
        <w:rPr>
          <w:lang w:val="pl-PL"/>
        </w:rPr>
      </w:pPr>
      <w:bookmarkStart w:id="262" w:name="_GoBack"/>
      <w:bookmarkStart w:id="263" w:name="_Toc388436360"/>
      <w:bookmarkStart w:id="264" w:name="_Toc509830353"/>
      <w:bookmarkEnd w:id="262"/>
      <w:r w:rsidRPr="00745CB0">
        <w:rPr>
          <w:lang w:val="pl-PL"/>
        </w:rPr>
        <w:t>Ostale</w:t>
      </w:r>
      <w:r w:rsidR="00CE3C9C">
        <w:rPr>
          <w:lang w:val="pl-PL"/>
        </w:rPr>
        <w:t xml:space="preserve"> </w:t>
      </w:r>
      <w:r w:rsidRPr="00745CB0">
        <w:rPr>
          <w:lang w:val="pl-PL"/>
        </w:rPr>
        <w:t xml:space="preserve"> lokacije </w:t>
      </w:r>
      <w:r w:rsidR="00CE3C9C">
        <w:rPr>
          <w:lang w:val="pl-PL"/>
        </w:rPr>
        <w:t xml:space="preserve"> </w:t>
      </w:r>
      <w:r w:rsidRPr="00745CB0">
        <w:rPr>
          <w:lang w:val="pl-PL"/>
        </w:rPr>
        <w:t xml:space="preserve">za </w:t>
      </w:r>
      <w:r w:rsidR="00CE3C9C">
        <w:rPr>
          <w:lang w:val="pl-PL"/>
        </w:rPr>
        <w:t xml:space="preserve"> </w:t>
      </w:r>
      <w:r w:rsidRPr="00745CB0">
        <w:rPr>
          <w:lang w:val="pl-PL"/>
        </w:rPr>
        <w:t>investiranje</w:t>
      </w:r>
      <w:bookmarkEnd w:id="263"/>
      <w:bookmarkEnd w:id="264"/>
    </w:p>
    <w:p w:rsidR="00BA1BC9" w:rsidRPr="00E55B11" w:rsidRDefault="00BA1BC9" w:rsidP="00BA1BC9">
      <w:pPr>
        <w:rPr>
          <w:rFonts w:cs="Arial"/>
          <w:sz w:val="24"/>
          <w:szCs w:val="24"/>
          <w:lang w:val="pl-PL"/>
        </w:rPr>
      </w:pPr>
    </w:p>
    <w:p w:rsidR="00BA1BC9" w:rsidRPr="00E55B11" w:rsidRDefault="00BA1BC9" w:rsidP="00D65657">
      <w:pPr>
        <w:pStyle w:val="Pa2"/>
        <w:spacing w:line="360" w:lineRule="auto"/>
        <w:ind w:firstLine="567"/>
        <w:jc w:val="both"/>
        <w:rPr>
          <w:rFonts w:ascii="Arial" w:hAnsi="Arial" w:cs="Arial"/>
        </w:rPr>
      </w:pPr>
      <w:r w:rsidRPr="00E55B11">
        <w:rPr>
          <w:rFonts w:ascii="Arial" w:hAnsi="Arial" w:cs="Arial"/>
          <w:color w:val="000000"/>
        </w:rPr>
        <w:t xml:space="preserve">Bespovratna finansijska sredstva dodeljuju se domaćim ili međunarodnim kompanijama, za finansiranje investicionih projekata u proizvodnom sektoru, sektoru usluga koje mogu biti predmet međunarodne trgovine i za strateške projekte iz oblasti turizma. </w:t>
      </w:r>
    </w:p>
    <w:p w:rsidR="00BA1BC9" w:rsidRPr="00E55B11" w:rsidRDefault="00BA1BC9" w:rsidP="00D65657">
      <w:pPr>
        <w:pStyle w:val="Pa2"/>
        <w:spacing w:line="360" w:lineRule="auto"/>
        <w:ind w:firstLine="567"/>
        <w:jc w:val="both"/>
        <w:rPr>
          <w:rFonts w:ascii="Arial" w:hAnsi="Arial" w:cs="Arial"/>
          <w:color w:val="000000"/>
        </w:rPr>
      </w:pPr>
      <w:r w:rsidRPr="00E55B11">
        <w:rPr>
          <w:rFonts w:ascii="Arial" w:hAnsi="Arial" w:cs="Arial"/>
          <w:color w:val="000000"/>
        </w:rPr>
        <w:t>Za greenfield i brownfield projekte u proizvodnom sektoru, sektoru usluga koje mogu biti predmet međunarodne trgovine ili strateške projekte iz oblasti turizma, bespovratna sred</w:t>
      </w:r>
      <w:r w:rsidRPr="00E55B11">
        <w:rPr>
          <w:rFonts w:ascii="Arial" w:hAnsi="Arial" w:cs="Arial"/>
          <w:color w:val="000000"/>
        </w:rPr>
        <w:softHyphen/>
        <w:t xml:space="preserve">stva se dodeljuju u iznosu od 4.000 do 10.000 evra po svakom radniku zaposlenom na neodređeno vreme u roku od tri godine od dana zaključenja ugovora o dodeli sredstava. </w:t>
      </w:r>
    </w:p>
    <w:p w:rsidR="00BA1BC9" w:rsidRPr="00E55B11" w:rsidRDefault="00BA1BC9" w:rsidP="00D65657">
      <w:pPr>
        <w:pStyle w:val="Default"/>
        <w:spacing w:line="360" w:lineRule="auto"/>
        <w:rPr>
          <w:rFonts w:ascii="Arial" w:hAnsi="Arial" w:cs="Arial"/>
        </w:rPr>
      </w:pPr>
    </w:p>
    <w:p w:rsidR="00BA1BC9" w:rsidRPr="00E55B11" w:rsidRDefault="00BA1BC9" w:rsidP="00D65657">
      <w:pPr>
        <w:spacing w:line="360" w:lineRule="auto"/>
        <w:ind w:firstLine="567"/>
        <w:jc w:val="both"/>
        <w:rPr>
          <w:rFonts w:cs="Arial"/>
          <w:color w:val="000000"/>
          <w:sz w:val="24"/>
          <w:szCs w:val="24"/>
        </w:rPr>
      </w:pPr>
      <w:r w:rsidRPr="00E55B11">
        <w:rPr>
          <w:rFonts w:cs="Arial"/>
          <w:color w:val="000000"/>
          <w:sz w:val="24"/>
          <w:szCs w:val="24"/>
        </w:rPr>
        <w:t>Za projekte od posebnog značaja - investicija čija vrednost iznosi najmanje 200 miliona evra i kojom se obezbeđuje otvaranje najmanje 1.000 novih radnih mesta, u periodu od najviše deset godina od dana zaključenja ugovora o dodeli sredstava, bespovratna sredstva se dodeljuju u iznosu do 17% ukupne vrednosti investicije.</w:t>
      </w:r>
    </w:p>
    <w:p w:rsidR="00BA1BC9" w:rsidRPr="00E55B11" w:rsidRDefault="00BA1BC9" w:rsidP="00D65657">
      <w:pPr>
        <w:spacing w:line="360" w:lineRule="auto"/>
        <w:ind w:firstLine="567"/>
        <w:jc w:val="both"/>
        <w:rPr>
          <w:rFonts w:cs="Arial"/>
          <w:color w:val="000000"/>
          <w:sz w:val="24"/>
          <w:szCs w:val="24"/>
        </w:rPr>
      </w:pPr>
    </w:p>
    <w:p w:rsidR="00BA1BC9" w:rsidRPr="00E55B11" w:rsidRDefault="00BA1BC9" w:rsidP="00D65657">
      <w:pPr>
        <w:pStyle w:val="Pa2"/>
        <w:spacing w:line="360" w:lineRule="auto"/>
        <w:ind w:firstLine="567"/>
        <w:jc w:val="both"/>
        <w:rPr>
          <w:rFonts w:ascii="Arial" w:hAnsi="Arial" w:cs="Arial"/>
          <w:color w:val="000000"/>
        </w:rPr>
      </w:pPr>
      <w:r w:rsidRPr="00E55B11">
        <w:rPr>
          <w:rFonts w:ascii="Arial" w:hAnsi="Arial" w:cs="Arial"/>
          <w:color w:val="000000"/>
        </w:rPr>
        <w:t xml:space="preserve">Za velike investicione projekte - investicija čija vrednost iznosi najmanje 50 miliona evra i kojom se obezbeđuje otvaranje najmanje 300 novih radnih mesta, u periodu od najviše deset godina od dana zaključenja ugovora o dodeli sredstava, bespovratna sredstva se dodeljuju u iznosu do 20% ukupne vrednosti investicije za investicije od 50 do 100 miliona evra, odnosno u iznosu od 17% ukupne visine investicije za investicije čija je vrednost veća od 100 miliona evra. </w:t>
      </w:r>
    </w:p>
    <w:p w:rsidR="00BA1BC9" w:rsidRPr="00E55B11" w:rsidRDefault="00BA1BC9" w:rsidP="00D65657">
      <w:pPr>
        <w:pStyle w:val="Default"/>
        <w:spacing w:line="360" w:lineRule="auto"/>
        <w:rPr>
          <w:rFonts w:ascii="Arial" w:hAnsi="Arial" w:cs="Arial"/>
        </w:rPr>
      </w:pPr>
    </w:p>
    <w:p w:rsidR="00BA1BC9" w:rsidRPr="00E55B11" w:rsidRDefault="00BA1BC9" w:rsidP="00D65657">
      <w:pPr>
        <w:spacing w:line="360" w:lineRule="auto"/>
        <w:ind w:firstLine="567"/>
        <w:jc w:val="both"/>
        <w:rPr>
          <w:rFonts w:cs="Arial"/>
          <w:color w:val="000000"/>
          <w:sz w:val="24"/>
          <w:szCs w:val="24"/>
        </w:rPr>
      </w:pPr>
      <w:r w:rsidRPr="00E55B11">
        <w:rPr>
          <w:rFonts w:cs="Arial"/>
          <w:color w:val="000000"/>
          <w:sz w:val="24"/>
          <w:szCs w:val="24"/>
        </w:rPr>
        <w:t>Za srednje investicione projekte - investicija čija vrednost iznosi najmanje 30 miliona evra i kojom se obezbeđuje otvaranje najmanje 150 novih radnih mesta, u periodu od najviše deset godina od dana zaključenja ugovora o dodeli sredstava, bespovratna sredstva se dodeljuju u iznosu do 17% ukupne vrednosti investicije.</w:t>
      </w:r>
    </w:p>
    <w:p w:rsidR="00BA1BC9" w:rsidRPr="00E55B11" w:rsidRDefault="00BA1BC9" w:rsidP="00BA1BC9">
      <w:pPr>
        <w:ind w:firstLine="567"/>
        <w:jc w:val="both"/>
        <w:rPr>
          <w:rFonts w:cs="Arial"/>
          <w:sz w:val="24"/>
          <w:szCs w:val="24"/>
          <w:lang w:val="pl-PL"/>
        </w:rPr>
      </w:pPr>
    </w:p>
    <w:p w:rsidR="00D65657" w:rsidRDefault="00D65657" w:rsidP="00BA1BC9">
      <w:pPr>
        <w:pStyle w:val="Caption"/>
        <w:rPr>
          <w:rFonts w:cs="Arial"/>
          <w:b w:val="0"/>
          <w:sz w:val="24"/>
          <w:szCs w:val="24"/>
        </w:rPr>
      </w:pPr>
      <w:bookmarkStart w:id="265" w:name="_Toc389034751"/>
    </w:p>
    <w:p w:rsidR="00D65657" w:rsidRDefault="00D65657" w:rsidP="00D65657"/>
    <w:p w:rsidR="00D65657" w:rsidRPr="00D65657" w:rsidRDefault="00D65657" w:rsidP="00D65657"/>
    <w:p w:rsidR="00BA1BC9" w:rsidRPr="005C2146" w:rsidRDefault="00343839" w:rsidP="00BA1BC9">
      <w:pPr>
        <w:pStyle w:val="Caption"/>
        <w:rPr>
          <w:rFonts w:cs="Arial"/>
          <w:b w:val="0"/>
          <w:sz w:val="24"/>
          <w:szCs w:val="24"/>
        </w:rPr>
      </w:pPr>
      <w:r w:rsidRPr="00343839">
        <w:rPr>
          <w:rFonts w:cs="Arial"/>
          <w:b w:val="0"/>
          <w:i/>
          <w:sz w:val="24"/>
          <w:szCs w:val="24"/>
        </w:rPr>
        <w:t xml:space="preserve">Tabela </w:t>
      </w:r>
      <w:r w:rsidR="00F51170" w:rsidRPr="00343839">
        <w:rPr>
          <w:rFonts w:cs="Arial"/>
          <w:b w:val="0"/>
          <w:i/>
          <w:sz w:val="24"/>
          <w:szCs w:val="24"/>
        </w:rPr>
        <w:t>95</w:t>
      </w:r>
      <w:r w:rsidRPr="00343839">
        <w:rPr>
          <w:rFonts w:cs="Arial"/>
          <w:b w:val="0"/>
          <w:i/>
          <w:sz w:val="24"/>
          <w:szCs w:val="24"/>
        </w:rPr>
        <w:t>.</w:t>
      </w:r>
      <w:r w:rsidR="00BA1BC9" w:rsidRPr="005C2146">
        <w:rPr>
          <w:rFonts w:cs="Arial"/>
          <w:b w:val="0"/>
          <w:sz w:val="24"/>
          <w:szCs w:val="24"/>
        </w:rPr>
        <w:t xml:space="preserve"> Ostale raspoložive lokacije za investiciona ulaganja.</w:t>
      </w:r>
      <w:bookmarkEnd w:id="265"/>
    </w:p>
    <w:tbl>
      <w:tblPr>
        <w:tblW w:w="4558"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35"/>
        <w:gridCol w:w="3026"/>
        <w:gridCol w:w="1564"/>
        <w:gridCol w:w="1410"/>
        <w:gridCol w:w="1566"/>
        <w:gridCol w:w="1529"/>
      </w:tblGrid>
      <w:tr w:rsidR="00BA1BC9" w:rsidRPr="00E55B11" w:rsidTr="0016353D">
        <w:tc>
          <w:tcPr>
            <w:tcW w:w="278" w:type="pct"/>
            <w:shd w:val="clear" w:color="auto" w:fill="B3B3B3"/>
            <w:vAlign w:val="center"/>
          </w:tcPr>
          <w:p w:rsidR="00BA1BC9" w:rsidRPr="00E55B11" w:rsidRDefault="00BA1BC9" w:rsidP="0016353D">
            <w:pPr>
              <w:rPr>
                <w:rFonts w:cs="Arial"/>
                <w:sz w:val="24"/>
                <w:szCs w:val="24"/>
                <w:lang w:val="pl-PL"/>
              </w:rPr>
            </w:pPr>
            <w:r w:rsidRPr="00E55B11">
              <w:rPr>
                <w:rFonts w:cs="Arial"/>
                <w:sz w:val="24"/>
                <w:szCs w:val="24"/>
                <w:lang w:val="pl-PL"/>
              </w:rPr>
              <w:t>Br.</w:t>
            </w:r>
          </w:p>
        </w:tc>
        <w:tc>
          <w:tcPr>
            <w:tcW w:w="1571" w:type="pct"/>
            <w:shd w:val="clear" w:color="auto" w:fill="B3B3B3"/>
            <w:vAlign w:val="center"/>
          </w:tcPr>
          <w:p w:rsidR="00BA1BC9" w:rsidRPr="00E55B11" w:rsidRDefault="00BA1BC9" w:rsidP="0016353D">
            <w:pPr>
              <w:jc w:val="center"/>
              <w:rPr>
                <w:rFonts w:cs="Arial"/>
                <w:sz w:val="24"/>
                <w:szCs w:val="24"/>
              </w:rPr>
            </w:pPr>
            <w:r w:rsidRPr="00E55B11">
              <w:rPr>
                <w:rFonts w:cs="Arial"/>
                <w:sz w:val="24"/>
                <w:szCs w:val="24"/>
                <w:lang w:val="es-CO"/>
              </w:rPr>
              <w:t>Naziv lokacije</w:t>
            </w:r>
          </w:p>
        </w:tc>
        <w:tc>
          <w:tcPr>
            <w:tcW w:w="812" w:type="pct"/>
            <w:shd w:val="clear" w:color="auto" w:fill="B3B3B3"/>
            <w:vAlign w:val="center"/>
          </w:tcPr>
          <w:p w:rsidR="00BA1BC9" w:rsidRPr="00E55B11" w:rsidRDefault="00BA1BC9" w:rsidP="0016353D">
            <w:pPr>
              <w:jc w:val="center"/>
              <w:rPr>
                <w:rFonts w:cs="Arial"/>
                <w:sz w:val="24"/>
                <w:szCs w:val="24"/>
              </w:rPr>
            </w:pPr>
            <w:r w:rsidRPr="00E55B11">
              <w:rPr>
                <w:rFonts w:cs="Arial"/>
                <w:sz w:val="24"/>
                <w:szCs w:val="24"/>
              </w:rPr>
              <w:t>Vlasništvo</w:t>
            </w:r>
          </w:p>
        </w:tc>
        <w:tc>
          <w:tcPr>
            <w:tcW w:w="732" w:type="pct"/>
            <w:shd w:val="clear" w:color="auto" w:fill="B3B3B3"/>
            <w:vAlign w:val="center"/>
          </w:tcPr>
          <w:p w:rsidR="00BA1BC9" w:rsidRPr="00E55B11" w:rsidRDefault="00BA1BC9" w:rsidP="0016353D">
            <w:pPr>
              <w:jc w:val="center"/>
              <w:rPr>
                <w:rFonts w:cs="Arial"/>
                <w:sz w:val="24"/>
                <w:szCs w:val="24"/>
              </w:rPr>
            </w:pPr>
            <w:r w:rsidRPr="00E55B11">
              <w:rPr>
                <w:rFonts w:cs="Arial"/>
                <w:sz w:val="24"/>
                <w:szCs w:val="24"/>
              </w:rPr>
              <w:t>Površina (m</w:t>
            </w:r>
            <w:r w:rsidRPr="00E55B11">
              <w:rPr>
                <w:rFonts w:cs="Arial"/>
                <w:sz w:val="24"/>
                <w:szCs w:val="24"/>
                <w:vertAlign w:val="superscript"/>
              </w:rPr>
              <w:t>2</w:t>
            </w:r>
            <w:r w:rsidRPr="00E55B11">
              <w:rPr>
                <w:rFonts w:cs="Arial"/>
                <w:sz w:val="24"/>
                <w:szCs w:val="24"/>
              </w:rPr>
              <w:t>)</w:t>
            </w:r>
          </w:p>
        </w:tc>
        <w:tc>
          <w:tcPr>
            <w:tcW w:w="813" w:type="pct"/>
            <w:shd w:val="clear" w:color="auto" w:fill="B3B3B3"/>
            <w:vAlign w:val="center"/>
          </w:tcPr>
          <w:p w:rsidR="00BA1BC9" w:rsidRPr="00E55B11" w:rsidRDefault="00BA1BC9" w:rsidP="0016353D">
            <w:pPr>
              <w:jc w:val="center"/>
              <w:rPr>
                <w:rFonts w:cs="Arial"/>
                <w:sz w:val="24"/>
                <w:szCs w:val="24"/>
              </w:rPr>
            </w:pPr>
            <w:r w:rsidRPr="00E55B11">
              <w:rPr>
                <w:rFonts w:cs="Arial"/>
                <w:sz w:val="24"/>
                <w:szCs w:val="24"/>
              </w:rPr>
              <w:t>Namena površine</w:t>
            </w:r>
          </w:p>
        </w:tc>
        <w:tc>
          <w:tcPr>
            <w:tcW w:w="794" w:type="pct"/>
            <w:shd w:val="clear" w:color="auto" w:fill="B3B3B3"/>
            <w:vAlign w:val="center"/>
          </w:tcPr>
          <w:p w:rsidR="00BA1BC9" w:rsidRPr="00E55B11" w:rsidRDefault="00BA1BC9" w:rsidP="0016353D">
            <w:pPr>
              <w:jc w:val="center"/>
              <w:rPr>
                <w:rFonts w:cs="Arial"/>
                <w:sz w:val="24"/>
                <w:szCs w:val="24"/>
              </w:rPr>
            </w:pPr>
            <w:r w:rsidRPr="00E55B11">
              <w:rPr>
                <w:rFonts w:cs="Arial"/>
                <w:sz w:val="24"/>
                <w:szCs w:val="24"/>
              </w:rPr>
              <w:t>Ostale informacije</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t>1</w:t>
            </w:r>
          </w:p>
        </w:tc>
        <w:tc>
          <w:tcPr>
            <w:tcW w:w="1571" w:type="pct"/>
            <w:shd w:val="clear" w:color="auto" w:fill="E6E6E6"/>
            <w:vAlign w:val="center"/>
          </w:tcPr>
          <w:p w:rsidR="00BA1BC9" w:rsidRPr="00E55B11" w:rsidRDefault="00BA1BC9" w:rsidP="0016353D">
            <w:pPr>
              <w:rPr>
                <w:rFonts w:cs="Arial"/>
                <w:sz w:val="24"/>
                <w:szCs w:val="24"/>
              </w:rPr>
            </w:pPr>
            <w:r w:rsidRPr="00E55B11">
              <w:rPr>
                <w:rFonts w:cs="Arial"/>
                <w:sz w:val="24"/>
                <w:szCs w:val="24"/>
              </w:rPr>
              <w:t>Varevo</w:t>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Privatno</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10.000,00</w:t>
            </w:r>
          </w:p>
        </w:tc>
        <w:tc>
          <w:tcPr>
            <w:tcW w:w="813"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Proizvodna delatnost</w:t>
            </w: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 xml:space="preserve">Struja, voda, kanalizacija, telefon, </w:t>
            </w:r>
            <w:r w:rsidRPr="00E55B11">
              <w:rPr>
                <w:rFonts w:cs="Arial"/>
                <w:sz w:val="24"/>
                <w:szCs w:val="24"/>
              </w:rPr>
              <w:lastRenderedPageBreak/>
              <w:t>pristupna saobraćajnica</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lastRenderedPageBreak/>
              <w:t>2</w:t>
            </w:r>
          </w:p>
        </w:tc>
        <w:tc>
          <w:tcPr>
            <w:tcW w:w="1571" w:type="pct"/>
            <w:shd w:val="clear" w:color="auto" w:fill="E6E6E6"/>
            <w:vAlign w:val="center"/>
          </w:tcPr>
          <w:p w:rsidR="00BA1BC9" w:rsidRPr="00E55B11" w:rsidRDefault="00BA1BC9" w:rsidP="0016353D">
            <w:pPr>
              <w:rPr>
                <w:rFonts w:cs="Arial"/>
                <w:sz w:val="24"/>
                <w:szCs w:val="24"/>
              </w:rPr>
            </w:pPr>
            <w:r w:rsidRPr="00E55B11">
              <w:rPr>
                <w:rFonts w:cs="Arial"/>
                <w:sz w:val="24"/>
                <w:szCs w:val="24"/>
              </w:rPr>
              <w:t>Sebečevo</w:t>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Privatno</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10.000,00</w:t>
            </w:r>
          </w:p>
        </w:tc>
        <w:tc>
          <w:tcPr>
            <w:tcW w:w="813"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Slobodna parcela</w:t>
            </w: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Struja, voda, kanalizacija, telefon, pristupna saobraćajnica</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t>3</w:t>
            </w:r>
          </w:p>
        </w:tc>
        <w:tc>
          <w:tcPr>
            <w:tcW w:w="1571" w:type="pct"/>
            <w:shd w:val="clear" w:color="auto" w:fill="E6E6E6"/>
            <w:vAlign w:val="center"/>
          </w:tcPr>
          <w:p w:rsidR="00BA1BC9" w:rsidRPr="00E55B11" w:rsidRDefault="00BA1BC9" w:rsidP="0016353D">
            <w:pPr>
              <w:rPr>
                <w:rFonts w:cs="Arial"/>
                <w:sz w:val="24"/>
                <w:szCs w:val="24"/>
              </w:rPr>
            </w:pPr>
            <w:r w:rsidRPr="00E55B11">
              <w:rPr>
                <w:rFonts w:cs="Arial"/>
                <w:sz w:val="24"/>
                <w:szCs w:val="24"/>
              </w:rPr>
              <w:t>Deževa</w:t>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Privatno</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10.000,00</w:t>
            </w:r>
          </w:p>
        </w:tc>
        <w:tc>
          <w:tcPr>
            <w:tcW w:w="813"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Pašnjaci</w:t>
            </w: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Struja, voda, kanalizacija, telefon, pristupna saobraćajnica</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t>4</w:t>
            </w:r>
          </w:p>
        </w:tc>
        <w:tc>
          <w:tcPr>
            <w:tcW w:w="1571" w:type="pct"/>
            <w:shd w:val="clear" w:color="auto" w:fill="E6E6E6"/>
            <w:vAlign w:val="center"/>
          </w:tcPr>
          <w:p w:rsidR="00BA1BC9" w:rsidRPr="00E55B11" w:rsidRDefault="00BA1BC9" w:rsidP="0016353D">
            <w:pPr>
              <w:rPr>
                <w:rFonts w:cs="Arial"/>
                <w:sz w:val="24"/>
                <w:szCs w:val="24"/>
              </w:rPr>
            </w:pPr>
            <w:r w:rsidRPr="00E55B11">
              <w:rPr>
                <w:rFonts w:cs="Arial"/>
                <w:sz w:val="24"/>
                <w:szCs w:val="24"/>
              </w:rPr>
              <w:t>Batnjik</w:t>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Privatno</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2.400,00</w:t>
            </w:r>
          </w:p>
        </w:tc>
        <w:tc>
          <w:tcPr>
            <w:tcW w:w="813"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Slobodna parcela</w:t>
            </w: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Struja, voda, kanalizacija, telefon, pristupna saobraćajnica, daljinsko grejanje</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t>5</w:t>
            </w:r>
          </w:p>
        </w:tc>
        <w:tc>
          <w:tcPr>
            <w:tcW w:w="1571" w:type="pct"/>
            <w:shd w:val="clear" w:color="auto" w:fill="E6E6E6"/>
            <w:vAlign w:val="center"/>
          </w:tcPr>
          <w:p w:rsidR="00BA1BC9" w:rsidRPr="00E55B11" w:rsidRDefault="00BA1BC9" w:rsidP="0016353D">
            <w:pPr>
              <w:rPr>
                <w:rFonts w:cs="Arial"/>
                <w:sz w:val="24"/>
                <w:szCs w:val="24"/>
              </w:rPr>
            </w:pPr>
            <w:r w:rsidRPr="00E55B11">
              <w:rPr>
                <w:rFonts w:cs="Arial"/>
                <w:sz w:val="24"/>
                <w:szCs w:val="24"/>
              </w:rPr>
              <w:t>Mur</w:t>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10.000,00</w:t>
            </w:r>
          </w:p>
        </w:tc>
        <w:tc>
          <w:tcPr>
            <w:tcW w:w="813"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Ostalo</w:t>
            </w: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Struja, voda, kanalizacija, telefon, pristupna saobraćajnica</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t>6</w:t>
            </w:r>
          </w:p>
        </w:tc>
        <w:tc>
          <w:tcPr>
            <w:tcW w:w="1571" w:type="pct"/>
            <w:shd w:val="clear" w:color="auto" w:fill="E6E6E6"/>
            <w:vAlign w:val="center"/>
          </w:tcPr>
          <w:p w:rsidR="00BA1BC9" w:rsidRPr="00E55B11" w:rsidRDefault="00BA1BC9" w:rsidP="0016353D">
            <w:pPr>
              <w:rPr>
                <w:rFonts w:cs="Arial"/>
                <w:sz w:val="24"/>
                <w:szCs w:val="24"/>
              </w:rPr>
            </w:pPr>
            <w:r w:rsidRPr="00E55B11">
              <w:rPr>
                <w:rFonts w:cs="Arial"/>
                <w:sz w:val="24"/>
                <w:szCs w:val="24"/>
              </w:rPr>
              <w:t>Vrbovac 1</w:t>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Državno</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14.537,00</w:t>
            </w:r>
          </w:p>
        </w:tc>
        <w:tc>
          <w:tcPr>
            <w:tcW w:w="813"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Ostalo-neplodno zemljište</w:t>
            </w: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Struja, voda, kanalizacija, telefon, pristupna saobraćajnica</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t>7</w:t>
            </w:r>
          </w:p>
        </w:tc>
        <w:tc>
          <w:tcPr>
            <w:tcW w:w="1571" w:type="pct"/>
            <w:shd w:val="clear" w:color="auto" w:fill="E6E6E6"/>
            <w:vAlign w:val="center"/>
          </w:tcPr>
          <w:p w:rsidR="00BA1BC9" w:rsidRPr="00E55B11" w:rsidRDefault="00BA1BC9" w:rsidP="0016353D">
            <w:pPr>
              <w:rPr>
                <w:rFonts w:cs="Arial"/>
                <w:sz w:val="24"/>
                <w:szCs w:val="24"/>
              </w:rPr>
            </w:pPr>
            <w:r w:rsidRPr="00E55B11">
              <w:rPr>
                <w:rFonts w:cs="Arial"/>
                <w:sz w:val="24"/>
                <w:szCs w:val="24"/>
              </w:rPr>
              <w:t>Vrbovac 2</w:t>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Državno</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1.585,00</w:t>
            </w:r>
          </w:p>
        </w:tc>
        <w:tc>
          <w:tcPr>
            <w:tcW w:w="813" w:type="pct"/>
            <w:shd w:val="clear" w:color="auto" w:fill="E6E6E6"/>
            <w:vAlign w:val="center"/>
          </w:tcPr>
          <w:p w:rsidR="00BA1BC9" w:rsidRPr="00E55B11" w:rsidRDefault="00BA1BC9" w:rsidP="0016353D">
            <w:pPr>
              <w:jc w:val="center"/>
              <w:rPr>
                <w:rFonts w:cs="Arial"/>
                <w:sz w:val="24"/>
                <w:szCs w:val="24"/>
              </w:rPr>
            </w:pP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Struja, voda, kanalizacija, telefon, pristupna saobraćajnica</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t>8</w:t>
            </w:r>
          </w:p>
        </w:tc>
        <w:tc>
          <w:tcPr>
            <w:tcW w:w="1571" w:type="pct"/>
            <w:shd w:val="clear" w:color="auto" w:fill="E6E6E6"/>
            <w:vAlign w:val="center"/>
          </w:tcPr>
          <w:p w:rsidR="00BA1BC9" w:rsidRPr="00E55B11" w:rsidRDefault="00BA1BC9" w:rsidP="0016353D">
            <w:pPr>
              <w:rPr>
                <w:rFonts w:cs="Arial"/>
                <w:sz w:val="24"/>
                <w:szCs w:val="24"/>
              </w:rPr>
            </w:pPr>
            <w:r w:rsidRPr="00E55B11">
              <w:rPr>
                <w:rFonts w:cs="Arial"/>
                <w:sz w:val="24"/>
                <w:szCs w:val="24"/>
              </w:rPr>
              <w:t>Razvitak - ul.Save Kovačevića</w:t>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Državno 28.5%</w:t>
            </w:r>
          </w:p>
          <w:p w:rsidR="00BA1BC9" w:rsidRPr="00E55B11" w:rsidRDefault="00BA1BC9" w:rsidP="0016353D">
            <w:pPr>
              <w:jc w:val="both"/>
              <w:rPr>
                <w:rFonts w:cs="Arial"/>
                <w:sz w:val="24"/>
                <w:szCs w:val="24"/>
              </w:rPr>
            </w:pPr>
            <w:r w:rsidRPr="00E55B11">
              <w:rPr>
                <w:rFonts w:cs="Arial"/>
                <w:sz w:val="24"/>
                <w:szCs w:val="24"/>
              </w:rPr>
              <w:lastRenderedPageBreak/>
              <w:t>Ostalo 71.5%</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lastRenderedPageBreak/>
              <w:t>20.000,00</w:t>
            </w:r>
          </w:p>
        </w:tc>
        <w:tc>
          <w:tcPr>
            <w:tcW w:w="813"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Slobodno zemljište</w:t>
            </w: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 xml:space="preserve">Struja, voda, </w:t>
            </w:r>
            <w:r w:rsidRPr="00E55B11">
              <w:rPr>
                <w:rFonts w:cs="Arial"/>
                <w:sz w:val="24"/>
                <w:szCs w:val="24"/>
              </w:rPr>
              <w:lastRenderedPageBreak/>
              <w:t>kanalizacija, telefon, pristupna saobraćajnica, daljinsko grejanje</w:t>
            </w:r>
          </w:p>
        </w:tc>
      </w:tr>
      <w:tr w:rsidR="00BA1BC9" w:rsidRPr="00E55B11" w:rsidTr="0016353D">
        <w:tc>
          <w:tcPr>
            <w:tcW w:w="278" w:type="pct"/>
            <w:shd w:val="clear" w:color="auto" w:fill="E6E6E6"/>
            <w:vAlign w:val="center"/>
          </w:tcPr>
          <w:p w:rsidR="00BA1BC9" w:rsidRPr="00E55B11" w:rsidRDefault="00BA1BC9" w:rsidP="0016353D">
            <w:pPr>
              <w:jc w:val="center"/>
              <w:rPr>
                <w:rFonts w:cs="Arial"/>
                <w:sz w:val="24"/>
                <w:szCs w:val="24"/>
                <w:lang w:val="pl-PL"/>
              </w:rPr>
            </w:pPr>
          </w:p>
        </w:tc>
        <w:tc>
          <w:tcPr>
            <w:tcW w:w="1571" w:type="pct"/>
            <w:shd w:val="clear" w:color="auto" w:fill="E6E6E6"/>
            <w:vAlign w:val="center"/>
          </w:tcPr>
          <w:p w:rsidR="00BA1BC9" w:rsidRPr="00E55B11" w:rsidRDefault="00BA1BC9" w:rsidP="0016353D">
            <w:pPr>
              <w:rPr>
                <w:rFonts w:cs="Arial"/>
                <w:sz w:val="24"/>
                <w:szCs w:val="24"/>
              </w:rPr>
            </w:pPr>
          </w:p>
        </w:tc>
        <w:tc>
          <w:tcPr>
            <w:tcW w:w="812" w:type="pct"/>
            <w:shd w:val="clear" w:color="auto" w:fill="E6E6E6"/>
            <w:vAlign w:val="center"/>
          </w:tcPr>
          <w:p w:rsidR="00BA1BC9" w:rsidRPr="00E55B11" w:rsidRDefault="00BA1BC9" w:rsidP="0016353D">
            <w:pPr>
              <w:jc w:val="both"/>
              <w:rPr>
                <w:rFonts w:cs="Arial"/>
                <w:sz w:val="24"/>
                <w:szCs w:val="24"/>
              </w:rPr>
            </w:pPr>
          </w:p>
        </w:tc>
        <w:tc>
          <w:tcPr>
            <w:tcW w:w="732" w:type="pct"/>
            <w:shd w:val="clear" w:color="auto" w:fill="E6E6E6"/>
            <w:vAlign w:val="center"/>
          </w:tcPr>
          <w:p w:rsidR="00BA1BC9" w:rsidRPr="00E55B11" w:rsidRDefault="00BA1BC9" w:rsidP="0016353D">
            <w:pPr>
              <w:jc w:val="center"/>
              <w:rPr>
                <w:rFonts w:cs="Arial"/>
                <w:sz w:val="24"/>
                <w:szCs w:val="24"/>
              </w:rPr>
            </w:pPr>
          </w:p>
        </w:tc>
        <w:tc>
          <w:tcPr>
            <w:tcW w:w="813" w:type="pct"/>
            <w:shd w:val="clear" w:color="auto" w:fill="E6E6E6"/>
            <w:vAlign w:val="center"/>
          </w:tcPr>
          <w:p w:rsidR="00BA1BC9" w:rsidRPr="00E55B11" w:rsidRDefault="00BA1BC9" w:rsidP="0016353D">
            <w:pPr>
              <w:jc w:val="both"/>
              <w:rPr>
                <w:rFonts w:cs="Arial"/>
                <w:sz w:val="24"/>
                <w:szCs w:val="24"/>
              </w:rPr>
            </w:pPr>
          </w:p>
        </w:tc>
        <w:tc>
          <w:tcPr>
            <w:tcW w:w="794" w:type="pct"/>
            <w:shd w:val="clear" w:color="auto" w:fill="E6E6E6"/>
            <w:vAlign w:val="center"/>
          </w:tcPr>
          <w:p w:rsidR="00BA1BC9" w:rsidRPr="00E55B11" w:rsidRDefault="00BA1BC9" w:rsidP="0016353D">
            <w:pPr>
              <w:jc w:val="both"/>
              <w:rPr>
                <w:rFonts w:cs="Arial"/>
                <w:sz w:val="24"/>
                <w:szCs w:val="24"/>
              </w:rPr>
            </w:pPr>
          </w:p>
        </w:tc>
      </w:tr>
      <w:tr w:rsidR="00BA1BC9" w:rsidRPr="00E55B11" w:rsidTr="0016353D">
        <w:trPr>
          <w:trHeight w:val="1951"/>
        </w:trPr>
        <w:tc>
          <w:tcPr>
            <w:tcW w:w="278" w:type="pct"/>
            <w:shd w:val="clear" w:color="auto" w:fill="E6E6E6"/>
            <w:vAlign w:val="center"/>
          </w:tcPr>
          <w:p w:rsidR="00BA1BC9" w:rsidRPr="00E55B11" w:rsidRDefault="00BA1BC9" w:rsidP="0016353D">
            <w:pPr>
              <w:jc w:val="center"/>
              <w:rPr>
                <w:rFonts w:cs="Arial"/>
                <w:sz w:val="24"/>
                <w:szCs w:val="24"/>
                <w:lang w:val="pl-PL"/>
              </w:rPr>
            </w:pPr>
            <w:r w:rsidRPr="00E55B11">
              <w:rPr>
                <w:rFonts w:cs="Arial"/>
                <w:sz w:val="24"/>
                <w:szCs w:val="24"/>
                <w:lang w:val="pl-PL"/>
              </w:rPr>
              <w:t>9</w:t>
            </w:r>
          </w:p>
        </w:tc>
        <w:tc>
          <w:tcPr>
            <w:tcW w:w="1571" w:type="pct"/>
            <w:shd w:val="clear" w:color="auto" w:fill="E6E6E6"/>
            <w:vAlign w:val="center"/>
          </w:tcPr>
          <w:p w:rsidR="00BA1BC9" w:rsidRPr="00E55B11" w:rsidRDefault="00BA1BC9" w:rsidP="0016353D">
            <w:pPr>
              <w:rPr>
                <w:rFonts w:cs="Arial"/>
                <w:sz w:val="24"/>
                <w:szCs w:val="24"/>
              </w:rPr>
            </w:pPr>
          </w:p>
          <w:p w:rsidR="00BA1BC9" w:rsidRPr="00E55B11" w:rsidRDefault="00BA1BC9" w:rsidP="0016353D">
            <w:pPr>
              <w:rPr>
                <w:rFonts w:cs="Arial"/>
                <w:sz w:val="24"/>
                <w:szCs w:val="24"/>
              </w:rPr>
            </w:pPr>
            <w:r w:rsidRPr="00E55B11">
              <w:rPr>
                <w:rFonts w:cs="Arial"/>
                <w:sz w:val="24"/>
                <w:szCs w:val="24"/>
              </w:rPr>
              <w:t>Petoletka</w:t>
            </w:r>
          </w:p>
          <w:p w:rsidR="00BA1BC9" w:rsidRPr="00E55B11" w:rsidRDefault="004D33E1" w:rsidP="0016353D">
            <w:pPr>
              <w:rPr>
                <w:rFonts w:cs="Arial"/>
                <w:sz w:val="24"/>
                <w:szCs w:val="24"/>
              </w:rPr>
            </w:pPr>
            <w:r>
              <w:rPr>
                <w:rFonts w:cs="Arial"/>
                <w:noProof/>
                <w:color w:val="FFFFFF"/>
                <w:sz w:val="24"/>
                <w:szCs w:val="24"/>
              </w:rPr>
              <w:drawing>
                <wp:inline distT="0" distB="0" distL="0" distR="0">
                  <wp:extent cx="1605280" cy="1084580"/>
                  <wp:effectExtent l="19050" t="0" r="0" b="0"/>
                  <wp:docPr id="35" name="Picture 1" descr="http://www.novipazar.rs/investirajte/images/petole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ipazar.rs/investirajte/images/petoletka.png"/>
                          <pic:cNvPicPr>
                            <a:picLocks noChangeAspect="1" noChangeArrowheads="1"/>
                          </pic:cNvPicPr>
                        </pic:nvPicPr>
                        <pic:blipFill>
                          <a:blip r:embed="rId77" cstate="print"/>
                          <a:srcRect/>
                          <a:stretch>
                            <a:fillRect/>
                          </a:stretch>
                        </pic:blipFill>
                        <pic:spPr bwMode="auto">
                          <a:xfrm>
                            <a:off x="0" y="0"/>
                            <a:ext cx="1605280" cy="1084580"/>
                          </a:xfrm>
                          <a:prstGeom prst="rect">
                            <a:avLst/>
                          </a:prstGeom>
                          <a:noFill/>
                          <a:ln w="9525">
                            <a:noFill/>
                            <a:miter lim="800000"/>
                            <a:headEnd/>
                            <a:tailEnd/>
                          </a:ln>
                        </pic:spPr>
                      </pic:pic>
                    </a:graphicData>
                  </a:graphic>
                </wp:inline>
              </w:drawing>
            </w:r>
          </w:p>
        </w:tc>
        <w:tc>
          <w:tcPr>
            <w:tcW w:w="812"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Državno</w:t>
            </w:r>
          </w:p>
        </w:tc>
        <w:tc>
          <w:tcPr>
            <w:tcW w:w="732"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20.000,00</w:t>
            </w:r>
          </w:p>
        </w:tc>
        <w:tc>
          <w:tcPr>
            <w:tcW w:w="813" w:type="pct"/>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Slobodno zemljište</w:t>
            </w:r>
          </w:p>
        </w:tc>
        <w:tc>
          <w:tcPr>
            <w:tcW w:w="794" w:type="pct"/>
            <w:shd w:val="clear" w:color="auto" w:fill="E6E6E6"/>
            <w:vAlign w:val="center"/>
          </w:tcPr>
          <w:p w:rsidR="00BA1BC9" w:rsidRPr="00E55B11" w:rsidRDefault="00BA1BC9" w:rsidP="0016353D">
            <w:pPr>
              <w:jc w:val="both"/>
              <w:rPr>
                <w:rFonts w:cs="Arial"/>
                <w:sz w:val="24"/>
                <w:szCs w:val="24"/>
              </w:rPr>
            </w:pPr>
            <w:r w:rsidRPr="00E55B11">
              <w:rPr>
                <w:rFonts w:cs="Arial"/>
                <w:sz w:val="24"/>
                <w:szCs w:val="24"/>
              </w:rPr>
              <w:t>Struja, voda, kanalizacija, telefon, pristupna saobraćajnica, daljinsko grejanje</w:t>
            </w:r>
          </w:p>
        </w:tc>
      </w:tr>
    </w:tbl>
    <w:p w:rsidR="00BA1BC9" w:rsidRPr="00C52402" w:rsidRDefault="00BA1BC9" w:rsidP="00C52402">
      <w:pPr>
        <w:rPr>
          <w:rFonts w:cs="Arial"/>
          <w:i/>
          <w:lang w:val="pl-PL"/>
        </w:rPr>
      </w:pPr>
      <w:r w:rsidRPr="00E55B11">
        <w:rPr>
          <w:rFonts w:cs="Arial"/>
          <w:i/>
          <w:sz w:val="24"/>
          <w:szCs w:val="24"/>
          <w:lang w:val="pl-PL"/>
        </w:rPr>
        <w:t xml:space="preserve">                                                         </w:t>
      </w:r>
      <w:r w:rsidRPr="00C52402">
        <w:rPr>
          <w:rFonts w:cs="Arial"/>
          <w:i/>
          <w:lang w:val="pl-PL"/>
        </w:rPr>
        <w:t>Izvor: Odeljenje za LER i Odeljenje za privredu</w:t>
      </w:r>
    </w:p>
    <w:p w:rsidR="00D65657" w:rsidRDefault="00D65657" w:rsidP="00745CB0">
      <w:pPr>
        <w:pStyle w:val="Heading2"/>
        <w:numPr>
          <w:ilvl w:val="0"/>
          <w:numId w:val="0"/>
        </w:numPr>
      </w:pPr>
      <w:bookmarkStart w:id="266" w:name="_Toc388436361"/>
    </w:p>
    <w:p w:rsidR="00BA1BC9" w:rsidRPr="00745CB0" w:rsidRDefault="00BA1BC9" w:rsidP="000F7BF1">
      <w:pPr>
        <w:pStyle w:val="Heading2"/>
      </w:pPr>
      <w:bookmarkStart w:id="267" w:name="_Toc509830354"/>
      <w:r w:rsidRPr="00745CB0">
        <w:t>Olakšice koje nudi  lokalna  zajednica</w:t>
      </w:r>
      <w:bookmarkEnd w:id="266"/>
      <w:bookmarkEnd w:id="267"/>
    </w:p>
    <w:p w:rsidR="00BA1BC9" w:rsidRPr="00E55B11" w:rsidRDefault="00BA1BC9" w:rsidP="00BA1BC9">
      <w:pPr>
        <w:rPr>
          <w:rFonts w:cs="Arial"/>
          <w:sz w:val="24"/>
          <w:szCs w:val="24"/>
          <w:lang w:val="pl-PL"/>
        </w:rPr>
      </w:pPr>
    </w:p>
    <w:p w:rsidR="00BA1BC9" w:rsidRPr="000A51D5" w:rsidRDefault="00BA1BC9" w:rsidP="000F7BF1">
      <w:pPr>
        <w:pStyle w:val="Heading3"/>
      </w:pPr>
      <w:bookmarkStart w:id="268" w:name="_Toc388436362"/>
      <w:r w:rsidRPr="000A51D5">
        <w:t>Podsticajne mere grada Novog Pazara</w:t>
      </w:r>
      <w:bookmarkEnd w:id="268"/>
    </w:p>
    <w:p w:rsidR="00D354AA" w:rsidRDefault="00D354AA" w:rsidP="00D65657">
      <w:pPr>
        <w:pStyle w:val="ListParagraph"/>
        <w:spacing w:line="360" w:lineRule="auto"/>
        <w:ind w:left="0"/>
        <w:jc w:val="both"/>
        <w:rPr>
          <w:rFonts w:ascii="Arial" w:hAnsi="Arial" w:cs="Arial"/>
          <w:i/>
        </w:rPr>
      </w:pPr>
    </w:p>
    <w:p w:rsidR="00BA1BC9" w:rsidRPr="000A51D5" w:rsidRDefault="000A51D5" w:rsidP="00D65657">
      <w:pPr>
        <w:pStyle w:val="ListParagraph"/>
        <w:spacing w:line="360" w:lineRule="auto"/>
        <w:ind w:left="0"/>
        <w:jc w:val="both"/>
        <w:rPr>
          <w:rFonts w:ascii="Arial" w:hAnsi="Arial" w:cs="Arial"/>
          <w:i/>
        </w:rPr>
      </w:pPr>
      <w:r w:rsidRPr="000A51D5">
        <w:rPr>
          <w:rFonts w:ascii="Arial" w:hAnsi="Arial" w:cs="Arial"/>
          <w:i/>
        </w:rPr>
        <w:t xml:space="preserve">     </w:t>
      </w:r>
      <w:r>
        <w:rPr>
          <w:rFonts w:ascii="Arial" w:hAnsi="Arial" w:cs="Arial"/>
          <w:i/>
        </w:rPr>
        <w:t xml:space="preserve">           </w:t>
      </w:r>
      <w:r w:rsidR="00BA1BC9" w:rsidRPr="000A51D5">
        <w:rPr>
          <w:rFonts w:ascii="Arial" w:hAnsi="Arial" w:cs="Arial"/>
          <w:i/>
        </w:rPr>
        <w:t xml:space="preserve">Povoljnosti za zakup građevinskog zemljišta u javnoj svojini </w:t>
      </w:r>
    </w:p>
    <w:p w:rsidR="00BA1BC9" w:rsidRPr="00E55B11" w:rsidRDefault="00BA1BC9" w:rsidP="00D65657">
      <w:pPr>
        <w:pStyle w:val="Normal1"/>
        <w:spacing w:before="120" w:beforeAutospacing="0" w:after="0" w:afterAutospacing="0" w:line="360" w:lineRule="auto"/>
        <w:ind w:firstLine="567"/>
        <w:jc w:val="both"/>
        <w:rPr>
          <w:sz w:val="24"/>
          <w:szCs w:val="24"/>
        </w:rPr>
      </w:pPr>
      <w:r w:rsidRPr="00E55B11">
        <w:rPr>
          <w:sz w:val="24"/>
          <w:szCs w:val="24"/>
        </w:rPr>
        <w:t xml:space="preserve">Pravo lokalne samouprave da može dati u zakup ili otuđiti građevinsko zemljište definisano je </w:t>
      </w:r>
      <w:r w:rsidRPr="00E55B11">
        <w:rPr>
          <w:b/>
          <w:sz w:val="24"/>
          <w:szCs w:val="24"/>
        </w:rPr>
        <w:t>Uredbom Vlade Republike Srbije</w:t>
      </w:r>
      <w:r w:rsidRPr="00E55B11">
        <w:rPr>
          <w:sz w:val="24"/>
          <w:szCs w:val="24"/>
        </w:rPr>
        <w:t xml:space="preserve"> o uslovima i načinu pod kojima lokalna samouprava može da otuđi ili da u zakup građevinsko zemljište po ceni manjoj od tržišne, odnosno bez naknade (Objavljena u "Sl. glasniku RS", br. 13 od 12. marta 2010, 54/11, 21/12, 121/12). </w:t>
      </w:r>
    </w:p>
    <w:p w:rsidR="00BA1BC9" w:rsidRPr="00E55B11" w:rsidRDefault="00BA1BC9" w:rsidP="00D65657">
      <w:pPr>
        <w:pStyle w:val="Normal1"/>
        <w:spacing w:before="120" w:beforeAutospacing="0" w:after="0" w:afterAutospacing="0" w:line="360" w:lineRule="auto"/>
        <w:ind w:firstLine="567"/>
        <w:jc w:val="both"/>
        <w:rPr>
          <w:sz w:val="24"/>
          <w:szCs w:val="24"/>
        </w:rPr>
      </w:pPr>
      <w:r w:rsidRPr="00E55B11">
        <w:rPr>
          <w:sz w:val="24"/>
          <w:szCs w:val="24"/>
        </w:rPr>
        <w:t xml:space="preserve">Član 2.ove Uredbe definiše mogućnost da jedinica lokalne samouprave može otuđiti ili </w:t>
      </w:r>
      <w:r w:rsidRPr="00E55B11">
        <w:rPr>
          <w:b/>
          <w:sz w:val="24"/>
          <w:szCs w:val="24"/>
        </w:rPr>
        <w:t>dati u zakup građevinsko zemljište u javnoj svojini po ceni koja je manja od tržišne cene ili bez naknade</w:t>
      </w:r>
      <w:r w:rsidRPr="00E55B11">
        <w:rPr>
          <w:sz w:val="24"/>
          <w:szCs w:val="24"/>
        </w:rPr>
        <w:t>, po prethodno pribavljenoj saglasnosti Vlade u skladu sa Zakonom o planiranju i izgradnji. Jedan od uslova za dobijanje saglasnosti je i procena da je građevinsko zemljište namenjeno za izgradnju objekta u funkciji realizacije projekata ekonomskog razvoja.</w:t>
      </w:r>
    </w:p>
    <w:p w:rsidR="00BA1BC9" w:rsidRPr="00E55B11" w:rsidRDefault="00BA1BC9" w:rsidP="00D65657">
      <w:pPr>
        <w:pStyle w:val="Normal1"/>
        <w:spacing w:before="120" w:beforeAutospacing="0" w:after="0" w:afterAutospacing="0" w:line="360" w:lineRule="auto"/>
        <w:ind w:firstLine="567"/>
        <w:jc w:val="both"/>
        <w:rPr>
          <w:sz w:val="24"/>
          <w:szCs w:val="24"/>
        </w:rPr>
      </w:pPr>
      <w:r w:rsidRPr="00E55B11">
        <w:rPr>
          <w:sz w:val="24"/>
          <w:szCs w:val="24"/>
        </w:rPr>
        <w:t>Uslov je da lice kome se zemljište otuđuje ili daje u zakup nema u vlasništvu, odnosno zakupu ostvarenom u skladu sa Zakonom, drugo građevinsko zemljište na kome je predviđena izgradnja objekta koji može biti u funkciji realizacije projekata ekonomskog razvoja, na teritoriji jedinice lokalne samouprave na kojoj se nalazi građevinsko zemljište koje je predmet otuđenja, odnosno davanja u zakup.</w:t>
      </w:r>
    </w:p>
    <w:p w:rsidR="00BA1BC9" w:rsidRPr="00E55B11" w:rsidRDefault="00BA1BC9" w:rsidP="00D65657">
      <w:pPr>
        <w:pStyle w:val="Normal1"/>
        <w:spacing w:before="120" w:beforeAutospacing="0" w:after="0" w:afterAutospacing="0" w:line="360" w:lineRule="auto"/>
        <w:ind w:firstLine="567"/>
        <w:jc w:val="both"/>
        <w:rPr>
          <w:sz w:val="24"/>
          <w:szCs w:val="24"/>
        </w:rPr>
      </w:pPr>
      <w:r w:rsidRPr="00E55B11">
        <w:rPr>
          <w:sz w:val="24"/>
          <w:szCs w:val="24"/>
        </w:rPr>
        <w:lastRenderedPageBreak/>
        <w:t>Projekti ekonomskog razvoja iz člana 2.tačka 1) ove uredbe su definisani Članom 3. (projekti čijom realizacijom se povećava broj zaposlenih u privredi za najmanje 1% kao i projekti u kojima se broj zaposlenih u privredi povećava za najmanje 0,5%).</w:t>
      </w:r>
    </w:p>
    <w:p w:rsidR="00BA1BC9" w:rsidRPr="000A51D5" w:rsidRDefault="00BA1BC9" w:rsidP="00D65657">
      <w:pPr>
        <w:pStyle w:val="NoSpacing"/>
        <w:spacing w:line="360" w:lineRule="auto"/>
        <w:jc w:val="both"/>
        <w:rPr>
          <w:rFonts w:cs="Arial"/>
          <w:i/>
          <w:sz w:val="24"/>
          <w:szCs w:val="24"/>
        </w:rPr>
      </w:pPr>
    </w:p>
    <w:p w:rsidR="00BA1BC9" w:rsidRPr="000A51D5" w:rsidRDefault="000A51D5" w:rsidP="00D65657">
      <w:pPr>
        <w:pStyle w:val="NoSpacing"/>
        <w:spacing w:line="360" w:lineRule="auto"/>
        <w:jc w:val="both"/>
        <w:rPr>
          <w:rFonts w:cs="Arial"/>
          <w:i/>
          <w:sz w:val="24"/>
          <w:szCs w:val="24"/>
        </w:rPr>
      </w:pPr>
      <w:r>
        <w:rPr>
          <w:rFonts w:cs="Arial"/>
          <w:i/>
          <w:sz w:val="24"/>
          <w:szCs w:val="24"/>
        </w:rPr>
        <w:t xml:space="preserve">                      </w:t>
      </w:r>
      <w:r w:rsidR="00BA1BC9" w:rsidRPr="000A51D5">
        <w:rPr>
          <w:rFonts w:cs="Arial"/>
          <w:i/>
          <w:sz w:val="24"/>
          <w:szCs w:val="24"/>
        </w:rPr>
        <w:t>Posebnu pogodnost za grad Novi Pazar definiše Član 3:</w:t>
      </w:r>
    </w:p>
    <w:p w:rsidR="00BA1BC9" w:rsidRPr="00E55B11" w:rsidRDefault="00BA1BC9" w:rsidP="00D65657">
      <w:pPr>
        <w:pStyle w:val="NoSpacing"/>
        <w:spacing w:line="360" w:lineRule="auto"/>
        <w:ind w:firstLine="567"/>
        <w:jc w:val="both"/>
        <w:rPr>
          <w:rFonts w:cs="Arial"/>
          <w:sz w:val="24"/>
          <w:szCs w:val="24"/>
        </w:rPr>
      </w:pPr>
      <w:r w:rsidRPr="00E55B11">
        <w:rPr>
          <w:rFonts w:cs="Arial"/>
          <w:sz w:val="24"/>
          <w:szCs w:val="24"/>
        </w:rPr>
        <w:t>Jedinica lokalne samouprave koja na svojoj teritoriji ima više od 100.000 stanovnika može da otuđi ili da u zakup građevinsko zemljište čija je površina veća od 25 ari, po ceni manjoj od tržišne ili bez naknade, po prethodno pribavljenoj saglasnosti Vlade u skladu sa Zakonom o planiranju i izgradnji, pod uslovom da je to građevinsko zemljište namenjeno za izgradnju objekata:</w:t>
      </w:r>
    </w:p>
    <w:p w:rsidR="00BA1BC9" w:rsidRPr="00E55B11" w:rsidRDefault="00BA1BC9" w:rsidP="00D65657">
      <w:pPr>
        <w:pStyle w:val="NoSpacing"/>
        <w:spacing w:line="360" w:lineRule="auto"/>
        <w:jc w:val="both"/>
        <w:rPr>
          <w:rFonts w:cs="Arial"/>
          <w:sz w:val="24"/>
          <w:szCs w:val="24"/>
        </w:rPr>
      </w:pPr>
      <w:r w:rsidRPr="00E55B11">
        <w:rPr>
          <w:rFonts w:cs="Arial"/>
          <w:sz w:val="24"/>
          <w:szCs w:val="24"/>
        </w:rPr>
        <w:t xml:space="preserve"> 1) iz proizvodne delatnosti koji su u funkciji realizacije projekata lokalnog ekonomskog razvoja;</w:t>
      </w:r>
    </w:p>
    <w:p w:rsidR="00BA1BC9" w:rsidRPr="00E55B11" w:rsidRDefault="00BA1BC9" w:rsidP="00D65657">
      <w:pPr>
        <w:pStyle w:val="NoSpacing"/>
        <w:spacing w:line="360" w:lineRule="auto"/>
        <w:jc w:val="both"/>
        <w:rPr>
          <w:rFonts w:cs="Arial"/>
          <w:sz w:val="24"/>
          <w:szCs w:val="24"/>
        </w:rPr>
      </w:pPr>
      <w:r w:rsidRPr="00E55B11">
        <w:rPr>
          <w:rFonts w:cs="Arial"/>
          <w:sz w:val="24"/>
          <w:szCs w:val="24"/>
        </w:rPr>
        <w:t xml:space="preserve"> 2) za obavljanje usluga u oblasti informaciono komunikacionih tehnologija koje mogu biti predmet međunarodne trgovine.</w:t>
      </w:r>
    </w:p>
    <w:p w:rsidR="00BA1BC9" w:rsidRPr="00E55B11" w:rsidRDefault="00BA1BC9" w:rsidP="00D65657">
      <w:pPr>
        <w:pStyle w:val="NoSpacing"/>
        <w:spacing w:line="360" w:lineRule="auto"/>
        <w:ind w:firstLine="567"/>
        <w:jc w:val="both"/>
        <w:rPr>
          <w:rFonts w:cs="Arial"/>
          <w:sz w:val="24"/>
          <w:szCs w:val="24"/>
        </w:rPr>
      </w:pPr>
      <w:r w:rsidRPr="00E55B11">
        <w:rPr>
          <w:rFonts w:cs="Arial"/>
          <w:sz w:val="24"/>
          <w:szCs w:val="24"/>
        </w:rPr>
        <w:t>Sticalac prava svojine, odnosno prava zakupa na građevinskom zemljištu iz stava 1.ovog člana, dužan je da u roku od tri godine od dana sudske overe ugovora o otuđenju, odnosno ugovora o zakupu, zaposli na svaka dva ara otuđenog, odnosno zakupljenog građevinskog zemljišta, najmanje jedno lice na neodređeno vreme.</w:t>
      </w:r>
    </w:p>
    <w:p w:rsidR="00BA1BC9" w:rsidRPr="00E55B11" w:rsidRDefault="00BA1BC9" w:rsidP="00D65657">
      <w:pPr>
        <w:pStyle w:val="NoSpacing"/>
        <w:spacing w:line="360" w:lineRule="auto"/>
        <w:ind w:firstLine="567"/>
        <w:jc w:val="both"/>
        <w:rPr>
          <w:rFonts w:cs="Arial"/>
          <w:sz w:val="24"/>
          <w:szCs w:val="24"/>
        </w:rPr>
      </w:pPr>
      <w:r w:rsidRPr="00E55B11">
        <w:rPr>
          <w:rFonts w:cs="Arial"/>
          <w:sz w:val="24"/>
          <w:szCs w:val="24"/>
        </w:rPr>
        <w:t>U slučaju da zakupac, ne ispuni navedenu obavezu jedinica lokalne samouprave ima pravo da jednost</w:t>
      </w:r>
      <w:r w:rsidR="003811F7" w:rsidRPr="00E55B11">
        <w:rPr>
          <w:rFonts w:cs="Arial"/>
          <w:sz w:val="24"/>
          <w:szCs w:val="24"/>
        </w:rPr>
        <w:t>ra</w:t>
      </w:r>
      <w:r w:rsidRPr="00E55B11">
        <w:rPr>
          <w:rFonts w:cs="Arial"/>
          <w:sz w:val="24"/>
          <w:szCs w:val="24"/>
        </w:rPr>
        <w:t>no raskine ugovor ili zakupcu naplati cenu, odnosno zakupninu građevinskog zemljišta po tržišnoj ceni građevinskog zemljišta.</w:t>
      </w:r>
    </w:p>
    <w:p w:rsidR="00BA1BC9" w:rsidRPr="00D354AA" w:rsidRDefault="00BA1BC9" w:rsidP="00D354AA">
      <w:pPr>
        <w:pStyle w:val="NoSpacing"/>
        <w:spacing w:line="360" w:lineRule="auto"/>
        <w:ind w:firstLine="567"/>
        <w:jc w:val="both"/>
        <w:rPr>
          <w:rFonts w:cs="Arial"/>
          <w:b/>
          <w:sz w:val="24"/>
          <w:szCs w:val="24"/>
        </w:rPr>
      </w:pPr>
      <w:r w:rsidRPr="00E55B11">
        <w:rPr>
          <w:rFonts w:cs="Arial"/>
          <w:sz w:val="24"/>
          <w:szCs w:val="24"/>
        </w:rPr>
        <w:t xml:space="preserve">Ukoliko se radi o investicijama od šireg značaja za lokalnu zajednicu ili ako investitor učestvuje svojim sredstvima za izgradnju komunalne infrastrukture </w:t>
      </w:r>
      <w:r w:rsidRPr="00E55B11">
        <w:rPr>
          <w:rFonts w:cs="Arial"/>
          <w:b/>
          <w:sz w:val="24"/>
          <w:szCs w:val="24"/>
        </w:rPr>
        <w:t>moguće je da Skupština grada donese odluku o dodatnim oslobađanjima.</w:t>
      </w:r>
    </w:p>
    <w:p w:rsidR="00BA1BC9" w:rsidRPr="00F214FE" w:rsidRDefault="00BA1BC9" w:rsidP="000F7BF1">
      <w:pPr>
        <w:pStyle w:val="Heading3"/>
        <w:rPr>
          <w:lang w:val="pl-PL"/>
        </w:rPr>
      </w:pPr>
      <w:bookmarkStart w:id="269" w:name="_Toc388436363"/>
      <w:r w:rsidRPr="00F214FE">
        <w:rPr>
          <w:lang w:val="pl-PL"/>
        </w:rPr>
        <w:t>Programi za obuku radne snage</w:t>
      </w:r>
      <w:bookmarkEnd w:id="269"/>
    </w:p>
    <w:p w:rsidR="00BA1BC9" w:rsidRPr="00E55B11" w:rsidRDefault="00BA1BC9" w:rsidP="00D65657">
      <w:pPr>
        <w:spacing w:line="360" w:lineRule="auto"/>
        <w:jc w:val="both"/>
        <w:rPr>
          <w:rFonts w:cs="Arial"/>
          <w:sz w:val="24"/>
          <w:szCs w:val="24"/>
        </w:rPr>
      </w:pPr>
    </w:p>
    <w:p w:rsidR="00BA1BC9" w:rsidRPr="00E55B11" w:rsidRDefault="00BA1BC9" w:rsidP="00565162">
      <w:pPr>
        <w:pStyle w:val="ListParagraph"/>
        <w:numPr>
          <w:ilvl w:val="0"/>
          <w:numId w:val="4"/>
        </w:numPr>
        <w:spacing w:after="120" w:line="360" w:lineRule="auto"/>
        <w:rPr>
          <w:rFonts w:ascii="Arial" w:hAnsi="Arial" w:cs="Arial"/>
        </w:rPr>
      </w:pPr>
      <w:r w:rsidRPr="00E55B11">
        <w:rPr>
          <w:rFonts w:ascii="Arial" w:hAnsi="Arial" w:cs="Arial"/>
        </w:rPr>
        <w:t>Program subvencija uz podršku Nacionalne službe za zapošljavanje podrazumeva:</w:t>
      </w:r>
    </w:p>
    <w:p w:rsidR="00BA1BC9" w:rsidRPr="00E55B11" w:rsidRDefault="00BA1BC9" w:rsidP="00D65657">
      <w:pPr>
        <w:pStyle w:val="ListParagraph"/>
        <w:spacing w:after="120" w:line="360" w:lineRule="auto"/>
        <w:rPr>
          <w:rFonts w:ascii="Arial" w:hAnsi="Arial" w:cs="Arial"/>
        </w:rPr>
      </w:pPr>
    </w:p>
    <w:p w:rsidR="00BA1BC9" w:rsidRPr="00D354AA" w:rsidRDefault="00BA1BC9" w:rsidP="00565162">
      <w:pPr>
        <w:pStyle w:val="ListParagraph"/>
        <w:numPr>
          <w:ilvl w:val="0"/>
          <w:numId w:val="5"/>
        </w:numPr>
        <w:spacing w:line="360" w:lineRule="auto"/>
        <w:jc w:val="both"/>
        <w:rPr>
          <w:rFonts w:ascii="Arial" w:hAnsi="Arial" w:cs="Arial"/>
          <w:iCs/>
        </w:rPr>
      </w:pPr>
      <w:r w:rsidRPr="00E55B11">
        <w:rPr>
          <w:rFonts w:ascii="Arial" w:hAnsi="Arial" w:cs="Arial"/>
          <w:iCs/>
        </w:rPr>
        <w:t>Javni radovi</w:t>
      </w:r>
    </w:p>
    <w:p w:rsidR="00BA1BC9" w:rsidRPr="00D354AA" w:rsidRDefault="00BA1BC9" w:rsidP="00565162">
      <w:pPr>
        <w:pStyle w:val="ListParagraph"/>
        <w:numPr>
          <w:ilvl w:val="0"/>
          <w:numId w:val="5"/>
        </w:numPr>
        <w:autoSpaceDE w:val="0"/>
        <w:autoSpaceDN w:val="0"/>
        <w:adjustRightInd w:val="0"/>
        <w:spacing w:line="360" w:lineRule="auto"/>
        <w:jc w:val="both"/>
        <w:rPr>
          <w:rFonts w:ascii="Arial" w:hAnsi="Arial" w:cs="Arial"/>
          <w:bCs/>
        </w:rPr>
      </w:pPr>
      <w:r w:rsidRPr="00E55B11">
        <w:rPr>
          <w:rFonts w:ascii="Arial" w:hAnsi="Arial" w:cs="Arial"/>
          <w:bCs/>
        </w:rPr>
        <w:t>Program otvaranja novih radnih mesta</w:t>
      </w:r>
    </w:p>
    <w:p w:rsidR="00BA1BC9" w:rsidRPr="00D354AA" w:rsidRDefault="00BA1BC9" w:rsidP="00565162">
      <w:pPr>
        <w:pStyle w:val="ListParagraph"/>
        <w:numPr>
          <w:ilvl w:val="0"/>
          <w:numId w:val="5"/>
        </w:numPr>
        <w:autoSpaceDE w:val="0"/>
        <w:autoSpaceDN w:val="0"/>
        <w:adjustRightInd w:val="0"/>
        <w:spacing w:line="360" w:lineRule="auto"/>
        <w:rPr>
          <w:rFonts w:ascii="Arial" w:hAnsi="Arial" w:cs="Arial"/>
          <w:bCs/>
          <w:lang w:val="sr-Cyrl-CS"/>
        </w:rPr>
      </w:pPr>
      <w:r w:rsidRPr="00E55B11">
        <w:rPr>
          <w:rFonts w:ascii="Arial" w:hAnsi="Arial" w:cs="Arial"/>
          <w:bCs/>
          <w:lang w:val="sr-Cyrl-CS"/>
        </w:rPr>
        <w:t>Program samozapošljavanja</w:t>
      </w:r>
    </w:p>
    <w:p w:rsidR="00BA1BC9" w:rsidRPr="00E55B11" w:rsidRDefault="00BA1BC9" w:rsidP="00565162">
      <w:pPr>
        <w:pStyle w:val="ListParagraph"/>
        <w:numPr>
          <w:ilvl w:val="0"/>
          <w:numId w:val="5"/>
        </w:numPr>
        <w:autoSpaceDE w:val="0"/>
        <w:autoSpaceDN w:val="0"/>
        <w:adjustRightInd w:val="0"/>
        <w:spacing w:line="360" w:lineRule="auto"/>
        <w:jc w:val="both"/>
        <w:rPr>
          <w:rFonts w:ascii="Arial" w:hAnsi="Arial" w:cs="Arial"/>
        </w:rPr>
      </w:pPr>
      <w:r w:rsidRPr="00E55B11">
        <w:rPr>
          <w:rFonts w:ascii="Arial" w:hAnsi="Arial" w:cs="Arial"/>
        </w:rPr>
        <w:t>Program stručne praksa</w:t>
      </w:r>
    </w:p>
    <w:p w:rsidR="00BA1BC9" w:rsidRPr="00E55B11" w:rsidRDefault="00BA1BC9" w:rsidP="00D65657">
      <w:pPr>
        <w:autoSpaceDE w:val="0"/>
        <w:autoSpaceDN w:val="0"/>
        <w:adjustRightInd w:val="0"/>
        <w:spacing w:line="360" w:lineRule="auto"/>
        <w:jc w:val="both"/>
        <w:rPr>
          <w:rFonts w:cs="Arial"/>
          <w:sz w:val="24"/>
          <w:szCs w:val="24"/>
        </w:rPr>
      </w:pPr>
    </w:p>
    <w:p w:rsidR="00BA1BC9" w:rsidRPr="00F214FE" w:rsidRDefault="00BA1BC9" w:rsidP="000F7BF1">
      <w:pPr>
        <w:pStyle w:val="Heading3"/>
        <w:rPr>
          <w:lang w:val="pl-PL"/>
        </w:rPr>
      </w:pPr>
      <w:bookmarkStart w:id="270" w:name="_Toc388436364"/>
      <w:r w:rsidRPr="00F214FE">
        <w:rPr>
          <w:lang w:val="pl-PL"/>
        </w:rPr>
        <w:lastRenderedPageBreak/>
        <w:t>Finansijska pomoć</w:t>
      </w:r>
      <w:bookmarkEnd w:id="270"/>
      <w:r w:rsidRPr="00F214FE">
        <w:rPr>
          <w:lang w:val="pl-PL"/>
        </w:rPr>
        <w:t xml:space="preserve"> i bezbednost</w:t>
      </w:r>
    </w:p>
    <w:p w:rsidR="007F2C10" w:rsidRDefault="007F2C10" w:rsidP="00D65657">
      <w:pPr>
        <w:spacing w:line="360" w:lineRule="auto"/>
        <w:jc w:val="both"/>
        <w:rPr>
          <w:rFonts w:cs="Arial"/>
          <w:i/>
          <w:iCs/>
          <w:sz w:val="22"/>
          <w:szCs w:val="22"/>
          <w:lang w:val="sr-Latn-CS" w:bidi="en-US"/>
        </w:rPr>
      </w:pPr>
    </w:p>
    <w:p w:rsidR="00BA1BC9" w:rsidRPr="00F214FE" w:rsidRDefault="00F214FE" w:rsidP="007F2C10">
      <w:pPr>
        <w:spacing w:line="360" w:lineRule="auto"/>
        <w:ind w:firstLine="720"/>
        <w:jc w:val="both"/>
        <w:rPr>
          <w:rFonts w:cs="Arial"/>
          <w:b/>
          <w:i/>
          <w:iCs/>
          <w:sz w:val="22"/>
          <w:szCs w:val="22"/>
          <w:lang w:val="sr-Cyrl-CS"/>
        </w:rPr>
      </w:pPr>
      <w:r>
        <w:rPr>
          <w:rFonts w:cs="Arial"/>
          <w:b/>
          <w:i/>
          <w:iCs/>
          <w:sz w:val="22"/>
          <w:szCs w:val="22"/>
        </w:rPr>
        <w:t xml:space="preserve"> 1.</w:t>
      </w:r>
      <w:r w:rsidR="00BA1BC9" w:rsidRPr="00F214FE">
        <w:rPr>
          <w:rFonts w:cs="Arial"/>
          <w:b/>
          <w:i/>
          <w:iCs/>
          <w:sz w:val="22"/>
          <w:szCs w:val="22"/>
        </w:rPr>
        <w:t>Fo</w:t>
      </w:r>
      <w:r w:rsidR="00BA1BC9" w:rsidRPr="00F214FE">
        <w:rPr>
          <w:rFonts w:cs="Arial"/>
          <w:b/>
          <w:i/>
          <w:iCs/>
          <w:sz w:val="22"/>
          <w:szCs w:val="22"/>
          <w:lang w:val="sr-Cyrl-CS"/>
        </w:rPr>
        <w:t xml:space="preserve">nd za razvoj Republike Srbije </w:t>
      </w:r>
    </w:p>
    <w:p w:rsidR="00BA1BC9" w:rsidRPr="00E55B11" w:rsidRDefault="00BA1BC9" w:rsidP="00D65657">
      <w:pPr>
        <w:spacing w:after="120" w:line="360" w:lineRule="auto"/>
        <w:jc w:val="both"/>
        <w:rPr>
          <w:rFonts w:cs="Arial"/>
          <w:bCs/>
          <w:sz w:val="24"/>
          <w:szCs w:val="24"/>
        </w:rPr>
      </w:pPr>
      <w:r w:rsidRPr="00E55B11">
        <w:rPr>
          <w:rFonts w:cs="Arial"/>
          <w:bCs/>
          <w:sz w:val="24"/>
          <w:szCs w:val="24"/>
        </w:rPr>
        <w:t xml:space="preserve"> </w:t>
      </w:r>
      <w:r w:rsidR="00F214FE">
        <w:rPr>
          <w:rFonts w:cs="Arial"/>
          <w:bCs/>
          <w:sz w:val="24"/>
          <w:szCs w:val="24"/>
        </w:rPr>
        <w:t xml:space="preserve">  </w:t>
      </w:r>
      <w:r w:rsidR="007F2C10">
        <w:rPr>
          <w:rFonts w:cs="Arial"/>
          <w:bCs/>
          <w:sz w:val="24"/>
          <w:szCs w:val="24"/>
        </w:rPr>
        <w:tab/>
      </w:r>
      <w:r w:rsidR="00F214FE">
        <w:rPr>
          <w:rFonts w:cs="Arial"/>
          <w:bCs/>
          <w:sz w:val="24"/>
          <w:szCs w:val="24"/>
        </w:rPr>
        <w:t xml:space="preserve">  </w:t>
      </w:r>
      <w:r w:rsidRPr="00E55B11">
        <w:rPr>
          <w:rFonts w:cs="Arial"/>
          <w:bCs/>
          <w:sz w:val="24"/>
          <w:szCs w:val="24"/>
        </w:rPr>
        <w:t xml:space="preserve">Vrste kredita koje odobrava </w:t>
      </w:r>
      <w:r w:rsidRPr="00E55B11">
        <w:rPr>
          <w:rFonts w:cs="Arial"/>
          <w:iCs/>
          <w:sz w:val="24"/>
          <w:szCs w:val="24"/>
          <w:lang w:val="sr-Cyrl-CS"/>
        </w:rPr>
        <w:t>Fond za razvoj Republike Srbije</w:t>
      </w:r>
      <w:r w:rsidRPr="00E55B11">
        <w:rPr>
          <w:rFonts w:cs="Arial"/>
          <w:bCs/>
          <w:sz w:val="24"/>
          <w:szCs w:val="24"/>
        </w:rPr>
        <w:t xml:space="preserve">: </w:t>
      </w:r>
    </w:p>
    <w:p w:rsidR="00BA1BC9" w:rsidRPr="00E55B11" w:rsidRDefault="00BA1BC9" w:rsidP="00C52402">
      <w:pPr>
        <w:pStyle w:val="ListParagraph"/>
        <w:spacing w:after="120" w:line="360" w:lineRule="auto"/>
        <w:ind w:left="360"/>
        <w:jc w:val="both"/>
        <w:rPr>
          <w:rFonts w:ascii="Arial" w:hAnsi="Arial" w:cs="Arial"/>
        </w:rPr>
      </w:pPr>
      <w:r w:rsidRPr="00E55B11">
        <w:rPr>
          <w:rFonts w:ascii="Arial" w:hAnsi="Arial" w:cs="Arial"/>
        </w:rPr>
        <w:t xml:space="preserve">         Kratkoročni krediti za podsticanje konkurentnosti i likvidnosti domaće privrede biće odobravani privrednim subjektima sa rokom otplate od tri do dvanaest meseci, sa kamatnom stopom od 3% na godišnjem nivou, uz primenu valutne klauzule, po srednjem kursu NBS na dan uplate. Iznos vraćenog kredita ne može biti manji od nominalnog iznosa dodeljenog kredita. </w:t>
      </w:r>
    </w:p>
    <w:p w:rsidR="00BA1BC9" w:rsidRPr="00E55B11" w:rsidRDefault="00BA1BC9" w:rsidP="00C52402">
      <w:pPr>
        <w:pStyle w:val="ListParagraph"/>
        <w:spacing w:line="360" w:lineRule="auto"/>
        <w:ind w:left="360"/>
        <w:jc w:val="both"/>
        <w:rPr>
          <w:rFonts w:ascii="Arial" w:hAnsi="Arial" w:cs="Arial"/>
        </w:rPr>
      </w:pPr>
      <w:r w:rsidRPr="00E55B11">
        <w:rPr>
          <w:rFonts w:ascii="Arial" w:hAnsi="Arial" w:cs="Arial"/>
          <w:bCs/>
        </w:rPr>
        <w:t xml:space="preserve">    </w:t>
      </w:r>
      <w:r w:rsidR="00C52402">
        <w:rPr>
          <w:rFonts w:ascii="Arial" w:hAnsi="Arial" w:cs="Arial"/>
          <w:bCs/>
        </w:rPr>
        <w:tab/>
      </w:r>
      <w:r w:rsidRPr="00E55B11">
        <w:rPr>
          <w:rFonts w:ascii="Arial" w:hAnsi="Arial" w:cs="Arial"/>
          <w:bCs/>
        </w:rPr>
        <w:t xml:space="preserve">   Kreditiranje preduzetnika - </w:t>
      </w:r>
      <w:r w:rsidRPr="00E55B11">
        <w:rPr>
          <w:rFonts w:ascii="Arial" w:hAnsi="Arial" w:cs="Arial"/>
        </w:rPr>
        <w:t xml:space="preserve">Krediti/garancije za finansiranje preduzetnika odobravaće se na osnovu zahteva u kojima posebno moraju biti istaknuti ekonomski i tržišni aspekt programa i finansijski pokazatelji poslovnog plana. Maksimalni iznos kredita/garancija za preduzetnike iznosi 5.000.000,00 dinara, a minimalni 500.000,00 dinara. </w:t>
      </w:r>
    </w:p>
    <w:p w:rsidR="00BA1BC9" w:rsidRPr="00DC7940" w:rsidRDefault="00BA1BC9" w:rsidP="00C52402">
      <w:pPr>
        <w:pStyle w:val="ListParagraph"/>
        <w:spacing w:line="360" w:lineRule="auto"/>
        <w:ind w:left="360"/>
        <w:jc w:val="both"/>
        <w:rPr>
          <w:rFonts w:ascii="Arial" w:hAnsi="Arial" w:cs="Arial"/>
        </w:rPr>
      </w:pPr>
      <w:r w:rsidRPr="00E55B11">
        <w:rPr>
          <w:rFonts w:ascii="Arial" w:hAnsi="Arial" w:cs="Arial"/>
          <w:iCs/>
        </w:rPr>
        <w:t xml:space="preserve"> </w:t>
      </w:r>
      <w:r w:rsidR="00C52402">
        <w:rPr>
          <w:rFonts w:ascii="Arial" w:hAnsi="Arial" w:cs="Arial"/>
          <w:iCs/>
        </w:rPr>
        <w:tab/>
      </w:r>
      <w:r w:rsidRPr="00DC7940">
        <w:rPr>
          <w:rFonts w:ascii="Arial" w:hAnsi="Arial" w:cs="Arial"/>
          <w:iCs/>
        </w:rPr>
        <w:t xml:space="preserve">    Start-up</w:t>
      </w:r>
      <w:r w:rsidRPr="00DC7940">
        <w:rPr>
          <w:rFonts w:ascii="Arial" w:hAnsi="Arial" w:cs="Arial"/>
        </w:rPr>
        <w:t xml:space="preserve"> krediti, krediti za podsticaj starih i umetničkih zanata i ženskog preduzetništva, finansiraće se iz naplate ranije odobrenih kredita, do ukupnog iznosa 694.500.000,00 dinara</w:t>
      </w:r>
    </w:p>
    <w:p w:rsidR="00BA1BC9" w:rsidRPr="00DC7940" w:rsidRDefault="00BA1BC9" w:rsidP="007F2C10">
      <w:pPr>
        <w:pStyle w:val="ListParagraph"/>
        <w:spacing w:after="120" w:line="360" w:lineRule="auto"/>
        <w:ind w:left="360" w:firstLine="360"/>
        <w:jc w:val="both"/>
        <w:rPr>
          <w:rFonts w:ascii="Arial" w:hAnsi="Arial" w:cs="Arial"/>
        </w:rPr>
      </w:pPr>
      <w:r w:rsidRPr="00DC7940">
        <w:rPr>
          <w:rFonts w:ascii="Arial" w:hAnsi="Arial" w:cs="Arial"/>
          <w:bCs/>
          <w:i/>
        </w:rPr>
        <w:t xml:space="preserve">    Kreditiranje i starih umetničkih zanata</w:t>
      </w:r>
      <w:r w:rsidRPr="00DC7940">
        <w:rPr>
          <w:rFonts w:ascii="Arial" w:hAnsi="Arial" w:cs="Arial"/>
          <w:bCs/>
        </w:rPr>
        <w:t xml:space="preserve"> - </w:t>
      </w:r>
      <w:r w:rsidRPr="00DC7940">
        <w:rPr>
          <w:rFonts w:ascii="Arial" w:hAnsi="Arial" w:cs="Arial"/>
        </w:rPr>
        <w:t>Krediti se odobravaju u visini od 500.000,00 dinara do 2.000.000,00 dinara, sa kamatnom stopom od 2% na godišnjem nivou, uz primenu valutne klauzule.</w:t>
      </w:r>
      <w:r w:rsidR="00C52402" w:rsidRPr="00DC7940">
        <w:rPr>
          <w:rFonts w:ascii="Arial" w:hAnsi="Arial" w:cs="Arial"/>
        </w:rPr>
        <w:t xml:space="preserve"> </w:t>
      </w:r>
      <w:r w:rsidRPr="00DC7940">
        <w:rPr>
          <w:rFonts w:ascii="Arial" w:hAnsi="Arial" w:cs="Arial"/>
          <w:bCs/>
        </w:rPr>
        <w:t xml:space="preserve">Kreditiranje ženskog preduzetništva - </w:t>
      </w:r>
      <w:r w:rsidRPr="00DC7940">
        <w:rPr>
          <w:rFonts w:ascii="Arial" w:hAnsi="Arial" w:cs="Arial"/>
        </w:rPr>
        <w:t xml:space="preserve">Za podsticaj i razvoj ženskog preduzetništva (gde su osnivači žene koje i upravljaju svojim biznisom) odobravaće se krediti u visini od 500.000,00 do 5.000.000,00 dinara. </w:t>
      </w:r>
    </w:p>
    <w:p w:rsidR="00BA1BC9" w:rsidRPr="00DC7940" w:rsidRDefault="00BA1BC9" w:rsidP="007F2C10">
      <w:pPr>
        <w:pStyle w:val="ListParagraph"/>
        <w:spacing w:after="120" w:line="360" w:lineRule="auto"/>
        <w:ind w:left="360"/>
        <w:jc w:val="both"/>
        <w:rPr>
          <w:rFonts w:ascii="Arial" w:hAnsi="Arial" w:cs="Arial"/>
        </w:rPr>
      </w:pPr>
    </w:p>
    <w:p w:rsidR="00BA1BC9" w:rsidRPr="00DC7940" w:rsidRDefault="00BA1BC9" w:rsidP="007F2C10">
      <w:pPr>
        <w:pStyle w:val="ListParagraph"/>
        <w:spacing w:after="120" w:line="360" w:lineRule="auto"/>
        <w:ind w:left="360" w:firstLine="360"/>
        <w:jc w:val="both"/>
        <w:rPr>
          <w:rFonts w:ascii="Arial" w:hAnsi="Arial" w:cs="Arial"/>
        </w:rPr>
      </w:pPr>
      <w:r w:rsidRPr="00DC7940">
        <w:rPr>
          <w:rFonts w:ascii="Arial" w:hAnsi="Arial" w:cs="Arial"/>
          <w:bCs/>
        </w:rPr>
        <w:t xml:space="preserve">     Kreditiranje privrednih društava i preduzetnika u nedovoljno razvijenim jedinicama lokalne samouprave - </w:t>
      </w:r>
      <w:r w:rsidRPr="00DC7940">
        <w:rPr>
          <w:rFonts w:ascii="Arial" w:hAnsi="Arial" w:cs="Arial"/>
        </w:rPr>
        <w:t>Za podsticaj razvoja privrede u nedovoljno razvijenim jedinicama lokalne samouprave, vlada je donela uredbu na osnovu koje privrednicima  iz nedovoljno razvijenih područja, gde spada i grad Novi Pazar, odobravaju krediti po povoljnijim kamatnim stopama. Sredstva za ovu namenu u visini od  4.500.000.000,00 dinara su na raspolaganju privrednicima iz nedovoljno razvijenih lokanih samouprava, koji ispunjavaju uslove propisane Uredbom.</w:t>
      </w:r>
    </w:p>
    <w:p w:rsidR="00BA1BC9" w:rsidRPr="00E55B11" w:rsidRDefault="00F214FE" w:rsidP="007F2C10">
      <w:pPr>
        <w:pStyle w:val="NormalWeb"/>
        <w:shd w:val="clear" w:color="auto" w:fill="FFFFFF"/>
        <w:spacing w:before="120" w:beforeAutospacing="0" w:after="120" w:afterAutospacing="0" w:line="360" w:lineRule="auto"/>
        <w:ind w:firstLine="360"/>
        <w:jc w:val="both"/>
        <w:rPr>
          <w:rFonts w:ascii="Arial" w:hAnsi="Arial" w:cs="Arial"/>
          <w:color w:val="222222"/>
        </w:rPr>
      </w:pPr>
      <w:r>
        <w:rPr>
          <w:rFonts w:ascii="Arial" w:hAnsi="Arial" w:cs="Arial"/>
          <w:b/>
          <w:bCs/>
          <w:i/>
          <w:color w:val="222222"/>
          <w:sz w:val="22"/>
          <w:szCs w:val="22"/>
        </w:rPr>
        <w:t xml:space="preserve"> </w:t>
      </w:r>
      <w:r w:rsidR="00BA1BC9" w:rsidRPr="00F214FE">
        <w:rPr>
          <w:rFonts w:ascii="Arial" w:hAnsi="Arial" w:cs="Arial"/>
          <w:b/>
          <w:bCs/>
          <w:i/>
          <w:color w:val="222222"/>
          <w:sz w:val="22"/>
          <w:szCs w:val="22"/>
        </w:rPr>
        <w:t xml:space="preserve"> 2.Evropska unija</w:t>
      </w:r>
      <w:r w:rsidR="00BA1BC9" w:rsidRPr="00F214FE">
        <w:rPr>
          <w:rFonts w:ascii="Arial" w:hAnsi="Arial" w:cs="Arial"/>
          <w:b/>
          <w:i/>
          <w:color w:val="222222"/>
          <w:sz w:val="22"/>
          <w:szCs w:val="22"/>
        </w:rPr>
        <w:t> (skraćeno</w:t>
      </w:r>
      <w:r w:rsidR="00BA1BC9" w:rsidRPr="00E55B11">
        <w:rPr>
          <w:rFonts w:ascii="Arial" w:hAnsi="Arial" w:cs="Arial"/>
          <w:color w:val="222222"/>
        </w:rPr>
        <w:t>: EU) je unija (zajednica) dvadeset osam evropskih država, koje su, prije svega, locirane na teritoriji </w:t>
      </w:r>
      <w:hyperlink r:id="rId78" w:tooltip="Evropa" w:history="1">
        <w:r w:rsidR="00BA1BC9" w:rsidRPr="00E55B11">
          <w:rPr>
            <w:rStyle w:val="Hyperlink"/>
            <w:rFonts w:ascii="Arial" w:hAnsi="Arial" w:cs="Arial"/>
            <w:color w:val="0B0080"/>
          </w:rPr>
          <w:t>Evrope</w:t>
        </w:r>
      </w:hyperlink>
      <w:hyperlink r:id="rId79" w:anchor="cite_note-lokacija-4" w:history="1">
        <w:r w:rsidR="00BA1BC9" w:rsidRPr="00E55B11">
          <w:rPr>
            <w:rStyle w:val="Hyperlink"/>
            <w:rFonts w:ascii="Arial" w:hAnsi="Arial" w:cs="Arial"/>
            <w:color w:val="0B0080"/>
            <w:vertAlign w:val="superscript"/>
          </w:rPr>
          <w:t>[4]</w:t>
        </w:r>
      </w:hyperlink>
      <w:r w:rsidR="00BA1BC9" w:rsidRPr="00E55B11">
        <w:rPr>
          <w:rFonts w:ascii="Arial" w:hAnsi="Arial" w:cs="Arial"/>
          <w:color w:val="222222"/>
        </w:rPr>
        <w:t>. Unija je oformljena pod sadašnjim imenom Ugovorom o Evropskoj uniji (više poznatim pod imenom </w:t>
      </w:r>
      <w:hyperlink r:id="rId80" w:tooltip="Mastrihtski ugovor (stranica ne postoji)" w:history="1">
        <w:r w:rsidR="00BA1BC9" w:rsidRPr="00E55B11">
          <w:rPr>
            <w:rStyle w:val="Hyperlink"/>
            <w:rFonts w:ascii="Arial" w:hAnsi="Arial" w:cs="Arial"/>
            <w:color w:val="A55858"/>
          </w:rPr>
          <w:t>Mastrihtski ugovor</w:t>
        </w:r>
      </w:hyperlink>
      <w:r w:rsidR="00BA1BC9" w:rsidRPr="00E55B11">
        <w:rPr>
          <w:rFonts w:ascii="Arial" w:hAnsi="Arial" w:cs="Arial"/>
          <w:color w:val="222222"/>
        </w:rPr>
        <w:t>) </w:t>
      </w:r>
      <w:hyperlink r:id="rId81" w:tooltip="1992" w:history="1">
        <w:r w:rsidR="00BA1BC9" w:rsidRPr="00E55B11">
          <w:rPr>
            <w:rStyle w:val="Hyperlink"/>
            <w:rFonts w:ascii="Arial" w:hAnsi="Arial" w:cs="Arial"/>
            <w:color w:val="0B0080"/>
          </w:rPr>
          <w:t>1992</w:t>
        </w:r>
      </w:hyperlink>
      <w:r w:rsidR="00BA1BC9" w:rsidRPr="00E55B11">
        <w:rPr>
          <w:rFonts w:ascii="Arial" w:hAnsi="Arial" w:cs="Arial"/>
          <w:color w:val="222222"/>
        </w:rPr>
        <w:t>. godine. Mnogi aspekti EU su postojali i prije potpisivanja ovog ugovora, preko raznih organizacija oformljenih pedesetih godina dvadesetog vijeka.</w:t>
      </w:r>
    </w:p>
    <w:p w:rsidR="00BA1BC9" w:rsidRPr="00E55B11" w:rsidRDefault="00BA1BC9" w:rsidP="007F2C10">
      <w:pPr>
        <w:pStyle w:val="NormalWeb"/>
        <w:shd w:val="clear" w:color="auto" w:fill="FFFFFF"/>
        <w:spacing w:before="120" w:beforeAutospacing="0" w:after="120" w:afterAutospacing="0" w:line="360" w:lineRule="auto"/>
        <w:jc w:val="both"/>
        <w:rPr>
          <w:rFonts w:ascii="Arial" w:hAnsi="Arial" w:cs="Arial"/>
          <w:color w:val="222222"/>
        </w:rPr>
      </w:pPr>
      <w:r w:rsidRPr="00E55B11">
        <w:rPr>
          <w:rFonts w:ascii="Arial" w:hAnsi="Arial" w:cs="Arial"/>
          <w:color w:val="222222"/>
        </w:rPr>
        <w:lastRenderedPageBreak/>
        <w:t xml:space="preserve">         Političke aktivnosti Evropske unije se ispoljavaju u mnogim sferama, od politike zdravstva i ekonomske politike do inostranih poslova i odbrane. U zavisnosti od razvijenosti svake zemlje ponaosob, organizacija Evropske unije se razlikuje u različitim oblastima. EU je definisana kao federacija u monetarnim odnosima, agrokulturi, trgovini i zaštiti životne sredine; konfederacija u socijalnoj i ekonomskoj politici, zaštiti potrošača, unutrašnjoj politici; i kao međunarodna organizacija u spoljnoj politici. Glavna oblast na kojoj EU počiva je jedinstveno tržište koje se bazira na carinskoj uniji, jedinstvenoj moneti (usvojenoj od strane 12 članica), zajedničkoj agrokulturnoj politici i zajedničkoj politici u sferi ribarstva.</w:t>
      </w:r>
    </w:p>
    <w:p w:rsidR="00BA1BC9" w:rsidRPr="00E55B11" w:rsidRDefault="00BA1BC9" w:rsidP="00C52402">
      <w:pPr>
        <w:spacing w:line="360" w:lineRule="auto"/>
        <w:ind w:firstLine="720"/>
        <w:jc w:val="both"/>
        <w:rPr>
          <w:rFonts w:cs="Arial"/>
          <w:sz w:val="24"/>
          <w:szCs w:val="24"/>
        </w:rPr>
      </w:pPr>
      <w:r w:rsidRPr="00F214FE">
        <w:rPr>
          <w:rFonts w:cs="Arial"/>
          <w:b/>
          <w:i/>
          <w:sz w:val="22"/>
          <w:szCs w:val="22"/>
        </w:rPr>
        <w:t>3.Razvojna agencija Srbije-RAS</w:t>
      </w:r>
      <w:r w:rsidRPr="00E55B11">
        <w:rPr>
          <w:rFonts w:cs="Arial"/>
          <w:sz w:val="24"/>
          <w:szCs w:val="24"/>
        </w:rPr>
        <w:t xml:space="preserve"> je agencija Vlade Republike Srbije osnovana za obavljanje razvojnih,stručnih i operativnih poslova podsticanja i realizacije direktnih ulaganja,promocije i povećanja izvoza,razvoja i unapređenja konkurentnosti privrednih subjekata,ugleda i razvoja Republike Srbije u oblasti privrede i regionalnog razvoja.</w:t>
      </w:r>
    </w:p>
    <w:p w:rsidR="00BA1BC9" w:rsidRPr="00F214FE" w:rsidRDefault="00BA1BC9" w:rsidP="00D65657">
      <w:pPr>
        <w:spacing w:line="360" w:lineRule="auto"/>
        <w:jc w:val="both"/>
        <w:rPr>
          <w:rFonts w:cs="Arial"/>
          <w:i/>
          <w:sz w:val="22"/>
          <w:szCs w:val="22"/>
          <w:lang w:val="sr-Latn-CS" w:bidi="en-US"/>
        </w:rPr>
      </w:pPr>
    </w:p>
    <w:p w:rsidR="00BA1BC9" w:rsidRPr="00E55B11" w:rsidRDefault="00BA1BC9" w:rsidP="00D65657">
      <w:pPr>
        <w:spacing w:line="360" w:lineRule="auto"/>
        <w:jc w:val="both"/>
        <w:rPr>
          <w:rFonts w:cs="Arial"/>
          <w:sz w:val="24"/>
          <w:szCs w:val="24"/>
        </w:rPr>
      </w:pPr>
      <w:r w:rsidRPr="00F214FE">
        <w:rPr>
          <w:rFonts w:cs="Arial"/>
          <w:b/>
          <w:i/>
          <w:sz w:val="22"/>
          <w:szCs w:val="22"/>
        </w:rPr>
        <w:t xml:space="preserve"> </w:t>
      </w:r>
      <w:r w:rsidR="00C52402">
        <w:rPr>
          <w:rFonts w:cs="Arial"/>
          <w:b/>
          <w:i/>
          <w:sz w:val="22"/>
          <w:szCs w:val="22"/>
        </w:rPr>
        <w:tab/>
      </w:r>
      <w:r w:rsidRPr="00F214FE">
        <w:rPr>
          <w:rFonts w:cs="Arial"/>
          <w:b/>
          <w:i/>
          <w:sz w:val="22"/>
          <w:szCs w:val="22"/>
        </w:rPr>
        <w:t>4.Turska razvojna agencija-TIKA</w:t>
      </w:r>
      <w:r w:rsidRPr="00E55B11">
        <w:rPr>
          <w:rFonts w:cs="Arial"/>
          <w:sz w:val="24"/>
          <w:szCs w:val="24"/>
        </w:rPr>
        <w:t xml:space="preserve"> za međunarodnu pomoć i saradnju do sada je u Srbiji bila poznata po humanitarnim akcijama i projektima iz domena kulture i obrazovanja,ali danas sve više pažnje poklanja podršci poljoprivrednicima iz ruralnih i područja sa surovim klimatskim uslovima.</w:t>
      </w:r>
    </w:p>
    <w:p w:rsidR="00BA1BC9" w:rsidRPr="00E55B11" w:rsidRDefault="00BA1BC9" w:rsidP="00D65657">
      <w:pPr>
        <w:spacing w:line="360" w:lineRule="auto"/>
        <w:jc w:val="both"/>
        <w:rPr>
          <w:rFonts w:cs="Arial"/>
          <w:sz w:val="24"/>
          <w:szCs w:val="24"/>
          <w:lang w:val="sr-Latn-CS" w:bidi="en-US"/>
        </w:rPr>
      </w:pPr>
    </w:p>
    <w:p w:rsidR="00BA1BC9" w:rsidRPr="00E55B11" w:rsidRDefault="00BA1BC9" w:rsidP="00C52402">
      <w:pPr>
        <w:spacing w:line="360" w:lineRule="auto"/>
        <w:ind w:firstLine="720"/>
        <w:jc w:val="both"/>
        <w:rPr>
          <w:rFonts w:cs="Arial"/>
          <w:sz w:val="24"/>
          <w:szCs w:val="24"/>
        </w:rPr>
      </w:pPr>
      <w:r w:rsidRPr="00F214FE">
        <w:rPr>
          <w:rFonts w:cs="Arial"/>
          <w:b/>
          <w:i/>
          <w:sz w:val="22"/>
          <w:szCs w:val="22"/>
        </w:rPr>
        <w:t>5.Evropski Progres-</w:t>
      </w:r>
      <w:r w:rsidRPr="00E55B11">
        <w:rPr>
          <w:rFonts w:cs="Arial"/>
          <w:sz w:val="24"/>
          <w:szCs w:val="24"/>
        </w:rPr>
        <w:t>je najveći razvojini program u Republici Srbiji koji se usredsređuje na određeno područje,a ima za cilj da podrži održivi razvoj 34 lokalne samouprave na jugoistoku i jugozapadu zemlje.Finansijska sredstva potrebna za ostvarivanje utvrđenih ciljeva.</w:t>
      </w:r>
    </w:p>
    <w:p w:rsidR="00BA1BC9" w:rsidRPr="00E55B11" w:rsidRDefault="00BA1BC9" w:rsidP="00D65657">
      <w:pPr>
        <w:pStyle w:val="ListParagraph"/>
        <w:spacing w:line="360" w:lineRule="auto"/>
        <w:ind w:left="360"/>
        <w:jc w:val="both"/>
        <w:rPr>
          <w:rFonts w:ascii="Arial" w:hAnsi="Arial" w:cs="Arial"/>
        </w:rPr>
      </w:pPr>
    </w:p>
    <w:p w:rsidR="00BA1BC9" w:rsidRPr="00E55B11" w:rsidRDefault="00BA1BC9" w:rsidP="00C52402">
      <w:pPr>
        <w:spacing w:line="360" w:lineRule="auto"/>
        <w:ind w:firstLine="720"/>
        <w:jc w:val="both"/>
        <w:rPr>
          <w:rFonts w:cs="Arial"/>
          <w:sz w:val="24"/>
          <w:szCs w:val="24"/>
        </w:rPr>
      </w:pPr>
      <w:r w:rsidRPr="00F214FE">
        <w:rPr>
          <w:rFonts w:cs="Arial"/>
          <w:b/>
          <w:i/>
          <w:sz w:val="22"/>
          <w:szCs w:val="22"/>
        </w:rPr>
        <w:t xml:space="preserve"> 6.USAID-</w:t>
      </w:r>
      <w:r w:rsidRPr="00E55B11">
        <w:rPr>
          <w:rFonts w:cs="Arial"/>
          <w:sz w:val="24"/>
          <w:szCs w:val="24"/>
        </w:rPr>
        <w:t xml:space="preserve"> ili punim imenom United States Agency for International Development je američka državna agencija osnovana 1961.god. s ciljem pružanja ekonomske razvojne i humanitarne pomoći u skladu s vanjskom politikom SAD-a,a sa ciljem pružanja pomoći ljudima koji se bore za bolji život.Agencija za međunarodni razvoj (USAID),predstavlja direktno finansiranje u Srbiji,dodeljujući bespovratna sredstva za pet organizacija čime je upravljanje projektima u potpunosti stavljeno u njihove ruke.</w:t>
      </w:r>
    </w:p>
    <w:p w:rsidR="00BA1BC9" w:rsidRPr="00E55B11" w:rsidRDefault="00BA1BC9" w:rsidP="00D65657">
      <w:pPr>
        <w:spacing w:line="360" w:lineRule="auto"/>
        <w:jc w:val="both"/>
        <w:rPr>
          <w:rFonts w:cs="Arial"/>
          <w:sz w:val="24"/>
          <w:szCs w:val="24"/>
          <w:lang w:val="sr-Latn-CS" w:bidi="en-US"/>
        </w:rPr>
      </w:pPr>
    </w:p>
    <w:p w:rsidR="00BA1BC9" w:rsidRPr="00E55B11" w:rsidRDefault="00BA1BC9" w:rsidP="00C52402">
      <w:pPr>
        <w:spacing w:line="360" w:lineRule="auto"/>
        <w:ind w:firstLine="720"/>
        <w:jc w:val="both"/>
        <w:rPr>
          <w:rFonts w:cs="Arial"/>
          <w:sz w:val="24"/>
          <w:szCs w:val="24"/>
        </w:rPr>
      </w:pPr>
      <w:r w:rsidRPr="00F214FE">
        <w:rPr>
          <w:rFonts w:cs="Arial"/>
          <w:b/>
          <w:i/>
          <w:sz w:val="22"/>
          <w:szCs w:val="22"/>
        </w:rPr>
        <w:t>7.Program ujedinjenih nacija za razvoj (UNDP)</w:t>
      </w:r>
      <w:r w:rsidRPr="00E55B11">
        <w:rPr>
          <w:rFonts w:cs="Arial"/>
          <w:sz w:val="24"/>
          <w:szCs w:val="24"/>
        </w:rPr>
        <w:t xml:space="preserve"> predstavlja najveći multilateralni izvor darovane tehničke podrške u svetu.Sedište programa je u Njujorku i to je najveća agencija unutar Ujedinjenih nacija.Ova organizacija koja se finansira putem donacija obezbeđuje obuku,stručne konsultacije i ograničenu pomoć.</w:t>
      </w:r>
    </w:p>
    <w:p w:rsidR="00BA1BC9" w:rsidRPr="00E55B11" w:rsidRDefault="00BA1BC9" w:rsidP="00D65657">
      <w:pPr>
        <w:pStyle w:val="ListParagraph"/>
        <w:spacing w:line="360" w:lineRule="auto"/>
        <w:ind w:left="360"/>
        <w:jc w:val="both"/>
        <w:rPr>
          <w:rFonts w:ascii="Arial" w:hAnsi="Arial" w:cs="Arial"/>
        </w:rPr>
      </w:pPr>
    </w:p>
    <w:p w:rsidR="00BA1BC9" w:rsidRPr="00E55B11" w:rsidRDefault="00BA1BC9" w:rsidP="00C52402">
      <w:pPr>
        <w:spacing w:line="360" w:lineRule="auto"/>
        <w:ind w:firstLine="720"/>
        <w:jc w:val="both"/>
        <w:rPr>
          <w:rFonts w:cs="Arial"/>
          <w:sz w:val="24"/>
          <w:szCs w:val="24"/>
        </w:rPr>
      </w:pPr>
      <w:r w:rsidRPr="00F214FE">
        <w:rPr>
          <w:rFonts w:cs="Arial"/>
          <w:b/>
          <w:i/>
          <w:sz w:val="22"/>
          <w:szCs w:val="22"/>
        </w:rPr>
        <w:t xml:space="preserve"> 8.Organizacija za evropsku bezbednost i saradnju- (OSCE)</w:t>
      </w:r>
      <w:r w:rsidRPr="00E55B11">
        <w:rPr>
          <w:rFonts w:cs="Arial"/>
          <w:sz w:val="24"/>
          <w:szCs w:val="24"/>
        </w:rPr>
        <w:t xml:space="preserve"> je najveća svetska međudržavna organizacija orjentisana za pitanje bezbednosti.Mandat joj uključuje oblasti kao kontrola naoružanja,ljudska prava,sloboda štampe i pošteni izbori.OSCE je ad hoc organizacija osnovana temeljom Povelje Ujedinjenih naroda,te se bavi ranim upozoravanjem,sprečavanjem konflikata,vođenjem kriza i post-konfliktnom obnovom.</w:t>
      </w:r>
    </w:p>
    <w:p w:rsidR="00BA1BC9" w:rsidRPr="00E55B11" w:rsidRDefault="00BA1BC9" w:rsidP="00D65657">
      <w:pPr>
        <w:pStyle w:val="ListParagraph"/>
        <w:spacing w:line="360" w:lineRule="auto"/>
        <w:ind w:left="360"/>
        <w:jc w:val="both"/>
        <w:rPr>
          <w:rFonts w:ascii="Arial" w:hAnsi="Arial" w:cs="Arial"/>
        </w:rPr>
      </w:pPr>
    </w:p>
    <w:p w:rsidR="00BA1BC9" w:rsidRPr="00C52402" w:rsidRDefault="00BA1BC9" w:rsidP="00C52402">
      <w:pPr>
        <w:pStyle w:val="ListParagraph"/>
        <w:ind w:left="360"/>
        <w:rPr>
          <w:rFonts w:ascii="Arial" w:hAnsi="Arial" w:cs="Arial"/>
          <w:sz w:val="20"/>
          <w:szCs w:val="20"/>
        </w:rPr>
      </w:pPr>
      <w:r w:rsidRPr="00E55B11">
        <w:rPr>
          <w:rFonts w:ascii="Arial" w:hAnsi="Arial" w:cs="Arial"/>
          <w:i/>
        </w:rPr>
        <w:t xml:space="preserve">                                                    </w:t>
      </w:r>
      <w:r w:rsidRPr="00C52402">
        <w:rPr>
          <w:rFonts w:ascii="Arial" w:hAnsi="Arial" w:cs="Arial"/>
          <w:i/>
          <w:sz w:val="20"/>
          <w:szCs w:val="20"/>
        </w:rPr>
        <w:t>Izvor:Web adrese,internet stranice</w:t>
      </w:r>
    </w:p>
    <w:p w:rsidR="00BA1BC9" w:rsidRPr="00C52402" w:rsidRDefault="00BA1BC9" w:rsidP="00C52402">
      <w:pPr>
        <w:rPr>
          <w:rFonts w:cs="Arial"/>
        </w:rPr>
      </w:pPr>
      <w:r w:rsidRPr="00C52402">
        <w:rPr>
          <w:rFonts w:cs="Arial"/>
        </w:rPr>
        <w:t xml:space="preserve">                                                       </w:t>
      </w:r>
      <w:r w:rsidR="00F602F5" w:rsidRPr="00C52402">
        <w:rPr>
          <w:rFonts w:cs="Arial"/>
        </w:rPr>
        <w:t xml:space="preserve">          </w:t>
      </w:r>
      <w:r w:rsidRPr="00C52402">
        <w:rPr>
          <w:rFonts w:cs="Arial"/>
        </w:rPr>
        <w:t xml:space="preserve"> Odeljenje za lokalni ekonomski razvoj,LER</w:t>
      </w:r>
    </w:p>
    <w:p w:rsidR="00574EC5" w:rsidRPr="00C52402" w:rsidRDefault="00574EC5" w:rsidP="00C52402">
      <w:pPr>
        <w:rPr>
          <w:rFonts w:cs="Arial"/>
        </w:rPr>
      </w:pPr>
    </w:p>
    <w:p w:rsidR="00BA1BC9" w:rsidRPr="00E55B11" w:rsidRDefault="00BA1BC9" w:rsidP="00BA1BC9">
      <w:pPr>
        <w:jc w:val="both"/>
        <w:rPr>
          <w:rFonts w:cs="Arial"/>
          <w:iCs/>
          <w:sz w:val="24"/>
          <w:szCs w:val="24"/>
        </w:rPr>
      </w:pPr>
    </w:p>
    <w:p w:rsidR="00BA1BC9" w:rsidRPr="00F214FE" w:rsidRDefault="000F7BF1" w:rsidP="000F7BF1">
      <w:pPr>
        <w:pStyle w:val="Heading2"/>
      </w:pPr>
      <w:bookmarkStart w:id="271" w:name="_Toc370248336"/>
      <w:bookmarkStart w:id="272" w:name="_Toc388436365"/>
      <w:r>
        <w:t xml:space="preserve"> </w:t>
      </w:r>
      <w:bookmarkStart w:id="273" w:name="_Toc509830355"/>
      <w:r w:rsidR="00BA1BC9" w:rsidRPr="00F214FE">
        <w:t xml:space="preserve">Jedinstvena prednost opštine </w:t>
      </w:r>
      <w:r w:rsidR="00F214FE" w:rsidRPr="00F214FE">
        <w:t xml:space="preserve">za ulaganja i konkurentska  </w:t>
      </w:r>
      <w:r w:rsidR="00BA1BC9" w:rsidRPr="00F214FE">
        <w:t>matrica</w:t>
      </w:r>
      <w:bookmarkEnd w:id="271"/>
      <w:bookmarkEnd w:id="272"/>
      <w:bookmarkEnd w:id="273"/>
    </w:p>
    <w:p w:rsidR="00BA1BC9" w:rsidRPr="00E55B11" w:rsidRDefault="00BA1BC9" w:rsidP="00BA1BC9">
      <w:pPr>
        <w:rPr>
          <w:rFonts w:cs="Arial"/>
          <w:sz w:val="24"/>
          <w:szCs w:val="24"/>
        </w:rPr>
      </w:pPr>
    </w:p>
    <w:p w:rsidR="00BA1BC9" w:rsidRPr="007509A3" w:rsidRDefault="00BA1BC9" w:rsidP="00C52402">
      <w:pPr>
        <w:pStyle w:val="Caption"/>
        <w:rPr>
          <w:rFonts w:cs="Arial"/>
          <w:b w:val="0"/>
          <w:sz w:val="24"/>
          <w:szCs w:val="24"/>
        </w:rPr>
      </w:pPr>
      <w:bookmarkStart w:id="274" w:name="_Toc389034752"/>
      <w:r w:rsidRPr="00343839">
        <w:rPr>
          <w:rFonts w:cs="Arial"/>
          <w:b w:val="0"/>
          <w:i/>
          <w:sz w:val="24"/>
          <w:szCs w:val="24"/>
        </w:rPr>
        <w:t>Tabela</w:t>
      </w:r>
      <w:r w:rsidR="00343839" w:rsidRPr="00343839">
        <w:rPr>
          <w:rFonts w:cs="Arial"/>
          <w:b w:val="0"/>
          <w:i/>
          <w:sz w:val="24"/>
          <w:szCs w:val="24"/>
        </w:rPr>
        <w:t xml:space="preserve"> </w:t>
      </w:r>
      <w:r w:rsidR="00F51170" w:rsidRPr="00343839">
        <w:rPr>
          <w:rFonts w:cs="Arial"/>
          <w:b w:val="0"/>
          <w:i/>
          <w:sz w:val="24"/>
          <w:szCs w:val="24"/>
        </w:rPr>
        <w:t>96</w:t>
      </w:r>
      <w:r w:rsidR="00343839" w:rsidRPr="00343839">
        <w:rPr>
          <w:rFonts w:cs="Arial"/>
          <w:b w:val="0"/>
          <w:i/>
          <w:sz w:val="24"/>
          <w:szCs w:val="24"/>
        </w:rPr>
        <w:t>.</w:t>
      </w:r>
      <w:r w:rsidRPr="007509A3">
        <w:rPr>
          <w:rFonts w:cs="Arial"/>
          <w:b w:val="0"/>
          <w:sz w:val="24"/>
          <w:szCs w:val="24"/>
        </w:rPr>
        <w:t xml:space="preserve"> Ocena grada Novog Pazara prema glavnim referentnim  tačkama za merenje</w:t>
      </w:r>
      <w:bookmarkEnd w:id="274"/>
      <w:r w:rsidRPr="007509A3">
        <w:rPr>
          <w:rFonts w:cs="Arial"/>
          <w:b w:val="0"/>
          <w:sz w:val="24"/>
          <w:szCs w:val="24"/>
        </w:rPr>
        <w:t xml:space="preserve"> jedinstvene privlačnosti opština kao lokacija za privlačenje DSI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98"/>
        <w:gridCol w:w="1122"/>
        <w:gridCol w:w="6345"/>
      </w:tblGrid>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
                <w:bCs/>
                <w:sz w:val="24"/>
                <w:szCs w:val="24"/>
              </w:rPr>
              <w:t>Kriterijum</w:t>
            </w:r>
          </w:p>
        </w:tc>
        <w:tc>
          <w:tcPr>
            <w:tcW w:w="1122"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
                <w:bCs/>
                <w:sz w:val="24"/>
                <w:szCs w:val="24"/>
              </w:rPr>
              <w:t>Ocena</w:t>
            </w:r>
          </w:p>
        </w:tc>
        <w:tc>
          <w:tcPr>
            <w:tcW w:w="6345"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
                <w:bCs/>
                <w:sz w:val="24"/>
                <w:szCs w:val="24"/>
              </w:rPr>
              <w:t>Komentar</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Kvalifikovana radna snaga</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Srednja</w:t>
            </w:r>
          </w:p>
        </w:tc>
        <w:tc>
          <w:tcPr>
            <w:tcW w:w="6345" w:type="dxa"/>
            <w:shd w:val="clear" w:color="auto" w:fill="FFFFFF"/>
            <w:vAlign w:val="center"/>
          </w:tcPr>
          <w:p w:rsidR="00BA1BC9" w:rsidRPr="00E55B11" w:rsidRDefault="00BA1BC9" w:rsidP="0016353D">
            <w:pPr>
              <w:pStyle w:val="NoSpacing"/>
              <w:jc w:val="both"/>
              <w:rPr>
                <w:rFonts w:cs="Arial"/>
                <w:sz w:val="24"/>
                <w:szCs w:val="24"/>
              </w:rPr>
            </w:pPr>
            <w:r w:rsidRPr="00E55B11">
              <w:rPr>
                <w:rFonts w:cs="Arial"/>
                <w:sz w:val="24"/>
                <w:szCs w:val="24"/>
              </w:rPr>
              <w:t>Za rad u privrednim granama koje zahtevaju veće angažovanje visoko kvalifikovanog kadra (IT i ostale visoko tehnološke grane), grad Novi Pazar ne možemo oceniti najvećom ocenom. Međutim, ukoliko posmatramo grane industruje koje su prioritetne u razvoju (tekstilnu, obućarsku i drvnu), grad Novi Pazar raspolaže kvalifikovanu radnu snagu sa dugogodišnjim iskustvom u radu koje predstavlja veliku prednost</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Troškovi radne snage</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Visoka</w:t>
            </w:r>
          </w:p>
        </w:tc>
        <w:tc>
          <w:tcPr>
            <w:tcW w:w="6345" w:type="dxa"/>
            <w:shd w:val="clear" w:color="auto" w:fill="FFFFFF"/>
            <w:vAlign w:val="center"/>
          </w:tcPr>
          <w:p w:rsidR="00BA1BC9" w:rsidRPr="00E55B11" w:rsidRDefault="00BA1BC9" w:rsidP="0016353D">
            <w:pPr>
              <w:pStyle w:val="NoSpacing"/>
              <w:jc w:val="both"/>
              <w:rPr>
                <w:rFonts w:cs="Arial"/>
                <w:sz w:val="24"/>
                <w:szCs w:val="24"/>
              </w:rPr>
            </w:pPr>
            <w:r w:rsidRPr="00E55B11">
              <w:rPr>
                <w:rFonts w:cs="Arial"/>
                <w:sz w:val="24"/>
                <w:szCs w:val="24"/>
              </w:rPr>
              <w:t>Troškovi radne snage u Novom Pazaru su znatno niži od proseka u Srbiji. Prosečna bruto zarada u Novom Pazaru 2017.godine iznosila je 49.877 dinara (35.924 dinara neto zarade), dok je na nivou Srbije iznosila 65.976 dinara (47.893 neto)</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Imovinski troškovi</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Srednja</w:t>
            </w:r>
          </w:p>
        </w:tc>
        <w:tc>
          <w:tcPr>
            <w:tcW w:w="6345" w:type="dxa"/>
            <w:shd w:val="clear" w:color="auto" w:fill="FFFFFF"/>
            <w:vAlign w:val="center"/>
          </w:tcPr>
          <w:p w:rsidR="00BA1BC9" w:rsidRPr="00E55B11" w:rsidRDefault="00BA1BC9" w:rsidP="0016353D">
            <w:pPr>
              <w:pStyle w:val="NoSpacing"/>
              <w:jc w:val="both"/>
              <w:rPr>
                <w:rFonts w:cs="Arial"/>
                <w:sz w:val="24"/>
                <w:szCs w:val="24"/>
                <w:lang w:val="sr-Latn-CS"/>
              </w:rPr>
            </w:pPr>
            <w:r w:rsidRPr="00343839">
              <w:rPr>
                <w:rFonts w:cs="Arial"/>
                <w:sz w:val="24"/>
                <w:szCs w:val="24"/>
              </w:rPr>
              <w:t>Imovinski troškovi su mnogo niži nego u ve</w:t>
            </w:r>
            <w:r w:rsidRPr="00343839">
              <w:rPr>
                <w:rFonts w:cs="Arial"/>
                <w:sz w:val="24"/>
                <w:szCs w:val="24"/>
                <w:lang w:val="sr-Latn-CS"/>
              </w:rPr>
              <w:t>ćini gradova u Srbiji</w:t>
            </w:r>
            <w:r w:rsidRPr="00E55B11">
              <w:rPr>
                <w:rFonts w:cs="Arial"/>
                <w:color w:val="00B050"/>
                <w:sz w:val="24"/>
                <w:szCs w:val="24"/>
                <w:lang w:val="sr-Latn-CS"/>
              </w:rPr>
              <w:t>.</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Pristup domaćem tržištu</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Srednja</w:t>
            </w:r>
          </w:p>
        </w:tc>
        <w:tc>
          <w:tcPr>
            <w:tcW w:w="6345" w:type="dxa"/>
            <w:shd w:val="clear" w:color="auto" w:fill="FFFFFF"/>
            <w:vAlign w:val="center"/>
          </w:tcPr>
          <w:p w:rsidR="00BA1BC9" w:rsidRPr="00E55B11" w:rsidRDefault="00BA1BC9" w:rsidP="0016353D">
            <w:pPr>
              <w:pStyle w:val="NoSpacing"/>
              <w:jc w:val="both"/>
              <w:rPr>
                <w:rFonts w:cs="Arial"/>
                <w:sz w:val="24"/>
                <w:szCs w:val="24"/>
              </w:rPr>
            </w:pPr>
            <w:r w:rsidRPr="00E55B11">
              <w:rPr>
                <w:rFonts w:cs="Arial"/>
                <w:sz w:val="24"/>
                <w:szCs w:val="24"/>
              </w:rPr>
              <w:t>Novi Pazar ima dobar pristup glavnim urbanim zonama u regionu. Udaljenost od Niša je 220 km, a od Beograda 280 km,od Podgorice 200 km, Prištine 140 km, Sarajeva 300km.  Vezu sa ovim centrima Novi Pazar ostvaruje preko magistralnih puteva M 22 i M 8, što predstavlja veliku prednost u odnosu na gradove u Istočnoj i Zapadnoj Srbiji.</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Pristup međunarodnom tržištu</w:t>
            </w:r>
          </w:p>
        </w:tc>
        <w:tc>
          <w:tcPr>
            <w:tcW w:w="1122" w:type="dxa"/>
            <w:shd w:val="clear" w:color="auto" w:fill="FFFFFF"/>
          </w:tcPr>
          <w:p w:rsidR="00BA1BC9" w:rsidRPr="00E55B11" w:rsidRDefault="00BA1BC9" w:rsidP="0016353D">
            <w:pPr>
              <w:pStyle w:val="NoSpacing"/>
              <w:jc w:val="center"/>
              <w:rPr>
                <w:rFonts w:cs="Arial"/>
                <w:sz w:val="24"/>
                <w:szCs w:val="24"/>
              </w:rPr>
            </w:pPr>
          </w:p>
          <w:p w:rsidR="00BA1BC9" w:rsidRPr="00E55B11" w:rsidRDefault="00BA1BC9" w:rsidP="0016353D">
            <w:pPr>
              <w:pStyle w:val="NoSpacing"/>
              <w:jc w:val="center"/>
              <w:rPr>
                <w:rFonts w:cs="Arial"/>
                <w:sz w:val="24"/>
                <w:szCs w:val="24"/>
                <w:lang w:val="en-GB"/>
              </w:rPr>
            </w:pPr>
            <w:r w:rsidRPr="00E55B11">
              <w:rPr>
                <w:rFonts w:cs="Arial"/>
                <w:sz w:val="24"/>
                <w:szCs w:val="24"/>
              </w:rPr>
              <w:t>Visoka</w:t>
            </w:r>
          </w:p>
        </w:tc>
        <w:tc>
          <w:tcPr>
            <w:tcW w:w="6345" w:type="dxa"/>
            <w:shd w:val="clear" w:color="auto" w:fill="FFFFFF"/>
            <w:vAlign w:val="center"/>
          </w:tcPr>
          <w:p w:rsidR="00BA1BC9" w:rsidRPr="00E55B11" w:rsidRDefault="00BA1BC9" w:rsidP="0016353D">
            <w:pPr>
              <w:pStyle w:val="NoSpacing"/>
              <w:jc w:val="both"/>
              <w:rPr>
                <w:rFonts w:cs="Arial"/>
                <w:sz w:val="24"/>
                <w:szCs w:val="24"/>
              </w:rPr>
            </w:pPr>
            <w:r w:rsidRPr="00E55B11">
              <w:rPr>
                <w:rFonts w:cs="Arial"/>
                <w:sz w:val="24"/>
                <w:szCs w:val="24"/>
                <w:lang w:val="ru-RU"/>
              </w:rPr>
              <w:t xml:space="preserve">Novi Pazar je udaljen od Podgorice 200 km, Skoplja 220  km, Sarajeva 280 km,luke Bar 280 km. Nalazi se na raskrsnici međunarodnih puteva i koridora.  </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Cs/>
                <w:sz w:val="24"/>
                <w:szCs w:val="24"/>
              </w:rPr>
            </w:pPr>
            <w:r w:rsidRPr="00E55B11">
              <w:rPr>
                <w:rFonts w:cs="Arial"/>
                <w:bCs/>
                <w:sz w:val="24"/>
                <w:szCs w:val="24"/>
              </w:rPr>
              <w:t>Pristup saobraćajnim koridorima i međunarodnom aerodromu</w:t>
            </w:r>
          </w:p>
        </w:tc>
        <w:tc>
          <w:tcPr>
            <w:tcW w:w="1122" w:type="dxa"/>
            <w:shd w:val="clear" w:color="auto" w:fill="FFFFFF"/>
          </w:tcPr>
          <w:p w:rsidR="00BA1BC9" w:rsidRPr="00E55B11" w:rsidRDefault="00BA1BC9" w:rsidP="0016353D">
            <w:pPr>
              <w:pStyle w:val="NoSpacing"/>
              <w:jc w:val="center"/>
              <w:rPr>
                <w:rFonts w:cs="Arial"/>
                <w:sz w:val="24"/>
                <w:szCs w:val="24"/>
              </w:rPr>
            </w:pPr>
          </w:p>
          <w:p w:rsidR="00BA1BC9" w:rsidRPr="00E55B11" w:rsidRDefault="00BA1BC9" w:rsidP="0016353D">
            <w:pPr>
              <w:pStyle w:val="NoSpacing"/>
              <w:jc w:val="center"/>
              <w:rPr>
                <w:rFonts w:cs="Arial"/>
                <w:sz w:val="24"/>
                <w:szCs w:val="24"/>
                <w:lang w:val="en-GB"/>
              </w:rPr>
            </w:pPr>
            <w:r w:rsidRPr="00E55B11">
              <w:rPr>
                <w:rFonts w:cs="Arial"/>
                <w:sz w:val="24"/>
                <w:szCs w:val="24"/>
              </w:rPr>
              <w:t>Visoka</w:t>
            </w:r>
          </w:p>
        </w:tc>
        <w:tc>
          <w:tcPr>
            <w:tcW w:w="6345" w:type="dxa"/>
            <w:shd w:val="clear" w:color="auto" w:fill="FFFFFF"/>
            <w:vAlign w:val="center"/>
          </w:tcPr>
          <w:p w:rsidR="00BA1BC9" w:rsidRPr="00E55B11" w:rsidRDefault="00BA1BC9" w:rsidP="0016353D">
            <w:pPr>
              <w:pStyle w:val="NoSpacing"/>
              <w:jc w:val="both"/>
              <w:rPr>
                <w:rFonts w:cs="Arial"/>
                <w:sz w:val="24"/>
                <w:szCs w:val="24"/>
              </w:rPr>
            </w:pPr>
            <w:r w:rsidRPr="00E55B11">
              <w:rPr>
                <w:rFonts w:cs="Arial"/>
                <w:sz w:val="24"/>
                <w:szCs w:val="24"/>
              </w:rPr>
              <w:t xml:space="preserve">Od puteva najznačajniji je put M 22 koji spaja Novi Pazar sa Beogradom i put M 8 koji je veza Novog Pazara i Podgorice. Novi pazar je udaljen od Kraljeva 100 km, Beograda 280, Prištine 140 km,Skoplja 220 km. U svakom od ovih gradova postoji aerodrom, što stvara </w:t>
            </w:r>
            <w:r w:rsidRPr="00E55B11">
              <w:rPr>
                <w:rFonts w:cs="Arial"/>
                <w:sz w:val="24"/>
                <w:szCs w:val="24"/>
              </w:rPr>
              <w:lastRenderedPageBreak/>
              <w:t xml:space="preserve">dobre uslove za transport robe. </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lastRenderedPageBreak/>
              <w:t>Energetski troškovi</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Srednja</w:t>
            </w:r>
          </w:p>
        </w:tc>
        <w:tc>
          <w:tcPr>
            <w:tcW w:w="6345" w:type="dxa"/>
            <w:shd w:val="clear" w:color="auto" w:fill="FFFFFF"/>
            <w:vAlign w:val="center"/>
          </w:tcPr>
          <w:p w:rsidR="00BA1BC9" w:rsidRPr="00E55B11" w:rsidRDefault="00BA1BC9" w:rsidP="0016353D">
            <w:pPr>
              <w:pStyle w:val="NoSpacing"/>
              <w:rPr>
                <w:rFonts w:cs="Arial"/>
                <w:sz w:val="24"/>
                <w:szCs w:val="24"/>
              </w:rPr>
            </w:pPr>
            <w:r w:rsidRPr="00E55B11">
              <w:rPr>
                <w:rFonts w:cs="Arial"/>
                <w:sz w:val="24"/>
                <w:szCs w:val="24"/>
              </w:rPr>
              <w:t xml:space="preserve">Cene struje kao i cene benzina su na nivou Republike. </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Cs/>
                <w:sz w:val="24"/>
                <w:szCs w:val="24"/>
              </w:rPr>
            </w:pPr>
            <w:r w:rsidRPr="00E55B11">
              <w:rPr>
                <w:rFonts w:cs="Arial"/>
                <w:bCs/>
                <w:sz w:val="24"/>
                <w:szCs w:val="24"/>
              </w:rPr>
              <w:t>Dostupnost dobavljača</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Visoka</w:t>
            </w:r>
          </w:p>
        </w:tc>
        <w:tc>
          <w:tcPr>
            <w:tcW w:w="6345" w:type="dxa"/>
            <w:shd w:val="clear" w:color="auto" w:fill="FFFFFF"/>
            <w:vAlign w:val="center"/>
          </w:tcPr>
          <w:p w:rsidR="00BA1BC9" w:rsidRPr="00E55B11" w:rsidRDefault="00BA1BC9" w:rsidP="0016353D">
            <w:pPr>
              <w:pStyle w:val="NoSpacing"/>
              <w:jc w:val="both"/>
              <w:rPr>
                <w:rFonts w:cs="Arial"/>
                <w:sz w:val="24"/>
                <w:szCs w:val="24"/>
              </w:rPr>
            </w:pPr>
            <w:r w:rsidRPr="00E55B11">
              <w:rPr>
                <w:rFonts w:cs="Arial"/>
                <w:sz w:val="24"/>
                <w:szCs w:val="24"/>
              </w:rPr>
              <w:t>Kao najveću prednost možemo izdvojiti lokalne dobavljače sa pešterske visoravni  iz sektora poljoprivredne proizvodnje, jer su poljoprivredni proizvodi najbitniji resurs za razvoj „Zelene zone“. Takođe, vrlo uspešno se izdvajaju i mala i srednja preduzeća u domenu tekstilne, obućarske i drvne industrije.</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Cs/>
                <w:sz w:val="24"/>
                <w:szCs w:val="24"/>
              </w:rPr>
            </w:pPr>
            <w:r w:rsidRPr="00E55B11">
              <w:rPr>
                <w:rFonts w:cs="Arial"/>
                <w:bCs/>
                <w:sz w:val="24"/>
                <w:szCs w:val="24"/>
              </w:rPr>
              <w:t>Kvalitet lokalne uprave</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Srednja</w:t>
            </w:r>
          </w:p>
        </w:tc>
        <w:tc>
          <w:tcPr>
            <w:tcW w:w="6345" w:type="dxa"/>
            <w:shd w:val="clear" w:color="auto" w:fill="FFFFFF"/>
            <w:vAlign w:val="center"/>
          </w:tcPr>
          <w:p w:rsidR="00BA1BC9" w:rsidRPr="007C56B2" w:rsidRDefault="00BA1BC9" w:rsidP="0016353D">
            <w:pPr>
              <w:pStyle w:val="NoSpacing"/>
              <w:jc w:val="both"/>
              <w:rPr>
                <w:rFonts w:cs="Arial"/>
                <w:sz w:val="24"/>
                <w:szCs w:val="24"/>
              </w:rPr>
            </w:pPr>
            <w:r w:rsidRPr="007C56B2">
              <w:rPr>
                <w:rFonts w:cs="Arial"/>
                <w:sz w:val="24"/>
                <w:szCs w:val="24"/>
              </w:rPr>
              <w:t xml:space="preserve">Kvalitet državne uprave u gradu je generalno dobar I građani u dobroj meri imaju poverenja u nju. </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Bankarske usluge</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Niska</w:t>
            </w:r>
          </w:p>
        </w:tc>
        <w:tc>
          <w:tcPr>
            <w:tcW w:w="6345" w:type="dxa"/>
            <w:shd w:val="clear" w:color="auto" w:fill="FFFFFF"/>
            <w:vAlign w:val="center"/>
          </w:tcPr>
          <w:p w:rsidR="00BA1BC9" w:rsidRPr="007C56B2" w:rsidRDefault="00BA1BC9" w:rsidP="0016353D">
            <w:pPr>
              <w:pStyle w:val="NoSpacing"/>
              <w:jc w:val="both"/>
              <w:rPr>
                <w:rFonts w:cs="Arial"/>
                <w:sz w:val="24"/>
                <w:szCs w:val="24"/>
              </w:rPr>
            </w:pPr>
            <w:r w:rsidRPr="007C56B2">
              <w:rPr>
                <w:rFonts w:cs="Arial"/>
                <w:sz w:val="24"/>
                <w:szCs w:val="24"/>
              </w:rPr>
              <w:t>Ekspoziture većih banaka su prisutne u Novom Pazaru, ali je bankarski sistem takav da krediti za razvoj privrede generalno nisu povoljni u poređenju sa razvijenijim evropskim  zemljama.</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 xml:space="preserve">Infrastruktura poslovne podrške i stimulacije </w:t>
            </w:r>
          </w:p>
        </w:tc>
        <w:tc>
          <w:tcPr>
            <w:tcW w:w="1122" w:type="dxa"/>
            <w:shd w:val="clear" w:color="auto" w:fill="FFFFFF"/>
          </w:tcPr>
          <w:p w:rsidR="00BA1BC9" w:rsidRPr="00E55B11" w:rsidRDefault="00BA1BC9" w:rsidP="0016353D">
            <w:pPr>
              <w:pStyle w:val="NoSpacing"/>
              <w:jc w:val="center"/>
              <w:rPr>
                <w:rFonts w:cs="Arial"/>
                <w:sz w:val="24"/>
                <w:szCs w:val="24"/>
              </w:rPr>
            </w:pPr>
          </w:p>
          <w:p w:rsidR="00BA1BC9" w:rsidRPr="00E55B11" w:rsidRDefault="00BA1BC9" w:rsidP="0016353D">
            <w:pPr>
              <w:pStyle w:val="NoSpacing"/>
              <w:jc w:val="center"/>
              <w:rPr>
                <w:rFonts w:cs="Arial"/>
                <w:sz w:val="24"/>
                <w:szCs w:val="24"/>
                <w:lang w:val="en-GB"/>
              </w:rPr>
            </w:pPr>
            <w:r w:rsidRPr="00E55B11">
              <w:rPr>
                <w:rFonts w:cs="Arial"/>
                <w:sz w:val="24"/>
                <w:szCs w:val="24"/>
              </w:rPr>
              <w:t>Visoka</w:t>
            </w:r>
          </w:p>
        </w:tc>
        <w:tc>
          <w:tcPr>
            <w:tcW w:w="6345" w:type="dxa"/>
            <w:shd w:val="clear" w:color="auto" w:fill="FFFFFF"/>
            <w:vAlign w:val="center"/>
          </w:tcPr>
          <w:p w:rsidR="00BA1BC9" w:rsidRPr="007C56B2" w:rsidRDefault="00BA1BC9" w:rsidP="0016353D">
            <w:pPr>
              <w:pStyle w:val="NoSpacing"/>
              <w:jc w:val="both"/>
              <w:rPr>
                <w:rFonts w:cs="Arial"/>
                <w:sz w:val="24"/>
                <w:szCs w:val="24"/>
              </w:rPr>
            </w:pPr>
            <w:r w:rsidRPr="007C56B2">
              <w:rPr>
                <w:rFonts w:cs="Arial"/>
                <w:sz w:val="24"/>
                <w:szCs w:val="24"/>
              </w:rPr>
              <w:t>Odeljenje za lokalni ekonomski razvoj je na raspolaganju privredi za realizaciju investicija i novih radnih mesta. Podršku privredi pruža u kontinuiranom informisanju o podsticajima Republike i pruža pomoć u realizaciji. Takođe, grad sprovodi Javne pozive u partnerstvu sa NSZ-om o subvencijama privredi.</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Privlačnost mesta</w:t>
            </w:r>
          </w:p>
        </w:tc>
        <w:tc>
          <w:tcPr>
            <w:tcW w:w="1122" w:type="dxa"/>
            <w:shd w:val="clear" w:color="auto" w:fill="FFFFFF"/>
          </w:tcPr>
          <w:p w:rsidR="00BA1BC9" w:rsidRPr="00E55B11" w:rsidRDefault="00BA1BC9" w:rsidP="0016353D">
            <w:pPr>
              <w:pStyle w:val="NoSpacing"/>
              <w:jc w:val="center"/>
              <w:rPr>
                <w:rFonts w:cs="Arial"/>
                <w:sz w:val="24"/>
                <w:szCs w:val="24"/>
                <w:lang w:val="en-GB"/>
              </w:rPr>
            </w:pPr>
            <w:r w:rsidRPr="00E55B11">
              <w:rPr>
                <w:rFonts w:cs="Arial"/>
                <w:sz w:val="24"/>
                <w:szCs w:val="24"/>
              </w:rPr>
              <w:t>Srednja</w:t>
            </w:r>
          </w:p>
        </w:tc>
        <w:tc>
          <w:tcPr>
            <w:tcW w:w="6345" w:type="dxa"/>
            <w:shd w:val="clear" w:color="auto" w:fill="FFFFFF"/>
            <w:vAlign w:val="center"/>
          </w:tcPr>
          <w:p w:rsidR="00BA1BC9" w:rsidRPr="007C56B2" w:rsidRDefault="00BA1BC9" w:rsidP="0016353D">
            <w:pPr>
              <w:pStyle w:val="NoSpacing"/>
              <w:rPr>
                <w:rFonts w:cs="Arial"/>
                <w:sz w:val="24"/>
                <w:szCs w:val="24"/>
              </w:rPr>
            </w:pPr>
            <w:r w:rsidRPr="007C56B2">
              <w:rPr>
                <w:rFonts w:cs="Arial"/>
                <w:sz w:val="24"/>
                <w:szCs w:val="24"/>
              </w:rPr>
              <w:t>Raznolika priroda, nasleđe i pejzaž, ali infrastruktura lošijeg kvaliteta</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Pristup visokoškolskim ustanovama</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Visoka</w:t>
            </w:r>
          </w:p>
        </w:tc>
        <w:tc>
          <w:tcPr>
            <w:tcW w:w="6345" w:type="dxa"/>
            <w:shd w:val="clear" w:color="auto" w:fill="FFFFFF"/>
            <w:vAlign w:val="center"/>
          </w:tcPr>
          <w:p w:rsidR="00BA1BC9" w:rsidRPr="007C56B2" w:rsidRDefault="00BA1BC9" w:rsidP="0016353D">
            <w:pPr>
              <w:pStyle w:val="NoSpacing"/>
              <w:rPr>
                <w:rFonts w:cs="Arial"/>
                <w:sz w:val="24"/>
                <w:szCs w:val="24"/>
              </w:rPr>
            </w:pPr>
            <w:r w:rsidRPr="007C56B2">
              <w:rPr>
                <w:rFonts w:cs="Arial"/>
                <w:sz w:val="24"/>
                <w:szCs w:val="24"/>
              </w:rPr>
              <w:t>U Novom Pazaru postoje dva unuverziteta. Državni Univerzitet u Novom Pazaru i Internacionalni Univerzitet.</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Javni prevoz</w:t>
            </w:r>
          </w:p>
        </w:tc>
        <w:tc>
          <w:tcPr>
            <w:tcW w:w="1122" w:type="dxa"/>
            <w:shd w:val="clear" w:color="auto" w:fill="FFFFFF"/>
            <w:vAlign w:val="center"/>
          </w:tcPr>
          <w:p w:rsidR="00BA1BC9" w:rsidRPr="00E55B11" w:rsidRDefault="00BA1BC9" w:rsidP="0016353D">
            <w:pPr>
              <w:pStyle w:val="NoSpacing"/>
              <w:jc w:val="center"/>
              <w:rPr>
                <w:rFonts w:cs="Arial"/>
                <w:sz w:val="24"/>
                <w:szCs w:val="24"/>
              </w:rPr>
            </w:pPr>
            <w:r w:rsidRPr="00E55B11">
              <w:rPr>
                <w:rFonts w:cs="Arial"/>
                <w:sz w:val="24"/>
                <w:szCs w:val="24"/>
              </w:rPr>
              <w:t>Visoka</w:t>
            </w:r>
          </w:p>
        </w:tc>
        <w:tc>
          <w:tcPr>
            <w:tcW w:w="6345" w:type="dxa"/>
            <w:shd w:val="clear" w:color="auto" w:fill="FFFFFF"/>
            <w:vAlign w:val="center"/>
          </w:tcPr>
          <w:p w:rsidR="00BA1BC9" w:rsidRPr="007C56B2" w:rsidRDefault="00BA1BC9" w:rsidP="0016353D">
            <w:pPr>
              <w:pStyle w:val="NoSpacing"/>
              <w:rPr>
                <w:rFonts w:cs="Arial"/>
                <w:sz w:val="24"/>
                <w:szCs w:val="24"/>
              </w:rPr>
            </w:pPr>
            <w:r w:rsidRPr="007C56B2">
              <w:rPr>
                <w:rFonts w:cs="Arial"/>
                <w:sz w:val="24"/>
                <w:szCs w:val="24"/>
              </w:rPr>
              <w:t>Pokrivenost  međugradskim linijama je dobra.</w:t>
            </w:r>
          </w:p>
        </w:tc>
      </w:tr>
      <w:tr w:rsidR="00BA1BC9" w:rsidRPr="00E55B11" w:rsidTr="0016353D">
        <w:tc>
          <w:tcPr>
            <w:tcW w:w="1821" w:type="dxa"/>
            <w:shd w:val="clear" w:color="auto" w:fill="D9D9D9"/>
            <w:vAlign w:val="center"/>
          </w:tcPr>
          <w:p w:rsidR="00BA1BC9" w:rsidRPr="00E55B11" w:rsidRDefault="00BA1BC9" w:rsidP="0016353D">
            <w:pPr>
              <w:pStyle w:val="NoSpacing"/>
              <w:rPr>
                <w:rFonts w:cs="Arial"/>
                <w:b/>
                <w:bCs/>
                <w:sz w:val="24"/>
                <w:szCs w:val="24"/>
              </w:rPr>
            </w:pPr>
            <w:r w:rsidRPr="00E55B11">
              <w:rPr>
                <w:rFonts w:cs="Arial"/>
                <w:bCs/>
                <w:sz w:val="24"/>
                <w:szCs w:val="24"/>
              </w:rPr>
              <w:t>Stanovanje</w:t>
            </w:r>
          </w:p>
        </w:tc>
        <w:tc>
          <w:tcPr>
            <w:tcW w:w="1122" w:type="dxa"/>
            <w:shd w:val="clear" w:color="auto" w:fill="FFFFFF"/>
          </w:tcPr>
          <w:p w:rsidR="00BA1BC9" w:rsidRPr="00E55B11" w:rsidRDefault="00BA1BC9" w:rsidP="0016353D">
            <w:pPr>
              <w:pStyle w:val="NoSpacing"/>
              <w:jc w:val="center"/>
              <w:rPr>
                <w:rFonts w:cs="Arial"/>
                <w:sz w:val="24"/>
                <w:szCs w:val="24"/>
              </w:rPr>
            </w:pPr>
          </w:p>
          <w:p w:rsidR="00BA1BC9" w:rsidRPr="00E55B11" w:rsidRDefault="00BA1BC9" w:rsidP="0016353D">
            <w:pPr>
              <w:pStyle w:val="NoSpacing"/>
              <w:jc w:val="center"/>
              <w:rPr>
                <w:rFonts w:cs="Arial"/>
                <w:sz w:val="24"/>
                <w:szCs w:val="24"/>
                <w:lang w:val="en-GB"/>
              </w:rPr>
            </w:pPr>
            <w:r w:rsidRPr="00E55B11">
              <w:rPr>
                <w:rFonts w:cs="Arial"/>
                <w:sz w:val="24"/>
                <w:szCs w:val="24"/>
              </w:rPr>
              <w:t>Srednja</w:t>
            </w:r>
          </w:p>
        </w:tc>
        <w:tc>
          <w:tcPr>
            <w:tcW w:w="6345" w:type="dxa"/>
            <w:shd w:val="clear" w:color="auto" w:fill="FFFFFF"/>
            <w:vAlign w:val="center"/>
          </w:tcPr>
          <w:p w:rsidR="00BA1BC9" w:rsidRPr="007C56B2" w:rsidRDefault="00BA1BC9" w:rsidP="0016353D">
            <w:pPr>
              <w:pStyle w:val="NoSpacing"/>
              <w:rPr>
                <w:rFonts w:cs="Arial"/>
                <w:sz w:val="24"/>
                <w:szCs w:val="24"/>
              </w:rPr>
            </w:pPr>
            <w:r w:rsidRPr="007C56B2">
              <w:rPr>
                <w:rFonts w:cs="Arial"/>
                <w:sz w:val="24"/>
                <w:szCs w:val="24"/>
              </w:rPr>
              <w:t>Cene smeštaja su konkurentne u poređenju sa Beogradom, ali su istovremeno i visoke u poređenju sa gradovima slične veličine I razvijenosti u Srbiji.</w:t>
            </w:r>
          </w:p>
        </w:tc>
      </w:tr>
    </w:tbl>
    <w:p w:rsidR="00072B16" w:rsidRPr="00E64658" w:rsidRDefault="00BA1BC9" w:rsidP="00E64658">
      <w:pPr>
        <w:rPr>
          <w:rFonts w:cs="Arial"/>
          <w:i/>
        </w:rPr>
      </w:pPr>
      <w:r w:rsidRPr="00C52402">
        <w:rPr>
          <w:rFonts w:cs="Arial"/>
          <w:i/>
        </w:rPr>
        <w:t xml:space="preserve">            Izvor: Plan Direktnih stranih investicija, Grad Novi Pazar</w:t>
      </w:r>
      <w:bookmarkStart w:id="275" w:name="_Toc388436367"/>
    </w:p>
    <w:p w:rsidR="003F2103" w:rsidRDefault="003F2103">
      <w:pPr>
        <w:rPr>
          <w:rFonts w:cs="Arial"/>
          <w:b/>
          <w:bCs/>
          <w:i/>
          <w:kern w:val="32"/>
          <w:sz w:val="32"/>
          <w:szCs w:val="32"/>
          <w:lang w:val="pl-PL"/>
        </w:rPr>
      </w:pPr>
      <w:bookmarkStart w:id="276" w:name="_Toc509826434"/>
      <w:r>
        <w:rPr>
          <w:lang w:val="pl-PL"/>
        </w:rPr>
        <w:br w:type="page"/>
      </w:r>
    </w:p>
    <w:p w:rsidR="00BA1BC9" w:rsidRPr="00574EC5" w:rsidRDefault="00BA1BC9" w:rsidP="000F7BF1">
      <w:pPr>
        <w:pStyle w:val="Heading1"/>
        <w:rPr>
          <w:lang w:val="pl-PL"/>
        </w:rPr>
      </w:pPr>
      <w:bookmarkStart w:id="277" w:name="_Toc509829959"/>
      <w:bookmarkStart w:id="278" w:name="_Toc509830356"/>
      <w:r w:rsidRPr="00574EC5">
        <w:rPr>
          <w:lang w:val="pl-PL"/>
        </w:rPr>
        <w:lastRenderedPageBreak/>
        <w:t>Radna snaga</w:t>
      </w:r>
      <w:bookmarkEnd w:id="275"/>
      <w:bookmarkEnd w:id="276"/>
      <w:bookmarkEnd w:id="277"/>
      <w:bookmarkEnd w:id="278"/>
    </w:p>
    <w:p w:rsidR="00BA1BC9" w:rsidRDefault="00BA1BC9" w:rsidP="000F7BF1">
      <w:pPr>
        <w:pStyle w:val="Heading2"/>
        <w:rPr>
          <w:kern w:val="32"/>
        </w:rPr>
      </w:pPr>
      <w:bookmarkStart w:id="279" w:name="_Toc509830357"/>
      <w:bookmarkStart w:id="280" w:name="_Toc388436377"/>
      <w:r w:rsidRPr="00574EC5">
        <w:rPr>
          <w:kern w:val="32"/>
        </w:rPr>
        <w:t>Nezaposlenost</w:t>
      </w:r>
      <w:bookmarkEnd w:id="279"/>
    </w:p>
    <w:p w:rsidR="00343839" w:rsidRDefault="00343839" w:rsidP="00343839"/>
    <w:p w:rsidR="00343839" w:rsidRDefault="00343839" w:rsidP="00343839">
      <w:pPr>
        <w:tabs>
          <w:tab w:val="left" w:pos="851"/>
          <w:tab w:val="left" w:pos="1701"/>
          <w:tab w:val="left" w:pos="2552"/>
          <w:tab w:val="left" w:pos="3402"/>
        </w:tabs>
        <w:spacing w:before="60" w:after="120" w:line="360" w:lineRule="auto"/>
        <w:jc w:val="both"/>
        <w:rPr>
          <w:rFonts w:cs="Arial"/>
          <w:sz w:val="24"/>
          <w:szCs w:val="24"/>
        </w:rPr>
      </w:pPr>
      <w:r>
        <w:rPr>
          <w:rFonts w:cs="Arial"/>
          <w:sz w:val="24"/>
          <w:szCs w:val="24"/>
        </w:rPr>
        <w:tab/>
      </w:r>
      <w:r w:rsidRPr="00E55B11">
        <w:rPr>
          <w:rFonts w:cs="Arial"/>
          <w:sz w:val="24"/>
          <w:szCs w:val="24"/>
        </w:rPr>
        <w:t>Prema statističkim podacima, broj nezaposlenih u opštini Novi Pazar se smanjivao  do 2015. godine, a u 2016.godini je  zabeležen porast od u odnosu na stanje iz 2015. godine.Inače porast broja neza</w:t>
      </w:r>
      <w:r w:rsidRPr="00E55B11">
        <w:rPr>
          <w:rFonts w:cs="Arial"/>
          <w:sz w:val="24"/>
          <w:szCs w:val="24"/>
        </w:rPr>
        <w:softHyphen/>
        <w:t>pos</w:t>
      </w:r>
      <w:r w:rsidRPr="00E55B11">
        <w:rPr>
          <w:rFonts w:cs="Arial"/>
          <w:sz w:val="24"/>
          <w:szCs w:val="24"/>
        </w:rPr>
        <w:softHyphen/>
        <w:t>le</w:t>
      </w:r>
      <w:r w:rsidRPr="00E55B11">
        <w:rPr>
          <w:rFonts w:cs="Arial"/>
          <w:sz w:val="24"/>
          <w:szCs w:val="24"/>
        </w:rPr>
        <w:softHyphen/>
        <w:t>nih posledica je neaktivnosti velikih društvenih sistema, koji su, u fazi privatizacije ili stečaja, sma</w:t>
      </w:r>
      <w:r w:rsidRPr="00E55B11">
        <w:rPr>
          <w:rFonts w:cs="Arial"/>
          <w:sz w:val="24"/>
          <w:szCs w:val="24"/>
        </w:rPr>
        <w:softHyphen/>
        <w:t>njili broj zaposlenih otpuštanjem jednog dela radne snage.</w:t>
      </w:r>
    </w:p>
    <w:p w:rsidR="00343839" w:rsidRPr="00343839" w:rsidRDefault="00343839" w:rsidP="00343839"/>
    <w:p w:rsidR="00BA1BC9" w:rsidRDefault="00E64658" w:rsidP="00BA1BC9">
      <w:pPr>
        <w:rPr>
          <w:rFonts w:cs="Arial"/>
          <w:sz w:val="24"/>
          <w:szCs w:val="24"/>
        </w:rPr>
      </w:pPr>
      <w:r>
        <w:rPr>
          <w:rFonts w:cs="Arial"/>
          <w:sz w:val="24"/>
          <w:szCs w:val="24"/>
        </w:rPr>
        <w:t xml:space="preserve">        </w:t>
      </w:r>
      <w:r w:rsidRPr="00343839">
        <w:rPr>
          <w:rFonts w:cs="Arial"/>
          <w:i/>
          <w:sz w:val="24"/>
          <w:szCs w:val="24"/>
        </w:rPr>
        <w:t>Tabela 97.</w:t>
      </w:r>
      <w:r w:rsidRPr="007509A3">
        <w:rPr>
          <w:rFonts w:cs="Arial"/>
          <w:sz w:val="24"/>
          <w:szCs w:val="24"/>
        </w:rPr>
        <w:t xml:space="preserve"> Nezaposleni u gradu Novom Pazaru,2013-2017.god</w:t>
      </w:r>
    </w:p>
    <w:p w:rsidR="00E64658" w:rsidRDefault="00E64658" w:rsidP="00BA1BC9">
      <w:pPr>
        <w:rPr>
          <w:rFonts w:cs="Arial"/>
          <w:sz w:val="24"/>
          <w:szCs w:val="24"/>
        </w:rPr>
      </w:pPr>
    </w:p>
    <w:tbl>
      <w:tblPr>
        <w:tblW w:w="9180" w:type="dxa"/>
        <w:jc w:val="center"/>
        <w:tblInd w:w="93" w:type="dxa"/>
        <w:tblLook w:val="04A0"/>
      </w:tblPr>
      <w:tblGrid>
        <w:gridCol w:w="1043"/>
        <w:gridCol w:w="1110"/>
        <w:gridCol w:w="960"/>
        <w:gridCol w:w="869"/>
        <w:gridCol w:w="939"/>
        <w:gridCol w:w="869"/>
        <w:gridCol w:w="960"/>
        <w:gridCol w:w="960"/>
        <w:gridCol w:w="1470"/>
      </w:tblGrid>
      <w:tr w:rsidR="00E64658" w:rsidRPr="00E64658" w:rsidTr="00E64658">
        <w:trPr>
          <w:trHeight w:val="315"/>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 xml:space="preserve">Godina </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Ukupno</w:t>
            </w:r>
          </w:p>
        </w:tc>
        <w:tc>
          <w:tcPr>
            <w:tcW w:w="1920" w:type="dxa"/>
            <w:gridSpan w:val="2"/>
            <w:tcBorders>
              <w:top w:val="single" w:sz="8" w:space="0" w:color="auto"/>
              <w:left w:val="nil"/>
              <w:bottom w:val="nil"/>
              <w:right w:val="single" w:sz="8" w:space="0" w:color="000000"/>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Prvi put</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Bez kvalifikacija</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Žene</w:t>
            </w:r>
          </w:p>
        </w:tc>
        <w:tc>
          <w:tcPr>
            <w:tcW w:w="1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4658" w:rsidRPr="00E64658" w:rsidRDefault="00E64658" w:rsidP="00E64658">
            <w:pPr>
              <w:rPr>
                <w:rFonts w:cs="Arial"/>
                <w:b/>
                <w:bCs/>
                <w:color w:val="000000"/>
                <w:sz w:val="24"/>
                <w:szCs w:val="24"/>
              </w:rPr>
            </w:pPr>
            <w:r w:rsidRPr="00E64658">
              <w:rPr>
                <w:rFonts w:cs="Arial"/>
                <w:b/>
                <w:bCs/>
                <w:color w:val="000000"/>
                <w:sz w:val="24"/>
                <w:szCs w:val="24"/>
              </w:rPr>
              <w:t>Na 1000 stanovnika</w:t>
            </w:r>
          </w:p>
        </w:tc>
      </w:tr>
      <w:tr w:rsidR="00E64658" w:rsidRPr="00E64658" w:rsidTr="00E64658">
        <w:trPr>
          <w:trHeight w:val="630"/>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64658" w:rsidRPr="00E64658" w:rsidRDefault="00E64658" w:rsidP="00E64658">
            <w:pPr>
              <w:rPr>
                <w:rFonts w:cs="Arial"/>
                <w:b/>
                <w:bCs/>
                <w:color w:val="000000"/>
                <w:sz w:val="24"/>
                <w:szCs w:val="24"/>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E64658" w:rsidRPr="00E64658" w:rsidRDefault="00E64658" w:rsidP="00E64658">
            <w:pPr>
              <w:rPr>
                <w:rFonts w:cs="Arial"/>
                <w:b/>
                <w:bCs/>
                <w:color w:val="000000"/>
                <w:sz w:val="24"/>
                <w:szCs w:val="24"/>
              </w:rPr>
            </w:pPr>
          </w:p>
        </w:tc>
        <w:tc>
          <w:tcPr>
            <w:tcW w:w="1920" w:type="dxa"/>
            <w:gridSpan w:val="2"/>
            <w:tcBorders>
              <w:top w:val="nil"/>
              <w:left w:val="nil"/>
              <w:bottom w:val="single" w:sz="8" w:space="0" w:color="auto"/>
              <w:right w:val="single" w:sz="8" w:space="0" w:color="000000"/>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traže zaposlenje</w:t>
            </w: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E64658" w:rsidRPr="00E64658" w:rsidRDefault="00E64658" w:rsidP="00E64658">
            <w:pPr>
              <w:rPr>
                <w:rFonts w:cs="Arial"/>
                <w:b/>
                <w:bCs/>
                <w:color w:val="000000"/>
                <w:sz w:val="24"/>
                <w:szCs w:val="24"/>
              </w:rPr>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E64658" w:rsidRPr="00E64658" w:rsidRDefault="00E64658" w:rsidP="00E64658">
            <w:pPr>
              <w:rPr>
                <w:rFonts w:cs="Arial"/>
                <w:b/>
                <w:bCs/>
                <w:color w:val="000000"/>
                <w:sz w:val="24"/>
                <w:szCs w:val="24"/>
              </w:rPr>
            </w:pPr>
          </w:p>
        </w:tc>
        <w:tc>
          <w:tcPr>
            <w:tcW w:w="1400" w:type="dxa"/>
            <w:vMerge/>
            <w:tcBorders>
              <w:top w:val="single" w:sz="8" w:space="0" w:color="auto"/>
              <w:left w:val="single" w:sz="8" w:space="0" w:color="auto"/>
              <w:bottom w:val="single" w:sz="8" w:space="0" w:color="000000"/>
              <w:right w:val="single" w:sz="8" w:space="0" w:color="auto"/>
            </w:tcBorders>
            <w:vAlign w:val="center"/>
            <w:hideMark/>
          </w:tcPr>
          <w:p w:rsidR="00E64658" w:rsidRPr="00E64658" w:rsidRDefault="00E64658" w:rsidP="00E64658">
            <w:pPr>
              <w:rPr>
                <w:rFonts w:cs="Arial"/>
                <w:b/>
                <w:bCs/>
                <w:color w:val="000000"/>
                <w:sz w:val="24"/>
                <w:szCs w:val="24"/>
              </w:rPr>
            </w:pPr>
          </w:p>
        </w:tc>
      </w:tr>
      <w:tr w:rsidR="00E64658" w:rsidRPr="00E64658" w:rsidTr="00E64658">
        <w:trPr>
          <w:trHeight w:val="330"/>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E64658" w:rsidRPr="00E64658" w:rsidRDefault="00E64658" w:rsidP="00E64658">
            <w:pPr>
              <w:rPr>
                <w:rFonts w:cs="Arial"/>
                <w:b/>
                <w:bCs/>
                <w:color w:val="000000"/>
                <w:sz w:val="24"/>
                <w:szCs w:val="24"/>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E64658" w:rsidRPr="00E64658" w:rsidRDefault="00E64658" w:rsidP="00E64658">
            <w:pPr>
              <w:rPr>
                <w:rFonts w:cs="Arial"/>
                <w:b/>
                <w:bCs/>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svega</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svega</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svega</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w:t>
            </w:r>
          </w:p>
        </w:tc>
        <w:tc>
          <w:tcPr>
            <w:tcW w:w="1400" w:type="dxa"/>
            <w:vMerge/>
            <w:tcBorders>
              <w:top w:val="single" w:sz="8" w:space="0" w:color="auto"/>
              <w:left w:val="single" w:sz="8" w:space="0" w:color="auto"/>
              <w:bottom w:val="single" w:sz="8" w:space="0" w:color="000000"/>
              <w:right w:val="single" w:sz="8" w:space="0" w:color="auto"/>
            </w:tcBorders>
            <w:vAlign w:val="center"/>
            <w:hideMark/>
          </w:tcPr>
          <w:p w:rsidR="00E64658" w:rsidRPr="00E64658" w:rsidRDefault="00E64658" w:rsidP="00E64658">
            <w:pPr>
              <w:rPr>
                <w:rFonts w:cs="Arial"/>
                <w:b/>
                <w:bCs/>
                <w:color w:val="000000"/>
                <w:sz w:val="24"/>
                <w:szCs w:val="24"/>
              </w:rPr>
            </w:pPr>
          </w:p>
        </w:tc>
      </w:tr>
      <w:tr w:rsidR="00E64658" w:rsidRPr="00E64658" w:rsidTr="00E64658">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2013</w:t>
            </w:r>
          </w:p>
        </w:tc>
        <w:tc>
          <w:tcPr>
            <w:tcW w:w="10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19884</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12055</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60,7</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8844</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44,5</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9589</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48,2</w:t>
            </w:r>
          </w:p>
        </w:tc>
        <w:tc>
          <w:tcPr>
            <w:tcW w:w="140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right"/>
              <w:rPr>
                <w:rFonts w:cs="Arial"/>
                <w:b/>
                <w:bCs/>
                <w:color w:val="000000"/>
                <w:sz w:val="24"/>
                <w:szCs w:val="24"/>
              </w:rPr>
            </w:pPr>
            <w:r w:rsidRPr="00E64658">
              <w:rPr>
                <w:rFonts w:cs="Arial"/>
                <w:b/>
                <w:bCs/>
                <w:color w:val="000000"/>
                <w:sz w:val="24"/>
                <w:szCs w:val="24"/>
              </w:rPr>
              <w:t>205</w:t>
            </w:r>
          </w:p>
        </w:tc>
      </w:tr>
      <w:tr w:rsidR="00E64658" w:rsidRPr="00E64658" w:rsidTr="00E64658">
        <w:trPr>
          <w:trHeight w:val="33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2014</w:t>
            </w:r>
          </w:p>
        </w:tc>
        <w:tc>
          <w:tcPr>
            <w:tcW w:w="10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18933</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11110</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rPr>
                <w:rFonts w:cs="Arial"/>
                <w:b/>
                <w:bCs/>
                <w:color w:val="000000"/>
                <w:sz w:val="24"/>
                <w:szCs w:val="24"/>
              </w:rPr>
            </w:pPr>
            <w:r w:rsidRPr="00E64658">
              <w:rPr>
                <w:rFonts w:cs="Arial"/>
                <w:b/>
                <w:bCs/>
                <w:color w:val="000000"/>
                <w:sz w:val="24"/>
                <w:szCs w:val="24"/>
              </w:rPr>
              <w:t>58,7</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8838</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46,7</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8693</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45,9</w:t>
            </w:r>
          </w:p>
        </w:tc>
        <w:tc>
          <w:tcPr>
            <w:tcW w:w="140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right"/>
              <w:rPr>
                <w:rFonts w:cs="Arial"/>
                <w:b/>
                <w:bCs/>
                <w:color w:val="000000"/>
                <w:sz w:val="24"/>
                <w:szCs w:val="24"/>
              </w:rPr>
            </w:pPr>
            <w:r w:rsidRPr="00E64658">
              <w:rPr>
                <w:rFonts w:cs="Arial"/>
                <w:b/>
                <w:bCs/>
                <w:color w:val="000000"/>
                <w:sz w:val="24"/>
                <w:szCs w:val="24"/>
              </w:rPr>
              <w:t>184</w:t>
            </w:r>
          </w:p>
        </w:tc>
      </w:tr>
      <w:tr w:rsidR="00E64658" w:rsidRPr="00E64658" w:rsidTr="00E64658">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2015</w:t>
            </w:r>
          </w:p>
        </w:tc>
        <w:tc>
          <w:tcPr>
            <w:tcW w:w="10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18437</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10490</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rPr>
                <w:rFonts w:cs="Arial"/>
                <w:b/>
                <w:bCs/>
                <w:color w:val="000000"/>
                <w:sz w:val="24"/>
                <w:szCs w:val="24"/>
              </w:rPr>
            </w:pPr>
            <w:r w:rsidRPr="00E64658">
              <w:rPr>
                <w:rFonts w:cs="Arial"/>
                <w:b/>
                <w:bCs/>
                <w:color w:val="000000"/>
                <w:sz w:val="24"/>
                <w:szCs w:val="24"/>
              </w:rPr>
              <w:t>56,9</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8319</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45,1</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8577</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46,5</w:t>
            </w:r>
          </w:p>
        </w:tc>
        <w:tc>
          <w:tcPr>
            <w:tcW w:w="140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right"/>
              <w:rPr>
                <w:rFonts w:cs="Arial"/>
                <w:b/>
                <w:bCs/>
                <w:color w:val="000000"/>
                <w:sz w:val="24"/>
                <w:szCs w:val="24"/>
              </w:rPr>
            </w:pPr>
            <w:r w:rsidRPr="00E64658">
              <w:rPr>
                <w:rFonts w:cs="Arial"/>
                <w:b/>
                <w:bCs/>
                <w:color w:val="000000"/>
                <w:sz w:val="24"/>
                <w:szCs w:val="24"/>
              </w:rPr>
              <w:t>177</w:t>
            </w:r>
          </w:p>
        </w:tc>
      </w:tr>
      <w:tr w:rsidR="00E64658" w:rsidRPr="00E64658" w:rsidTr="00E64658">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2016</w:t>
            </w:r>
          </w:p>
        </w:tc>
        <w:tc>
          <w:tcPr>
            <w:tcW w:w="10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19144</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10625</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55,5</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7818</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41,0</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8874</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46,4</w:t>
            </w:r>
          </w:p>
        </w:tc>
        <w:tc>
          <w:tcPr>
            <w:tcW w:w="140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right"/>
              <w:rPr>
                <w:rFonts w:cs="Arial"/>
                <w:b/>
                <w:bCs/>
                <w:color w:val="000000"/>
                <w:sz w:val="24"/>
                <w:szCs w:val="24"/>
              </w:rPr>
            </w:pPr>
            <w:r w:rsidRPr="00E64658">
              <w:rPr>
                <w:rFonts w:cs="Arial"/>
                <w:b/>
                <w:bCs/>
                <w:color w:val="000000"/>
                <w:sz w:val="24"/>
                <w:szCs w:val="24"/>
              </w:rPr>
              <w:t>197</w:t>
            </w:r>
          </w:p>
        </w:tc>
      </w:tr>
      <w:tr w:rsidR="00E64658" w:rsidRPr="00E64658" w:rsidTr="00E64658">
        <w:trPr>
          <w:trHeight w:val="33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2017</w:t>
            </w:r>
          </w:p>
        </w:tc>
        <w:tc>
          <w:tcPr>
            <w:tcW w:w="10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18408</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9863</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53,6</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7516</w:t>
            </w:r>
          </w:p>
        </w:tc>
        <w:tc>
          <w:tcPr>
            <w:tcW w:w="960" w:type="dxa"/>
            <w:tcBorders>
              <w:top w:val="nil"/>
              <w:left w:val="nil"/>
              <w:bottom w:val="single" w:sz="8" w:space="0" w:color="auto"/>
              <w:right w:val="single" w:sz="8" w:space="0" w:color="auto"/>
            </w:tcBorders>
            <w:shd w:val="clear" w:color="auto" w:fill="auto"/>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41,0</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8668</w:t>
            </w:r>
          </w:p>
        </w:tc>
        <w:tc>
          <w:tcPr>
            <w:tcW w:w="96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center"/>
              <w:rPr>
                <w:rFonts w:cs="Arial"/>
                <w:b/>
                <w:bCs/>
                <w:color w:val="000000"/>
                <w:sz w:val="24"/>
                <w:szCs w:val="24"/>
              </w:rPr>
            </w:pPr>
            <w:r w:rsidRPr="00E64658">
              <w:rPr>
                <w:rFonts w:cs="Arial"/>
                <w:b/>
                <w:bCs/>
                <w:color w:val="000000"/>
                <w:sz w:val="24"/>
                <w:szCs w:val="24"/>
              </w:rPr>
              <w:t>47,0</w:t>
            </w:r>
          </w:p>
        </w:tc>
        <w:tc>
          <w:tcPr>
            <w:tcW w:w="1400" w:type="dxa"/>
            <w:tcBorders>
              <w:top w:val="nil"/>
              <w:left w:val="nil"/>
              <w:bottom w:val="single" w:sz="8" w:space="0" w:color="auto"/>
              <w:right w:val="single" w:sz="8" w:space="0" w:color="auto"/>
            </w:tcBorders>
            <w:shd w:val="clear" w:color="auto" w:fill="auto"/>
            <w:noWrap/>
            <w:vAlign w:val="center"/>
            <w:hideMark/>
          </w:tcPr>
          <w:p w:rsidR="00E64658" w:rsidRPr="00E64658" w:rsidRDefault="00E64658" w:rsidP="00E64658">
            <w:pPr>
              <w:jc w:val="right"/>
              <w:rPr>
                <w:rFonts w:cs="Arial"/>
                <w:b/>
                <w:bCs/>
                <w:color w:val="000000"/>
                <w:sz w:val="24"/>
                <w:szCs w:val="24"/>
              </w:rPr>
            </w:pPr>
            <w:r w:rsidRPr="00E64658">
              <w:rPr>
                <w:rFonts w:cs="Arial"/>
                <w:b/>
                <w:bCs/>
                <w:color w:val="000000"/>
                <w:sz w:val="24"/>
                <w:szCs w:val="24"/>
              </w:rPr>
              <w:t>190</w:t>
            </w:r>
          </w:p>
        </w:tc>
      </w:tr>
    </w:tbl>
    <w:p w:rsidR="00E64658" w:rsidRPr="00E55B11" w:rsidRDefault="00E64658" w:rsidP="00BA1BC9">
      <w:pPr>
        <w:rPr>
          <w:rFonts w:cs="Arial"/>
          <w:b/>
          <w:sz w:val="24"/>
          <w:szCs w:val="24"/>
        </w:rPr>
      </w:pPr>
    </w:p>
    <w:p w:rsidR="00343839" w:rsidRPr="00E55B11" w:rsidRDefault="00343839" w:rsidP="00343839">
      <w:pPr>
        <w:tabs>
          <w:tab w:val="left" w:pos="851"/>
          <w:tab w:val="left" w:pos="1701"/>
          <w:tab w:val="left" w:pos="2552"/>
          <w:tab w:val="left" w:pos="3402"/>
        </w:tabs>
        <w:spacing w:before="60" w:after="120" w:line="360" w:lineRule="auto"/>
        <w:jc w:val="both"/>
        <w:rPr>
          <w:rFonts w:cs="Arial"/>
          <w:bCs/>
          <w:spacing w:val="-2"/>
          <w:sz w:val="24"/>
          <w:szCs w:val="24"/>
        </w:rPr>
      </w:pPr>
      <w:r w:rsidRPr="00E55B11">
        <w:rPr>
          <w:rFonts w:cs="Arial"/>
          <w:bCs/>
          <w:spacing w:val="-2"/>
          <w:sz w:val="24"/>
          <w:szCs w:val="24"/>
        </w:rPr>
        <w:t>Ovaj podatak treba uzeti sa rezervom jer određeni broj ne</w:t>
      </w:r>
      <w:r w:rsidRPr="00E55B11">
        <w:rPr>
          <w:rFonts w:cs="Arial"/>
          <w:bCs/>
          <w:spacing w:val="-2"/>
          <w:sz w:val="24"/>
          <w:szCs w:val="24"/>
        </w:rPr>
        <w:softHyphen/>
        <w:t>zaposlenih nije evi</w:t>
      </w:r>
      <w:r w:rsidRPr="00E55B11">
        <w:rPr>
          <w:rFonts w:cs="Arial"/>
          <w:bCs/>
          <w:spacing w:val="-2"/>
          <w:sz w:val="24"/>
          <w:szCs w:val="24"/>
        </w:rPr>
        <w:softHyphen/>
        <w:t>den</w:t>
      </w:r>
      <w:r w:rsidRPr="00E55B11">
        <w:rPr>
          <w:rFonts w:cs="Arial"/>
          <w:bCs/>
          <w:spacing w:val="-2"/>
          <w:sz w:val="24"/>
          <w:szCs w:val="24"/>
        </w:rPr>
        <w:softHyphen/>
      </w:r>
      <w:r w:rsidRPr="00E55B11">
        <w:rPr>
          <w:rFonts w:cs="Arial"/>
          <w:bCs/>
          <w:spacing w:val="-2"/>
          <w:sz w:val="24"/>
          <w:szCs w:val="24"/>
        </w:rPr>
        <w:softHyphen/>
        <w:t>ti</w:t>
      </w:r>
      <w:r w:rsidRPr="00E55B11">
        <w:rPr>
          <w:rFonts w:cs="Arial"/>
          <w:bCs/>
          <w:spacing w:val="-2"/>
          <w:sz w:val="24"/>
          <w:szCs w:val="24"/>
        </w:rPr>
        <w:softHyphen/>
        <w:t>ran na tr</w:t>
      </w:r>
      <w:r w:rsidRPr="00E55B11">
        <w:rPr>
          <w:rFonts w:cs="Arial"/>
          <w:bCs/>
          <w:spacing w:val="-2"/>
          <w:sz w:val="24"/>
          <w:szCs w:val="24"/>
        </w:rPr>
        <w:softHyphen/>
        <w:t>žiš</w:t>
      </w:r>
      <w:r w:rsidRPr="00E55B11">
        <w:rPr>
          <w:rFonts w:cs="Arial"/>
          <w:bCs/>
          <w:spacing w:val="-2"/>
          <w:sz w:val="24"/>
          <w:szCs w:val="24"/>
        </w:rPr>
        <w:softHyphen/>
        <w:t>tu rada, dok je, sa druge strane, od</w:t>
      </w:r>
      <w:r w:rsidRPr="00E55B11">
        <w:rPr>
          <w:rFonts w:cs="Arial"/>
          <w:bCs/>
          <w:spacing w:val="-2"/>
          <w:sz w:val="24"/>
          <w:szCs w:val="24"/>
        </w:rPr>
        <w:softHyphen/>
        <w:t>ređeni broj pri</w:t>
      </w:r>
      <w:r w:rsidRPr="00E55B11">
        <w:rPr>
          <w:rFonts w:cs="Arial"/>
          <w:bCs/>
          <w:spacing w:val="-2"/>
          <w:sz w:val="24"/>
          <w:szCs w:val="24"/>
        </w:rPr>
        <w:softHyphen/>
        <w:t>javljenih radno ak</w:t>
      </w:r>
      <w:r w:rsidRPr="00E55B11">
        <w:rPr>
          <w:rFonts w:cs="Arial"/>
          <w:bCs/>
          <w:spacing w:val="-2"/>
          <w:sz w:val="24"/>
          <w:szCs w:val="24"/>
        </w:rPr>
        <w:softHyphen/>
        <w:t xml:space="preserve">tivan, ali ne i evidentiran u NSZ-u. </w:t>
      </w:r>
    </w:p>
    <w:p w:rsidR="00343839" w:rsidRDefault="00343839" w:rsidP="00343839">
      <w:pPr>
        <w:spacing w:line="360" w:lineRule="auto"/>
        <w:ind w:firstLine="720"/>
        <w:rPr>
          <w:rFonts w:cs="Arial"/>
          <w:spacing w:val="4"/>
          <w:sz w:val="24"/>
          <w:szCs w:val="24"/>
        </w:rPr>
      </w:pPr>
      <w:r w:rsidRPr="00E55B11">
        <w:rPr>
          <w:rFonts w:cs="Arial"/>
          <w:sz w:val="24"/>
          <w:szCs w:val="24"/>
        </w:rPr>
        <w:t>Institucionalna podrška države kroz subvencije i programe samozapošljavanja je presudno uticala na smanjenje broja ne</w:t>
      </w:r>
      <w:r w:rsidRPr="00E55B11">
        <w:rPr>
          <w:rFonts w:cs="Arial"/>
          <w:sz w:val="24"/>
          <w:szCs w:val="24"/>
        </w:rPr>
        <w:softHyphen/>
        <w:t>za</w:t>
      </w:r>
      <w:r w:rsidRPr="00E55B11">
        <w:rPr>
          <w:rFonts w:cs="Arial"/>
          <w:sz w:val="24"/>
          <w:szCs w:val="24"/>
        </w:rPr>
        <w:softHyphen/>
        <w:t>pos</w:t>
      </w:r>
      <w:r w:rsidRPr="00E55B11">
        <w:rPr>
          <w:rFonts w:cs="Arial"/>
          <w:sz w:val="24"/>
          <w:szCs w:val="24"/>
        </w:rPr>
        <w:softHyphen/>
        <w:t>lenih u periodu do 2015. go</w:t>
      </w:r>
      <w:r w:rsidRPr="00E55B11">
        <w:rPr>
          <w:rFonts w:cs="Arial"/>
          <w:sz w:val="24"/>
          <w:szCs w:val="24"/>
        </w:rPr>
        <w:softHyphen/>
        <w:t>dine</w:t>
      </w:r>
    </w:p>
    <w:p w:rsidR="00BA1BC9" w:rsidRPr="00E55B11" w:rsidRDefault="00A571B7" w:rsidP="00072B16">
      <w:pPr>
        <w:spacing w:line="360" w:lineRule="auto"/>
        <w:ind w:firstLine="720"/>
        <w:rPr>
          <w:rFonts w:cs="Arial"/>
          <w:sz w:val="24"/>
          <w:szCs w:val="24"/>
        </w:rPr>
      </w:pPr>
      <w:r w:rsidRPr="00E55B11">
        <w:rPr>
          <w:rFonts w:cs="Arial"/>
          <w:spacing w:val="4"/>
          <w:sz w:val="24"/>
          <w:szCs w:val="24"/>
        </w:rPr>
        <w:t>Restriktivna imena</w:t>
      </w:r>
      <w:r w:rsidR="009023D3">
        <w:rPr>
          <w:rFonts w:cs="Arial"/>
          <w:spacing w:val="4"/>
          <w:sz w:val="24"/>
          <w:szCs w:val="24"/>
        </w:rPr>
        <w:t xml:space="preserve"> </w:t>
      </w:r>
      <w:r w:rsidR="00BA1BC9" w:rsidRPr="00E55B11">
        <w:rPr>
          <w:rFonts w:cs="Arial"/>
          <w:sz w:val="24"/>
          <w:szCs w:val="24"/>
        </w:rPr>
        <w:t>Za</w:t>
      </w:r>
      <w:r w:rsidR="00BA1BC9" w:rsidRPr="00E55B11">
        <w:rPr>
          <w:rFonts w:cs="Arial"/>
          <w:sz w:val="24"/>
          <w:szCs w:val="24"/>
        </w:rPr>
        <w:softHyphen/>
      </w:r>
      <w:r w:rsidR="00BA1BC9" w:rsidRPr="00E55B11">
        <w:rPr>
          <w:rFonts w:cs="Arial"/>
          <w:sz w:val="24"/>
          <w:szCs w:val="24"/>
        </w:rPr>
        <w:softHyphen/>
        <w:t>kona o  radu dodatno je uti</w:t>
      </w:r>
      <w:r w:rsidR="00BA1BC9" w:rsidRPr="00E55B11">
        <w:rPr>
          <w:rFonts w:cs="Arial"/>
          <w:sz w:val="24"/>
          <w:szCs w:val="24"/>
        </w:rPr>
        <w:softHyphen/>
        <w:t>cala na smanjenje sive eko</w:t>
      </w:r>
      <w:r w:rsidR="00BA1BC9" w:rsidRPr="00E55B11">
        <w:rPr>
          <w:rFonts w:cs="Arial"/>
          <w:sz w:val="24"/>
          <w:szCs w:val="24"/>
        </w:rPr>
        <w:softHyphen/>
        <w:t>nomije, a tako i na po</w:t>
      </w:r>
      <w:r w:rsidR="00BA1BC9" w:rsidRPr="00E55B11">
        <w:rPr>
          <w:rFonts w:cs="Arial"/>
          <w:sz w:val="24"/>
          <w:szCs w:val="24"/>
        </w:rPr>
        <w:softHyphen/>
        <w:t>ve</w:t>
      </w:r>
      <w:r w:rsidR="00BA1BC9" w:rsidRPr="00E55B11">
        <w:rPr>
          <w:rFonts w:cs="Arial"/>
          <w:sz w:val="24"/>
          <w:szCs w:val="24"/>
        </w:rPr>
        <w:softHyphen/>
        <w:t>ćan broj re</w:t>
      </w:r>
      <w:r w:rsidR="00BA1BC9" w:rsidRPr="00E55B11">
        <w:rPr>
          <w:rFonts w:cs="Arial"/>
          <w:sz w:val="24"/>
          <w:szCs w:val="24"/>
        </w:rPr>
        <w:softHyphen/>
        <w:t>gi</w:t>
      </w:r>
      <w:r w:rsidR="00BA1BC9" w:rsidRPr="00E55B11">
        <w:rPr>
          <w:rFonts w:cs="Arial"/>
          <w:sz w:val="24"/>
          <w:szCs w:val="24"/>
        </w:rPr>
        <w:softHyphen/>
        <w:t>s</w:t>
      </w:r>
      <w:r w:rsidR="00BA1BC9" w:rsidRPr="00E55B11">
        <w:rPr>
          <w:rFonts w:cs="Arial"/>
          <w:sz w:val="24"/>
          <w:szCs w:val="24"/>
        </w:rPr>
        <w:softHyphen/>
        <w:t>trovanih pri</w:t>
      </w:r>
      <w:r w:rsidR="00BA1BC9" w:rsidRPr="00E55B11">
        <w:rPr>
          <w:rFonts w:cs="Arial"/>
          <w:sz w:val="24"/>
          <w:szCs w:val="24"/>
        </w:rPr>
        <w:softHyphen/>
        <w:t>vrednih subjekata i broja prijavljenih radnika.</w:t>
      </w:r>
    </w:p>
    <w:p w:rsidR="00F16D56" w:rsidRDefault="00F16D56" w:rsidP="009023D3">
      <w:pPr>
        <w:pStyle w:val="Heading3"/>
        <w:numPr>
          <w:ilvl w:val="0"/>
          <w:numId w:val="0"/>
        </w:numPr>
        <w:spacing w:line="360" w:lineRule="auto"/>
        <w:rPr>
          <w:b w:val="0"/>
          <w:bCs w:val="0"/>
          <w:i w:val="0"/>
          <w:sz w:val="24"/>
          <w:szCs w:val="24"/>
        </w:rPr>
      </w:pPr>
      <w:bookmarkStart w:id="281" w:name="_Toc190759382"/>
    </w:p>
    <w:p w:rsidR="00BA1BC9" w:rsidRPr="00244AFA" w:rsidRDefault="00BA1BC9" w:rsidP="00F16D56">
      <w:pPr>
        <w:pStyle w:val="Heading2"/>
        <w:rPr>
          <w:kern w:val="32"/>
        </w:rPr>
      </w:pPr>
      <w:bookmarkStart w:id="282" w:name="_Toc509830358"/>
      <w:r w:rsidRPr="00244AFA">
        <w:rPr>
          <w:kern w:val="32"/>
        </w:rPr>
        <w:t>Nezaposlenost - struktura</w:t>
      </w:r>
      <w:bookmarkEnd w:id="281"/>
      <w:bookmarkEnd w:id="282"/>
    </w:p>
    <w:p w:rsidR="00BA1BC9" w:rsidRPr="00E55B11" w:rsidRDefault="00BA1BC9" w:rsidP="004F0413">
      <w:pPr>
        <w:spacing w:line="360" w:lineRule="auto"/>
        <w:rPr>
          <w:rFonts w:cs="Arial"/>
          <w:sz w:val="24"/>
          <w:szCs w:val="24"/>
        </w:rPr>
      </w:pPr>
      <w:r w:rsidRPr="00E55B11">
        <w:rPr>
          <w:rFonts w:cs="Arial"/>
          <w:sz w:val="24"/>
          <w:szCs w:val="24"/>
        </w:rPr>
        <w:br/>
        <w:t>Prema strukturi nezaposlenog stanovništva, tokom čitavog posmatranog perioda najveći je udeo nezaposlenih lica koja prvi put traže posao. Njihov broj varira od 53,6 % u 2017. godini,    pa do 60,7 % u 2013. godini. Udeo lica koja su bez kva</w:t>
      </w:r>
      <w:r w:rsidRPr="00E55B11">
        <w:rPr>
          <w:rFonts w:cs="Arial"/>
          <w:sz w:val="24"/>
          <w:szCs w:val="24"/>
          <w:lang w:val="pl-PL"/>
        </w:rPr>
        <w:softHyphen/>
      </w:r>
      <w:r w:rsidRPr="00E55B11">
        <w:rPr>
          <w:rFonts w:cs="Arial"/>
          <w:sz w:val="24"/>
          <w:szCs w:val="24"/>
        </w:rPr>
        <w:t>li</w:t>
      </w:r>
      <w:r w:rsidRPr="00E55B11">
        <w:rPr>
          <w:rFonts w:cs="Arial"/>
          <w:sz w:val="24"/>
          <w:szCs w:val="24"/>
        </w:rPr>
        <w:softHyphen/>
        <w:t>fi</w:t>
      </w:r>
      <w:r w:rsidRPr="00E55B11">
        <w:rPr>
          <w:rFonts w:cs="Arial"/>
          <w:sz w:val="24"/>
          <w:szCs w:val="24"/>
        </w:rPr>
        <w:softHyphen/>
        <w:t>ka</w:t>
      </w:r>
      <w:r w:rsidRPr="00E55B11">
        <w:rPr>
          <w:rFonts w:cs="Arial"/>
          <w:sz w:val="24"/>
          <w:szCs w:val="24"/>
        </w:rPr>
        <w:softHyphen/>
        <w:t xml:space="preserve">cija varira oko 45 % u </w:t>
      </w:r>
      <w:r w:rsidR="009023D3">
        <w:rPr>
          <w:rFonts w:cs="Arial"/>
          <w:sz w:val="24"/>
          <w:szCs w:val="24"/>
        </w:rPr>
        <w:t>posmatranom periodu, a u 2017. g</w:t>
      </w:r>
      <w:r w:rsidRPr="00E55B11">
        <w:rPr>
          <w:rFonts w:cs="Arial"/>
          <w:sz w:val="24"/>
          <w:szCs w:val="24"/>
        </w:rPr>
        <w:t>odini je 41                                                                                                                                                                      %. U 2017. godini, u od</w:t>
      </w:r>
      <w:r w:rsidRPr="00E55B11">
        <w:rPr>
          <w:rFonts w:cs="Arial"/>
          <w:sz w:val="24"/>
          <w:szCs w:val="24"/>
        </w:rPr>
        <w:softHyphen/>
        <w:t xml:space="preserve">nosu na prethodne godine, pojavljuje se manji broj nezaposlenih koji prvi </w:t>
      </w:r>
      <w:r w:rsidRPr="00E55B11">
        <w:rPr>
          <w:rFonts w:cs="Arial"/>
          <w:sz w:val="24"/>
          <w:szCs w:val="24"/>
        </w:rPr>
        <w:lastRenderedPageBreak/>
        <w:t>put traže posao, za</w:t>
      </w:r>
      <w:r w:rsidRPr="00E55B11">
        <w:rPr>
          <w:rFonts w:cs="Arial"/>
          <w:sz w:val="24"/>
          <w:szCs w:val="24"/>
        </w:rPr>
        <w:softHyphen/>
        <w:t>jedno sa licima bez kvalifikacije. Uovom periodu. u kontigentu nezaposlenog stanovništva prednjače muškarci.</w:t>
      </w:r>
    </w:p>
    <w:p w:rsidR="00EA52B9" w:rsidRPr="004F0413" w:rsidRDefault="00BA1BC9" w:rsidP="004F0413">
      <w:pPr>
        <w:spacing w:after="120" w:line="360" w:lineRule="auto"/>
        <w:jc w:val="both"/>
        <w:rPr>
          <w:rFonts w:cs="Arial"/>
          <w:sz w:val="24"/>
          <w:szCs w:val="24"/>
        </w:rPr>
      </w:pPr>
      <w:r w:rsidRPr="00E55B11">
        <w:rPr>
          <w:rFonts w:cs="Arial"/>
          <w:sz w:val="24"/>
          <w:szCs w:val="24"/>
          <w:lang w:val="pl-PL"/>
        </w:rPr>
        <w:t>Stopa nezaposlenosti u 2016.godini iznosi 42% i određena je kao učešće nezaposlenih u zbiru zaposlenih i nezaposlenih.</w:t>
      </w:r>
    </w:p>
    <w:p w:rsidR="00BA1BC9" w:rsidRDefault="00BA1BC9" w:rsidP="00F16D56">
      <w:pPr>
        <w:pStyle w:val="Heading2"/>
        <w:rPr>
          <w:lang w:val="pl-PL"/>
        </w:rPr>
      </w:pPr>
      <w:bookmarkStart w:id="283" w:name="_Toc509830359"/>
      <w:r w:rsidRPr="008F1954">
        <w:rPr>
          <w:lang w:val="pl-PL"/>
        </w:rPr>
        <w:t>Starosna struktura nezaposlenih</w:t>
      </w:r>
      <w:bookmarkEnd w:id="283"/>
    </w:p>
    <w:p w:rsidR="00EA52B9" w:rsidRPr="008F1954" w:rsidRDefault="00EA52B9" w:rsidP="00BA1BC9">
      <w:pPr>
        <w:spacing w:after="120"/>
        <w:jc w:val="both"/>
        <w:rPr>
          <w:rFonts w:cs="Arial"/>
          <w:b/>
          <w:i/>
          <w:sz w:val="28"/>
          <w:szCs w:val="28"/>
          <w:lang w:val="pl-PL"/>
        </w:rPr>
      </w:pPr>
    </w:p>
    <w:p w:rsidR="00BA1BC9" w:rsidRDefault="00EA52B9" w:rsidP="001F685E">
      <w:pPr>
        <w:spacing w:after="120"/>
        <w:jc w:val="center"/>
        <w:rPr>
          <w:rFonts w:cs="Arial"/>
          <w:sz w:val="24"/>
          <w:szCs w:val="24"/>
          <w:lang w:val="pl-PL"/>
        </w:rPr>
      </w:pPr>
      <w:r w:rsidRPr="00EA52B9">
        <w:rPr>
          <w:rFonts w:cs="Arial"/>
          <w:i/>
          <w:sz w:val="24"/>
          <w:szCs w:val="24"/>
          <w:lang w:val="pl-PL"/>
        </w:rPr>
        <w:t xml:space="preserve">Tabela </w:t>
      </w:r>
      <w:r w:rsidR="00F51170" w:rsidRPr="00EA52B9">
        <w:rPr>
          <w:rFonts w:cs="Arial"/>
          <w:i/>
          <w:sz w:val="24"/>
          <w:szCs w:val="24"/>
          <w:lang w:val="pl-PL"/>
        </w:rPr>
        <w:t>98</w:t>
      </w:r>
      <w:r w:rsidRPr="00EA52B9">
        <w:rPr>
          <w:rFonts w:cs="Arial"/>
          <w:i/>
          <w:sz w:val="24"/>
          <w:szCs w:val="24"/>
          <w:lang w:val="pl-PL"/>
        </w:rPr>
        <w:t>.</w:t>
      </w:r>
      <w:r w:rsidR="007509A3">
        <w:rPr>
          <w:rFonts w:cs="Arial"/>
          <w:sz w:val="24"/>
          <w:szCs w:val="24"/>
          <w:lang w:val="pl-PL"/>
        </w:rPr>
        <w:t>Starosna struktura nezaposlenih</w:t>
      </w:r>
    </w:p>
    <w:tbl>
      <w:tblPr>
        <w:tblW w:w="10467" w:type="dxa"/>
        <w:jc w:val="center"/>
        <w:tblInd w:w="89" w:type="dxa"/>
        <w:tblLook w:val="04A0"/>
      </w:tblPr>
      <w:tblGrid>
        <w:gridCol w:w="1044"/>
        <w:gridCol w:w="1044"/>
        <w:gridCol w:w="901"/>
        <w:gridCol w:w="1044"/>
        <w:gridCol w:w="817"/>
        <w:gridCol w:w="1044"/>
        <w:gridCol w:w="875"/>
        <w:gridCol w:w="1044"/>
        <w:gridCol w:w="846"/>
        <w:gridCol w:w="1044"/>
        <w:gridCol w:w="764"/>
      </w:tblGrid>
      <w:tr w:rsidR="00B92D31" w:rsidRPr="00B92D31" w:rsidTr="00EC2944">
        <w:trPr>
          <w:trHeight w:val="300"/>
          <w:jc w:val="center"/>
        </w:trPr>
        <w:tc>
          <w:tcPr>
            <w:tcW w:w="10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92D31" w:rsidRPr="00B92D31" w:rsidRDefault="00B92D31" w:rsidP="00EC2944">
            <w:pPr>
              <w:rPr>
                <w:rFonts w:cs="Arial"/>
                <w:color w:val="000000"/>
                <w:sz w:val="24"/>
                <w:szCs w:val="24"/>
              </w:rPr>
            </w:pPr>
            <w:r w:rsidRPr="00B92D31">
              <w:rPr>
                <w:rFonts w:cs="Arial"/>
                <w:color w:val="000000"/>
                <w:sz w:val="24"/>
                <w:szCs w:val="24"/>
              </w:rPr>
              <w:t> </w:t>
            </w:r>
          </w:p>
        </w:tc>
        <w:tc>
          <w:tcPr>
            <w:tcW w:w="194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Nezaposlena lica</w:t>
            </w:r>
          </w:p>
        </w:tc>
        <w:tc>
          <w:tcPr>
            <w:tcW w:w="186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Prosečna starost</w:t>
            </w:r>
          </w:p>
        </w:tc>
        <w:tc>
          <w:tcPr>
            <w:tcW w:w="3809" w:type="dxa"/>
            <w:gridSpan w:val="4"/>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Prethodno radno iskustvo</w:t>
            </w:r>
          </w:p>
        </w:tc>
        <w:tc>
          <w:tcPr>
            <w:tcW w:w="180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Osobe sa invaliditetom</w:t>
            </w:r>
          </w:p>
        </w:tc>
      </w:tr>
      <w:tr w:rsidR="00B92D31" w:rsidRPr="00B92D31" w:rsidTr="00EC2944">
        <w:trPr>
          <w:trHeight w:val="1275"/>
          <w:jc w:val="center"/>
        </w:trPr>
        <w:tc>
          <w:tcPr>
            <w:tcW w:w="1044" w:type="dxa"/>
            <w:vMerge/>
            <w:tcBorders>
              <w:top w:val="single" w:sz="4" w:space="0" w:color="auto"/>
              <w:left w:val="single" w:sz="4" w:space="0" w:color="auto"/>
              <w:bottom w:val="single" w:sz="4" w:space="0" w:color="000000"/>
              <w:right w:val="single" w:sz="4" w:space="0" w:color="auto"/>
            </w:tcBorders>
            <w:vAlign w:val="center"/>
            <w:hideMark/>
          </w:tcPr>
          <w:p w:rsidR="00B92D31" w:rsidRPr="00B92D31" w:rsidRDefault="00B92D31" w:rsidP="00B92D31">
            <w:pPr>
              <w:rPr>
                <w:rFonts w:cs="Arial"/>
                <w:color w:val="000000"/>
                <w:sz w:val="24"/>
                <w:szCs w:val="24"/>
              </w:rPr>
            </w:pPr>
          </w:p>
        </w:tc>
        <w:tc>
          <w:tcPr>
            <w:tcW w:w="1945" w:type="dxa"/>
            <w:gridSpan w:val="2"/>
            <w:vMerge/>
            <w:tcBorders>
              <w:top w:val="single" w:sz="4" w:space="0" w:color="auto"/>
              <w:left w:val="single" w:sz="4" w:space="0" w:color="auto"/>
              <w:bottom w:val="single" w:sz="4" w:space="0" w:color="000000"/>
              <w:right w:val="single" w:sz="4" w:space="0" w:color="000000"/>
            </w:tcBorders>
            <w:vAlign w:val="center"/>
            <w:hideMark/>
          </w:tcPr>
          <w:p w:rsidR="00B92D31" w:rsidRPr="00B92D31" w:rsidRDefault="00B92D31" w:rsidP="00B92D31">
            <w:pPr>
              <w:rPr>
                <w:rFonts w:cs="Arial"/>
                <w:color w:val="000000"/>
                <w:sz w:val="24"/>
                <w:szCs w:val="24"/>
              </w:rPr>
            </w:pPr>
          </w:p>
        </w:tc>
        <w:tc>
          <w:tcPr>
            <w:tcW w:w="1861" w:type="dxa"/>
            <w:gridSpan w:val="2"/>
            <w:vMerge/>
            <w:tcBorders>
              <w:top w:val="single" w:sz="4" w:space="0" w:color="auto"/>
              <w:left w:val="single" w:sz="4" w:space="0" w:color="auto"/>
              <w:bottom w:val="single" w:sz="4" w:space="0" w:color="000000"/>
              <w:right w:val="single" w:sz="4" w:space="0" w:color="000000"/>
            </w:tcBorders>
            <w:vAlign w:val="center"/>
            <w:hideMark/>
          </w:tcPr>
          <w:p w:rsidR="00B92D31" w:rsidRPr="00B92D31" w:rsidRDefault="00B92D31" w:rsidP="00B92D31">
            <w:pPr>
              <w:rPr>
                <w:rFonts w:cs="Arial"/>
                <w:color w:val="000000"/>
                <w:sz w:val="24"/>
                <w:szCs w:val="24"/>
              </w:rPr>
            </w:pP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Prvi put traže zaposlenje / bez radnog iskustva</w:t>
            </w:r>
          </w:p>
        </w:tc>
        <w:tc>
          <w:tcPr>
            <w:tcW w:w="1890" w:type="dxa"/>
            <w:gridSpan w:val="2"/>
            <w:tcBorders>
              <w:top w:val="single" w:sz="4" w:space="0" w:color="auto"/>
              <w:left w:val="nil"/>
              <w:bottom w:val="single" w:sz="4" w:space="0" w:color="auto"/>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Bili u radnom odnosu / radno angažovani</w:t>
            </w:r>
          </w:p>
        </w:tc>
        <w:tc>
          <w:tcPr>
            <w:tcW w:w="1808" w:type="dxa"/>
            <w:gridSpan w:val="2"/>
            <w:vMerge/>
            <w:tcBorders>
              <w:top w:val="single" w:sz="4" w:space="0" w:color="auto"/>
              <w:left w:val="single" w:sz="4" w:space="0" w:color="auto"/>
              <w:bottom w:val="single" w:sz="4" w:space="0" w:color="000000"/>
              <w:right w:val="single" w:sz="4" w:space="0" w:color="000000"/>
            </w:tcBorders>
            <w:vAlign w:val="center"/>
            <w:hideMark/>
          </w:tcPr>
          <w:p w:rsidR="00B92D31" w:rsidRPr="00B92D31" w:rsidRDefault="00B92D31" w:rsidP="00B92D31">
            <w:pPr>
              <w:rPr>
                <w:rFonts w:cs="Arial"/>
                <w:color w:val="000000"/>
                <w:sz w:val="24"/>
                <w:szCs w:val="24"/>
              </w:rPr>
            </w:pPr>
          </w:p>
        </w:tc>
      </w:tr>
      <w:tr w:rsidR="00B92D31" w:rsidRPr="00B92D31" w:rsidTr="00EC2944">
        <w:trPr>
          <w:trHeight w:val="600"/>
          <w:jc w:val="center"/>
        </w:trPr>
        <w:tc>
          <w:tcPr>
            <w:tcW w:w="1044" w:type="dxa"/>
            <w:tcBorders>
              <w:top w:val="nil"/>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Godine starosti</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Ukupno</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Žene</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Ukupno</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Žene</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Ukupno</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Žene</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Ukupno</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Žene</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rPr>
                <w:rFonts w:cs="Arial"/>
                <w:color w:val="000000"/>
                <w:sz w:val="24"/>
                <w:szCs w:val="24"/>
              </w:rPr>
            </w:pPr>
            <w:r w:rsidRPr="00B92D31">
              <w:rPr>
                <w:rFonts w:cs="Arial"/>
                <w:color w:val="000000"/>
                <w:sz w:val="24"/>
                <w:szCs w:val="24"/>
              </w:rPr>
              <w:t>Ukupno</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Žene</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15 - 19</w:t>
            </w:r>
          </w:p>
        </w:tc>
        <w:tc>
          <w:tcPr>
            <w:tcW w:w="1044"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541</w:t>
            </w:r>
          </w:p>
        </w:tc>
        <w:tc>
          <w:tcPr>
            <w:tcW w:w="901"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249</w:t>
            </w:r>
          </w:p>
        </w:tc>
        <w:tc>
          <w:tcPr>
            <w:tcW w:w="1044"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18,55</w:t>
            </w:r>
          </w:p>
        </w:tc>
        <w:tc>
          <w:tcPr>
            <w:tcW w:w="817"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18,61</w:t>
            </w:r>
          </w:p>
        </w:tc>
        <w:tc>
          <w:tcPr>
            <w:tcW w:w="1044"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529</w:t>
            </w:r>
          </w:p>
        </w:tc>
        <w:tc>
          <w:tcPr>
            <w:tcW w:w="875"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244</w:t>
            </w:r>
          </w:p>
        </w:tc>
        <w:tc>
          <w:tcPr>
            <w:tcW w:w="1044"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12</w:t>
            </w:r>
          </w:p>
        </w:tc>
        <w:tc>
          <w:tcPr>
            <w:tcW w:w="846"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w:t>
            </w:r>
          </w:p>
        </w:tc>
        <w:tc>
          <w:tcPr>
            <w:tcW w:w="1044"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w:t>
            </w:r>
          </w:p>
        </w:tc>
        <w:tc>
          <w:tcPr>
            <w:tcW w:w="764" w:type="dxa"/>
            <w:tcBorders>
              <w:top w:val="nil"/>
              <w:left w:val="nil"/>
              <w:bottom w:val="nil"/>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20 - 24</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2 197</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1 023</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22,03</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22,1</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1 813</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811</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384</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212</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14</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7</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25 - 29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2 407</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1 135</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27</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26,95</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1 483</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649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924</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486</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13</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30 - 34</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2 266</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1 031</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32</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31,99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1 140</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496</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1 126</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535</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10</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35 - 39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 xml:space="preserve"> 2 211</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 xml:space="preserve"> 1 036</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36,97</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36,96</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1 133</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583</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1 078</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453</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20</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7</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40 - 44</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2 350</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1 158</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41,96</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42,02</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1 238</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714</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1 112</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444</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9</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7</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45 - 49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2 122</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1 132</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47,01</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46,96</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1 044</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660</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1 078</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472</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13</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50 - 54</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1 912</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979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51,95</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51,91</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708</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434</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1 204</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545</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15</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7</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55 - 59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1 539</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685</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56,79</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56,71</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514</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311</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1 025</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374</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14</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6</w:t>
            </w:r>
          </w:p>
        </w:tc>
      </w:tr>
      <w:tr w:rsidR="00B92D31" w:rsidRPr="00B92D31" w:rsidTr="00EC2944">
        <w:trPr>
          <w:trHeight w:val="300"/>
          <w:jc w:val="center"/>
        </w:trPr>
        <w:tc>
          <w:tcPr>
            <w:tcW w:w="1044" w:type="dxa"/>
            <w:tcBorders>
              <w:top w:val="single" w:sz="4" w:space="0" w:color="auto"/>
              <w:left w:val="single" w:sz="4" w:space="0" w:color="auto"/>
              <w:bottom w:val="nil"/>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60 - 64</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863</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240</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61,7</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61,13</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261</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137</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602</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103</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8</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w:t>
            </w:r>
          </w:p>
        </w:tc>
      </w:tr>
      <w:tr w:rsidR="00B92D31" w:rsidRPr="00B92D31" w:rsidTr="00EC2944">
        <w:trPr>
          <w:trHeight w:val="300"/>
          <w:jc w:val="center"/>
        </w:trPr>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Ukupno</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18 408</w:t>
            </w:r>
          </w:p>
        </w:tc>
        <w:tc>
          <w:tcPr>
            <w:tcW w:w="901"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8 668</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38,9</w:t>
            </w:r>
          </w:p>
        </w:tc>
        <w:tc>
          <w:tcPr>
            <w:tcW w:w="817"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38,68</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9 863</w:t>
            </w:r>
          </w:p>
        </w:tc>
        <w:tc>
          <w:tcPr>
            <w:tcW w:w="875"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5 039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8 545</w:t>
            </w:r>
          </w:p>
        </w:tc>
        <w:tc>
          <w:tcPr>
            <w:tcW w:w="846"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3 629</w:t>
            </w:r>
          </w:p>
        </w:tc>
        <w:tc>
          <w:tcPr>
            <w:tcW w:w="104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117</w:t>
            </w:r>
          </w:p>
        </w:tc>
        <w:tc>
          <w:tcPr>
            <w:tcW w:w="764" w:type="dxa"/>
            <w:tcBorders>
              <w:top w:val="nil"/>
              <w:left w:val="nil"/>
              <w:bottom w:val="single" w:sz="4" w:space="0" w:color="auto"/>
              <w:right w:val="single" w:sz="4" w:space="0" w:color="auto"/>
            </w:tcBorders>
            <w:shd w:val="clear" w:color="auto" w:fill="auto"/>
            <w:noWrap/>
            <w:vAlign w:val="center"/>
            <w:hideMark/>
          </w:tcPr>
          <w:p w:rsidR="00B92D31" w:rsidRPr="00B92D31" w:rsidRDefault="00B92D31" w:rsidP="00B92D31">
            <w:pPr>
              <w:jc w:val="center"/>
              <w:rPr>
                <w:rFonts w:cs="Arial"/>
                <w:color w:val="000000"/>
                <w:sz w:val="24"/>
                <w:szCs w:val="24"/>
              </w:rPr>
            </w:pPr>
            <w:r w:rsidRPr="00B92D31">
              <w:rPr>
                <w:rFonts w:cs="Arial"/>
                <w:color w:val="000000"/>
                <w:sz w:val="24"/>
                <w:szCs w:val="24"/>
              </w:rPr>
              <w:t>51</w:t>
            </w:r>
          </w:p>
        </w:tc>
      </w:tr>
    </w:tbl>
    <w:p w:rsidR="00F16D56" w:rsidRDefault="00BA1BC9" w:rsidP="00F16D56">
      <w:pPr>
        <w:spacing w:after="120"/>
        <w:rPr>
          <w:rFonts w:cs="Arial"/>
          <w:i/>
        </w:rPr>
      </w:pPr>
      <w:r w:rsidRPr="00AD1CFC">
        <w:rPr>
          <w:rFonts w:cs="Arial"/>
          <w:i/>
        </w:rPr>
        <w:t xml:space="preserve">                                                               Izvor: Nacionalna služba za zapošljavanje</w:t>
      </w:r>
    </w:p>
    <w:p w:rsidR="00E35AF3" w:rsidRDefault="00E35AF3" w:rsidP="004F0413">
      <w:pPr>
        <w:jc w:val="center"/>
        <w:rPr>
          <w:rFonts w:cs="Arial"/>
          <w:i/>
          <w:sz w:val="24"/>
          <w:szCs w:val="24"/>
          <w:lang w:val="pl-PL"/>
        </w:rPr>
      </w:pPr>
    </w:p>
    <w:p w:rsidR="00BA1BC9" w:rsidRDefault="00EA52B9" w:rsidP="004F0413">
      <w:pPr>
        <w:jc w:val="center"/>
        <w:rPr>
          <w:rFonts w:cs="Arial"/>
          <w:sz w:val="24"/>
          <w:szCs w:val="24"/>
          <w:lang w:val="pl-PL"/>
        </w:rPr>
      </w:pPr>
      <w:r w:rsidRPr="00EA52B9">
        <w:rPr>
          <w:rFonts w:cs="Arial"/>
          <w:i/>
          <w:sz w:val="24"/>
          <w:szCs w:val="24"/>
          <w:lang w:val="pl-PL"/>
        </w:rPr>
        <w:t>Tabela</w:t>
      </w:r>
      <w:r w:rsidR="00F51170" w:rsidRPr="00EA52B9">
        <w:rPr>
          <w:rFonts w:cs="Arial"/>
          <w:i/>
          <w:sz w:val="24"/>
          <w:szCs w:val="24"/>
          <w:lang w:val="pl-PL"/>
        </w:rPr>
        <w:t xml:space="preserve"> 99</w:t>
      </w:r>
      <w:r>
        <w:rPr>
          <w:rFonts w:cs="Arial"/>
          <w:sz w:val="24"/>
          <w:szCs w:val="24"/>
          <w:lang w:val="pl-PL"/>
        </w:rPr>
        <w:t>.</w:t>
      </w:r>
      <w:r w:rsidR="007509A3">
        <w:rPr>
          <w:rFonts w:cs="Arial"/>
          <w:sz w:val="24"/>
          <w:szCs w:val="24"/>
          <w:lang w:val="pl-PL"/>
        </w:rPr>
        <w:t xml:space="preserve"> Nezaposlenih prema godinama starosti,po godinama i u %</w:t>
      </w:r>
    </w:p>
    <w:p w:rsidR="00E35AF3" w:rsidRPr="00E55B11" w:rsidRDefault="00E35AF3" w:rsidP="004F0413">
      <w:pPr>
        <w:jc w:val="center"/>
        <w:rPr>
          <w:rFonts w:cs="Arial"/>
          <w:sz w:val="24"/>
          <w:szCs w:val="24"/>
          <w:lang w:val="pl-PL"/>
        </w:rPr>
      </w:pPr>
    </w:p>
    <w:p w:rsidR="00BA1BC9" w:rsidRPr="00E55B11" w:rsidRDefault="004D33E1" w:rsidP="00BA1BC9">
      <w:pPr>
        <w:spacing w:after="120"/>
        <w:jc w:val="center"/>
        <w:rPr>
          <w:rFonts w:cs="Arial"/>
          <w:sz w:val="24"/>
          <w:szCs w:val="24"/>
          <w:lang w:val="pl-PL"/>
        </w:rPr>
      </w:pPr>
      <w:r>
        <w:rPr>
          <w:rFonts w:cs="Arial"/>
          <w:noProof/>
          <w:sz w:val="24"/>
          <w:szCs w:val="24"/>
        </w:rPr>
        <w:drawing>
          <wp:inline distT="0" distB="0" distL="0" distR="0">
            <wp:extent cx="5064125" cy="2327910"/>
            <wp:effectExtent l="19050" t="0" r="3175" b="0"/>
            <wp:docPr id="3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023D3" w:rsidRDefault="009023D3" w:rsidP="009023D3">
      <w:pPr>
        <w:spacing w:after="120" w:line="360" w:lineRule="auto"/>
        <w:jc w:val="both"/>
        <w:rPr>
          <w:rFonts w:cs="Arial"/>
          <w:sz w:val="24"/>
          <w:szCs w:val="24"/>
        </w:rPr>
      </w:pPr>
    </w:p>
    <w:p w:rsidR="00BA1BC9" w:rsidRPr="00E55B11" w:rsidRDefault="00BA1BC9" w:rsidP="00072B16">
      <w:pPr>
        <w:spacing w:after="120" w:line="360" w:lineRule="auto"/>
        <w:ind w:firstLine="720"/>
        <w:jc w:val="both"/>
        <w:rPr>
          <w:rFonts w:cs="Arial"/>
          <w:sz w:val="24"/>
          <w:szCs w:val="24"/>
        </w:rPr>
      </w:pPr>
      <w:r w:rsidRPr="00E55B11">
        <w:rPr>
          <w:rFonts w:cs="Arial"/>
          <w:sz w:val="24"/>
          <w:szCs w:val="24"/>
        </w:rPr>
        <w:t>Starosna  struktura nezaposlenih  pokazuje da su najbrojnije kategorije stanovništva 25-29 go</w:t>
      </w:r>
      <w:r w:rsidRPr="00E55B11">
        <w:rPr>
          <w:rFonts w:cs="Arial"/>
          <w:sz w:val="24"/>
          <w:szCs w:val="24"/>
        </w:rPr>
        <w:softHyphen/>
        <w:t>di</w:t>
      </w:r>
      <w:r w:rsidRPr="00E55B11">
        <w:rPr>
          <w:rFonts w:cs="Arial"/>
          <w:sz w:val="24"/>
          <w:szCs w:val="24"/>
        </w:rPr>
        <w:softHyphen/>
        <w:t xml:space="preserve">na i 40-44 godine koje zauzimaju po 13 % ukupno 26%. Visok udeo imaju i  kategorije stanovništva </w:t>
      </w:r>
      <w:r w:rsidRPr="00E55B11">
        <w:rPr>
          <w:rStyle w:val="Strong"/>
          <w:rFonts w:cs="Arial"/>
          <w:sz w:val="24"/>
          <w:szCs w:val="24"/>
        </w:rPr>
        <w:t>20-24 godine; 30-39 godina i 45-49 godina,  koje zajedno čine 48%.</w:t>
      </w:r>
    </w:p>
    <w:p w:rsidR="00BA1BC9" w:rsidRPr="00E55B11" w:rsidRDefault="00BA1BC9" w:rsidP="009023D3">
      <w:pPr>
        <w:spacing w:line="360" w:lineRule="auto"/>
        <w:jc w:val="both"/>
        <w:rPr>
          <w:rFonts w:cs="Arial"/>
          <w:sz w:val="24"/>
          <w:szCs w:val="24"/>
        </w:rPr>
      </w:pPr>
      <w:r w:rsidRPr="00E55B11">
        <w:rPr>
          <w:rFonts w:cs="Arial"/>
          <w:sz w:val="24"/>
          <w:szCs w:val="24"/>
        </w:rPr>
        <w:t>Stanovništvo starosti do 30 godina zauzima oko 13 % u starosnoj strukturi nezaposlenosti.</w:t>
      </w:r>
    </w:p>
    <w:p w:rsidR="00BA1BC9" w:rsidRPr="00E55B11" w:rsidRDefault="00F51170" w:rsidP="00562334">
      <w:pPr>
        <w:spacing w:before="120" w:after="120"/>
        <w:jc w:val="center"/>
        <w:rPr>
          <w:rFonts w:cs="Arial"/>
          <w:i/>
          <w:sz w:val="24"/>
          <w:szCs w:val="24"/>
        </w:rPr>
      </w:pPr>
      <w:r>
        <w:rPr>
          <w:rFonts w:cs="Arial"/>
          <w:i/>
          <w:sz w:val="24"/>
          <w:szCs w:val="24"/>
        </w:rPr>
        <w:t>Tabela:100</w:t>
      </w:r>
      <w:r w:rsidR="007509A3">
        <w:rPr>
          <w:rFonts w:cs="Arial"/>
          <w:i/>
          <w:sz w:val="24"/>
          <w:szCs w:val="24"/>
        </w:rPr>
        <w:t xml:space="preserve"> </w:t>
      </w:r>
      <w:r w:rsidR="00BA1BC9" w:rsidRPr="00E55B11">
        <w:rPr>
          <w:rFonts w:cs="Arial"/>
          <w:i/>
          <w:sz w:val="24"/>
          <w:szCs w:val="24"/>
        </w:rPr>
        <w:t>Kvalifikaciona struktura nezaposlenih u 2017.godini</w:t>
      </w:r>
    </w:p>
    <w:p w:rsidR="00BA1BC9" w:rsidRPr="00E55B11" w:rsidRDefault="004D33E1" w:rsidP="00562334">
      <w:pPr>
        <w:jc w:val="center"/>
        <w:rPr>
          <w:rFonts w:cs="Arial"/>
          <w:i/>
          <w:sz w:val="24"/>
          <w:szCs w:val="24"/>
        </w:rPr>
      </w:pPr>
      <w:r>
        <w:rPr>
          <w:rFonts w:cs="Arial"/>
          <w:i/>
          <w:noProof/>
          <w:sz w:val="24"/>
          <w:szCs w:val="24"/>
          <w:u w:val="single"/>
        </w:rPr>
        <w:drawing>
          <wp:inline distT="0" distB="0" distL="0" distR="0">
            <wp:extent cx="3882148" cy="2486787"/>
            <wp:effectExtent l="6088" t="0" r="3044" b="1143"/>
            <wp:docPr id="3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A1BC9" w:rsidRPr="00AD1CFC" w:rsidRDefault="00BA1BC9" w:rsidP="00EB41F6">
      <w:pPr>
        <w:jc w:val="center"/>
        <w:rPr>
          <w:rFonts w:cs="Arial"/>
          <w:i/>
        </w:rPr>
      </w:pPr>
      <w:r w:rsidRPr="00AD1CFC">
        <w:rPr>
          <w:rFonts w:cs="Arial"/>
          <w:i/>
        </w:rPr>
        <w:t>Izvor: Nacionalna služba za zapošljavanje</w:t>
      </w:r>
    </w:p>
    <w:p w:rsidR="00BA1BC9" w:rsidRPr="00E55B11" w:rsidRDefault="00BA1BC9" w:rsidP="00BA1BC9">
      <w:pPr>
        <w:jc w:val="both"/>
        <w:rPr>
          <w:rFonts w:cs="Arial"/>
          <w:spacing w:val="-2"/>
          <w:sz w:val="24"/>
          <w:szCs w:val="24"/>
        </w:rPr>
      </w:pPr>
    </w:p>
    <w:p w:rsidR="00BA1BC9" w:rsidRPr="00E55B11" w:rsidRDefault="00BA1BC9" w:rsidP="00BA1BC9">
      <w:pPr>
        <w:rPr>
          <w:rFonts w:cs="Arial"/>
          <w:spacing w:val="-2"/>
          <w:sz w:val="24"/>
          <w:szCs w:val="24"/>
        </w:rPr>
      </w:pPr>
    </w:p>
    <w:p w:rsidR="00072B16" w:rsidRDefault="00BA1BC9" w:rsidP="00072B16">
      <w:pPr>
        <w:spacing w:before="120" w:after="120"/>
        <w:jc w:val="center"/>
        <w:rPr>
          <w:rFonts w:cs="Arial"/>
          <w:spacing w:val="-2"/>
          <w:sz w:val="24"/>
          <w:szCs w:val="24"/>
        </w:rPr>
      </w:pPr>
      <w:r w:rsidRPr="00E55B11">
        <w:rPr>
          <w:rFonts w:cs="Arial"/>
          <w:spacing w:val="-2"/>
          <w:sz w:val="24"/>
          <w:szCs w:val="24"/>
        </w:rPr>
        <w:t>U kvalifikacionoj strukturi nezaposlenih prednjaći stanovništvo  sa srednjom školskom spremom (52%), dok su sledeća po brojnosti lica koja nemaju nikakvu kvalifikaciju (41%).</w:t>
      </w:r>
    </w:p>
    <w:p w:rsidR="00BA1BC9" w:rsidRPr="00EB41F6" w:rsidRDefault="00BA1BC9" w:rsidP="00EB41F6">
      <w:pPr>
        <w:spacing w:before="120" w:after="120"/>
        <w:jc w:val="center"/>
        <w:rPr>
          <w:rFonts w:cs="Arial"/>
          <w:sz w:val="24"/>
          <w:szCs w:val="24"/>
        </w:rPr>
      </w:pPr>
      <w:r w:rsidRPr="00E55B11">
        <w:rPr>
          <w:rFonts w:cs="Arial"/>
          <w:spacing w:val="-2"/>
          <w:sz w:val="24"/>
          <w:szCs w:val="24"/>
        </w:rPr>
        <w:br/>
      </w:r>
      <w:r w:rsidR="00EA52B9" w:rsidRPr="00EA52B9">
        <w:rPr>
          <w:rFonts w:cs="Arial"/>
          <w:i/>
          <w:sz w:val="24"/>
          <w:szCs w:val="24"/>
        </w:rPr>
        <w:t>Tabela</w:t>
      </w:r>
      <w:r w:rsidR="00F51170" w:rsidRPr="00EA52B9">
        <w:rPr>
          <w:rFonts w:cs="Arial"/>
          <w:i/>
          <w:sz w:val="24"/>
          <w:szCs w:val="24"/>
        </w:rPr>
        <w:t xml:space="preserve"> 101</w:t>
      </w:r>
      <w:r w:rsidR="00EA52B9" w:rsidRPr="00EA52B9">
        <w:rPr>
          <w:rFonts w:cs="Arial"/>
          <w:i/>
          <w:sz w:val="24"/>
          <w:szCs w:val="24"/>
        </w:rPr>
        <w:t>.</w:t>
      </w:r>
      <w:r w:rsidR="00072B16" w:rsidRPr="007509A3">
        <w:rPr>
          <w:rFonts w:cs="Arial"/>
          <w:sz w:val="24"/>
          <w:szCs w:val="24"/>
        </w:rPr>
        <w:t xml:space="preserve"> Nezaposlena lica prema stručnoj spremi u %</w:t>
      </w:r>
    </w:p>
    <w:p w:rsidR="00BA1BC9" w:rsidRPr="00E55B11" w:rsidRDefault="004D33E1" w:rsidP="00BA1BC9">
      <w:pPr>
        <w:spacing w:before="120" w:after="120"/>
        <w:jc w:val="center"/>
        <w:rPr>
          <w:rFonts w:cs="Arial"/>
          <w:b/>
          <w:sz w:val="24"/>
          <w:szCs w:val="24"/>
        </w:rPr>
      </w:pPr>
      <w:r>
        <w:rPr>
          <w:rFonts w:cs="Arial"/>
          <w:b/>
          <w:noProof/>
          <w:sz w:val="24"/>
          <w:szCs w:val="24"/>
        </w:rPr>
        <w:drawing>
          <wp:inline distT="0" distB="0" distL="0" distR="0">
            <wp:extent cx="4065921" cy="2428491"/>
            <wp:effectExtent l="12181" t="6099" r="4948" b="0"/>
            <wp:docPr id="3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A1BC9" w:rsidRPr="00072B16" w:rsidRDefault="00BA1BC9" w:rsidP="008878EF">
      <w:pPr>
        <w:jc w:val="center"/>
        <w:rPr>
          <w:rFonts w:cs="Arial"/>
          <w:i/>
        </w:rPr>
      </w:pPr>
      <w:r w:rsidRPr="00072B16">
        <w:rPr>
          <w:rFonts w:cs="Arial"/>
          <w:i/>
        </w:rPr>
        <w:t>Izvor: Nacionalna služba za zapošljavanje</w:t>
      </w:r>
    </w:p>
    <w:p w:rsidR="00BA1BC9" w:rsidRPr="00E55B11" w:rsidRDefault="00BA1BC9" w:rsidP="00BA1BC9">
      <w:pPr>
        <w:jc w:val="both"/>
        <w:rPr>
          <w:rFonts w:cs="Arial"/>
          <w:sz w:val="24"/>
          <w:szCs w:val="24"/>
        </w:rPr>
      </w:pPr>
    </w:p>
    <w:p w:rsidR="00BA1BC9" w:rsidRPr="00E55B11" w:rsidRDefault="00BA1BC9" w:rsidP="00072B16">
      <w:pPr>
        <w:spacing w:line="360" w:lineRule="auto"/>
        <w:ind w:firstLine="720"/>
        <w:jc w:val="both"/>
        <w:rPr>
          <w:rFonts w:cs="Arial"/>
          <w:sz w:val="24"/>
          <w:szCs w:val="24"/>
        </w:rPr>
      </w:pPr>
      <w:r w:rsidRPr="00E55B11">
        <w:rPr>
          <w:rFonts w:cs="Arial"/>
          <w:sz w:val="24"/>
          <w:szCs w:val="24"/>
        </w:rPr>
        <w:lastRenderedPageBreak/>
        <w:t>Podaci ukazuje na neophodnost intenzivnog sprovođenja strateških mera podrške zapošljavanju  na lokalnom i nacionalnom nivou.</w:t>
      </w:r>
      <w:r w:rsidR="00072B16">
        <w:rPr>
          <w:rFonts w:cs="Arial"/>
          <w:sz w:val="24"/>
          <w:szCs w:val="24"/>
        </w:rPr>
        <w:t xml:space="preserve"> </w:t>
      </w:r>
      <w:r w:rsidRPr="00E55B11">
        <w:rPr>
          <w:rFonts w:cs="Arial"/>
          <w:sz w:val="24"/>
          <w:szCs w:val="24"/>
        </w:rPr>
        <w:t>Takođe, određeni podsticaji usmereni ka rastu privredne aktivnosti i broja zaposlenih ogle</w:t>
      </w:r>
      <w:r w:rsidR="00072B16">
        <w:rPr>
          <w:rFonts w:cs="Arial"/>
          <w:sz w:val="24"/>
          <w:szCs w:val="24"/>
        </w:rPr>
        <w:t xml:space="preserve">daju se pre svega  u dva pravca. </w:t>
      </w:r>
      <w:r w:rsidR="00C419E3">
        <w:rPr>
          <w:rFonts w:cs="Arial"/>
          <w:sz w:val="24"/>
          <w:szCs w:val="24"/>
        </w:rPr>
        <w:t>Pod</w:t>
      </w:r>
      <w:r w:rsidRPr="00E55B11">
        <w:rPr>
          <w:rFonts w:cs="Arial"/>
          <w:sz w:val="24"/>
          <w:szCs w:val="24"/>
        </w:rPr>
        <w:t>rška međunarodnih donatorskih programa koji se ogledaju kroz podsticaje za započinjanje sopstvenog posla i podršku postojećim biznisima</w:t>
      </w:r>
    </w:p>
    <w:p w:rsidR="003F4356" w:rsidRPr="001233AE" w:rsidRDefault="00BA1BC9" w:rsidP="001233AE">
      <w:pPr>
        <w:spacing w:line="360" w:lineRule="auto"/>
        <w:ind w:firstLine="720"/>
        <w:jc w:val="both"/>
        <w:rPr>
          <w:rFonts w:cs="Arial"/>
          <w:sz w:val="24"/>
          <w:szCs w:val="24"/>
        </w:rPr>
      </w:pPr>
      <w:r w:rsidRPr="00E55B11">
        <w:rPr>
          <w:rFonts w:cs="Arial"/>
          <w:sz w:val="24"/>
          <w:szCs w:val="24"/>
        </w:rPr>
        <w:t>Podrška lokalnih institucija kroz programe Nacionalne službe za zapošljavanje i Fonda za razvoj Republike Srbije (u 2017. Godini  kroz programe Nacionalne službe za zapošljavanje sopstveni biznis je započelo 103 lica, a 127 osoba dobilo je   subvencije za zapošljavanje.)</w:t>
      </w:r>
    </w:p>
    <w:p w:rsidR="00C419E3" w:rsidRPr="00C419E3" w:rsidRDefault="00C419E3" w:rsidP="001233AE">
      <w:pPr>
        <w:pStyle w:val="Heading2"/>
      </w:pPr>
      <w:bookmarkStart w:id="284" w:name="_Toc509830360"/>
      <w:r w:rsidRPr="00C419E3">
        <w:t>Zaposlenost</w:t>
      </w:r>
      <w:bookmarkEnd w:id="284"/>
    </w:p>
    <w:p w:rsidR="00C419E3" w:rsidRPr="005D2837" w:rsidRDefault="00C419E3" w:rsidP="009023D3">
      <w:pPr>
        <w:spacing w:line="360" w:lineRule="auto"/>
        <w:jc w:val="both"/>
        <w:rPr>
          <w:rFonts w:cs="Arial"/>
          <w:i/>
          <w:sz w:val="28"/>
          <w:szCs w:val="28"/>
        </w:rPr>
      </w:pPr>
    </w:p>
    <w:p w:rsidR="00C419E3" w:rsidRPr="00E55B11" w:rsidRDefault="00DB57EB" w:rsidP="00AB578C">
      <w:pPr>
        <w:spacing w:line="360" w:lineRule="auto"/>
        <w:ind w:firstLine="720"/>
        <w:jc w:val="both"/>
        <w:rPr>
          <w:rFonts w:cs="Arial"/>
          <w:sz w:val="24"/>
          <w:szCs w:val="24"/>
        </w:rPr>
      </w:pPr>
      <w:r>
        <w:rPr>
          <w:rFonts w:cs="Arial"/>
          <w:sz w:val="24"/>
          <w:szCs w:val="24"/>
        </w:rPr>
        <w:t>B</w:t>
      </w:r>
      <w:r w:rsidR="00C419E3" w:rsidRPr="00E55B11">
        <w:rPr>
          <w:rFonts w:cs="Arial"/>
          <w:sz w:val="24"/>
          <w:szCs w:val="24"/>
        </w:rPr>
        <w:t>roj zaposlenih u 2016. godini iznosi 19636, dok broj nezaposlenih radnika je 19</w:t>
      </w:r>
      <w:r w:rsidR="00C419E3">
        <w:rPr>
          <w:rFonts w:cs="Arial"/>
          <w:sz w:val="24"/>
          <w:szCs w:val="24"/>
        </w:rPr>
        <w:t xml:space="preserve"> </w:t>
      </w:r>
      <w:r w:rsidR="00C419E3" w:rsidRPr="00E55B11">
        <w:rPr>
          <w:rFonts w:cs="Arial"/>
          <w:sz w:val="24"/>
          <w:szCs w:val="24"/>
        </w:rPr>
        <w:t>144. Dok je cifra prosečne zarade, bez poreza i doprinosa 34</w:t>
      </w:r>
      <w:r w:rsidR="00C419E3">
        <w:rPr>
          <w:rFonts w:cs="Arial"/>
          <w:sz w:val="24"/>
          <w:szCs w:val="24"/>
        </w:rPr>
        <w:t xml:space="preserve"> </w:t>
      </w:r>
      <w:r w:rsidR="00C419E3" w:rsidRPr="00E55B11">
        <w:rPr>
          <w:rFonts w:cs="Arial"/>
          <w:sz w:val="24"/>
          <w:szCs w:val="24"/>
        </w:rPr>
        <w:t>192 rsd.</w:t>
      </w:r>
    </w:p>
    <w:p w:rsidR="00AB578C" w:rsidRDefault="00AB578C" w:rsidP="009023D3">
      <w:pPr>
        <w:spacing w:line="360" w:lineRule="auto"/>
        <w:ind w:left="284"/>
        <w:jc w:val="both"/>
        <w:rPr>
          <w:rFonts w:cs="Arial"/>
          <w:sz w:val="24"/>
          <w:szCs w:val="24"/>
        </w:rPr>
      </w:pPr>
    </w:p>
    <w:p w:rsidR="00C419E3" w:rsidRDefault="00EA52B9" w:rsidP="003F4356">
      <w:pPr>
        <w:jc w:val="center"/>
        <w:rPr>
          <w:rFonts w:cs="Arial"/>
          <w:b/>
          <w:noProof/>
          <w:sz w:val="24"/>
          <w:szCs w:val="24"/>
        </w:rPr>
      </w:pPr>
      <w:r w:rsidRPr="00EA52B9">
        <w:rPr>
          <w:rFonts w:cs="Arial"/>
          <w:i/>
          <w:sz w:val="24"/>
          <w:szCs w:val="24"/>
        </w:rPr>
        <w:t>Tabela</w:t>
      </w:r>
      <w:r w:rsidR="007E0B6A" w:rsidRPr="00EA52B9">
        <w:rPr>
          <w:rFonts w:cs="Arial"/>
          <w:i/>
          <w:sz w:val="24"/>
          <w:szCs w:val="24"/>
        </w:rPr>
        <w:t xml:space="preserve"> 102</w:t>
      </w:r>
      <w:r w:rsidRPr="00EA52B9">
        <w:rPr>
          <w:rFonts w:cs="Arial"/>
          <w:i/>
          <w:sz w:val="24"/>
          <w:szCs w:val="24"/>
        </w:rPr>
        <w:t>.</w:t>
      </w:r>
      <w:r w:rsidR="00AB578C" w:rsidRPr="007509A3">
        <w:rPr>
          <w:rFonts w:cs="Arial"/>
          <w:sz w:val="24"/>
          <w:szCs w:val="24"/>
        </w:rPr>
        <w:t xml:space="preserve"> Zaposlenost i zarade,2016.god.</w:t>
      </w:r>
      <w:r w:rsidR="004D33E1">
        <w:rPr>
          <w:rFonts w:cs="Arial"/>
          <w:b/>
          <w:noProof/>
          <w:sz w:val="24"/>
          <w:szCs w:val="24"/>
        </w:rPr>
        <w:drawing>
          <wp:inline distT="0" distB="0" distL="0" distR="0">
            <wp:extent cx="4773930" cy="2562225"/>
            <wp:effectExtent l="19050" t="0" r="762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l="16353" t="26744" r="53658" b="39700"/>
                    <a:stretch>
                      <a:fillRect/>
                    </a:stretch>
                  </pic:blipFill>
                  <pic:spPr bwMode="auto">
                    <a:xfrm>
                      <a:off x="0" y="0"/>
                      <a:ext cx="4773930" cy="2562225"/>
                    </a:xfrm>
                    <a:prstGeom prst="rect">
                      <a:avLst/>
                    </a:prstGeom>
                    <a:noFill/>
                    <a:ln w="9525">
                      <a:noFill/>
                      <a:miter lim="800000"/>
                      <a:headEnd/>
                      <a:tailEnd/>
                    </a:ln>
                  </pic:spPr>
                </pic:pic>
              </a:graphicData>
            </a:graphic>
          </wp:inline>
        </w:drawing>
      </w:r>
    </w:p>
    <w:p w:rsidR="00C419E3" w:rsidRPr="007509A3" w:rsidRDefault="00C419E3" w:rsidP="003029EE">
      <w:pPr>
        <w:rPr>
          <w:rFonts w:cs="Arial"/>
          <w:noProof/>
          <w:sz w:val="24"/>
          <w:szCs w:val="24"/>
        </w:rPr>
      </w:pPr>
    </w:p>
    <w:p w:rsidR="00C419E3" w:rsidRPr="003F4356" w:rsidRDefault="008C4986" w:rsidP="003F4356">
      <w:pPr>
        <w:rPr>
          <w:rFonts w:cs="Arial"/>
          <w:sz w:val="24"/>
          <w:szCs w:val="24"/>
        </w:rPr>
      </w:pPr>
      <w:r>
        <w:rPr>
          <w:rFonts w:cs="Arial"/>
          <w:sz w:val="24"/>
          <w:szCs w:val="24"/>
        </w:rPr>
        <w:t xml:space="preserve">                       </w:t>
      </w:r>
    </w:p>
    <w:p w:rsidR="00C419E3" w:rsidRDefault="00C419E3" w:rsidP="003029EE">
      <w:pPr>
        <w:rPr>
          <w:rFonts w:cs="Arial"/>
          <w:sz w:val="24"/>
          <w:szCs w:val="24"/>
        </w:rPr>
      </w:pPr>
      <w:r w:rsidRPr="00E55B11">
        <w:rPr>
          <w:rFonts w:cs="Arial"/>
          <w:sz w:val="24"/>
          <w:szCs w:val="24"/>
        </w:rPr>
        <w:t xml:space="preserve"> Iznos prosečne zarade u 2016. godini se smanjio u odnosu na prethodne dve godine. Odnos možete pogledati u tabeli koja je data.</w:t>
      </w:r>
    </w:p>
    <w:p w:rsidR="001233AE" w:rsidRDefault="001233AE">
      <w:pPr>
        <w:rPr>
          <w:rFonts w:cs="Arial"/>
          <w:i/>
          <w:sz w:val="24"/>
          <w:szCs w:val="24"/>
        </w:rPr>
      </w:pPr>
      <w:r>
        <w:rPr>
          <w:rFonts w:cs="Arial"/>
          <w:i/>
          <w:sz w:val="24"/>
          <w:szCs w:val="24"/>
        </w:rPr>
        <w:br w:type="page"/>
      </w:r>
    </w:p>
    <w:p w:rsidR="00C419E3" w:rsidRDefault="00C419E3" w:rsidP="003F4356">
      <w:pPr>
        <w:jc w:val="center"/>
        <w:rPr>
          <w:rFonts w:cs="Arial"/>
          <w:sz w:val="24"/>
          <w:szCs w:val="24"/>
        </w:rPr>
      </w:pPr>
      <w:r w:rsidRPr="00EA52B9">
        <w:rPr>
          <w:rFonts w:cs="Arial"/>
          <w:i/>
          <w:sz w:val="24"/>
          <w:szCs w:val="24"/>
        </w:rPr>
        <w:lastRenderedPageBreak/>
        <w:t>Tabela</w:t>
      </w:r>
      <w:r w:rsidR="007E0B6A" w:rsidRPr="00EA52B9">
        <w:rPr>
          <w:rFonts w:cs="Arial"/>
          <w:i/>
          <w:sz w:val="24"/>
          <w:szCs w:val="24"/>
        </w:rPr>
        <w:t xml:space="preserve"> 103</w:t>
      </w:r>
      <w:r w:rsidR="00EA52B9">
        <w:rPr>
          <w:rFonts w:cs="Arial"/>
          <w:sz w:val="24"/>
          <w:szCs w:val="24"/>
        </w:rPr>
        <w:t>.</w:t>
      </w:r>
      <w:r w:rsidR="00116DAB">
        <w:rPr>
          <w:rFonts w:cs="Arial"/>
          <w:sz w:val="24"/>
          <w:szCs w:val="24"/>
        </w:rPr>
        <w:t xml:space="preserve"> </w:t>
      </w:r>
      <w:r w:rsidRPr="005D017D">
        <w:rPr>
          <w:rFonts w:cs="Arial"/>
          <w:sz w:val="24"/>
          <w:szCs w:val="24"/>
        </w:rPr>
        <w:t xml:space="preserve">Grafički prikaz prosečne zarade bez poreza </w:t>
      </w:r>
      <w:r>
        <w:rPr>
          <w:rFonts w:cs="Arial"/>
          <w:sz w:val="24"/>
          <w:szCs w:val="24"/>
        </w:rPr>
        <w:t>i</w:t>
      </w:r>
      <w:r w:rsidRPr="005D017D">
        <w:rPr>
          <w:rFonts w:cs="Arial"/>
          <w:sz w:val="24"/>
          <w:szCs w:val="24"/>
        </w:rPr>
        <w:t xml:space="preserve"> doprinosa,2014-2016 u rsd</w:t>
      </w:r>
    </w:p>
    <w:p w:rsidR="00DB57EB" w:rsidRPr="005D017D" w:rsidRDefault="00DB57EB" w:rsidP="003F4356">
      <w:pPr>
        <w:jc w:val="center"/>
        <w:rPr>
          <w:rFonts w:cs="Arial"/>
          <w:sz w:val="24"/>
          <w:szCs w:val="24"/>
        </w:rPr>
      </w:pPr>
    </w:p>
    <w:p w:rsidR="00C419E3" w:rsidRDefault="004D33E1" w:rsidP="003F4356">
      <w:pPr>
        <w:jc w:val="center"/>
        <w:rPr>
          <w:rFonts w:cs="Arial"/>
          <w:b/>
          <w:noProof/>
          <w:sz w:val="24"/>
          <w:szCs w:val="24"/>
        </w:rPr>
      </w:pPr>
      <w:r>
        <w:rPr>
          <w:rFonts w:cs="Arial"/>
          <w:b/>
          <w:noProof/>
          <w:sz w:val="24"/>
          <w:szCs w:val="24"/>
        </w:rPr>
        <w:drawing>
          <wp:inline distT="0" distB="0" distL="0" distR="0">
            <wp:extent cx="4967440" cy="3105150"/>
            <wp:effectExtent l="19050" t="0" r="461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srcRect l="50041" t="29491" r="19968" b="33884"/>
                    <a:stretch>
                      <a:fillRect/>
                    </a:stretch>
                  </pic:blipFill>
                  <pic:spPr bwMode="auto">
                    <a:xfrm>
                      <a:off x="0" y="0"/>
                      <a:ext cx="4974262" cy="3109415"/>
                    </a:xfrm>
                    <a:prstGeom prst="rect">
                      <a:avLst/>
                    </a:prstGeom>
                    <a:noFill/>
                    <a:ln w="9525">
                      <a:noFill/>
                      <a:miter lim="800000"/>
                      <a:headEnd/>
                      <a:tailEnd/>
                    </a:ln>
                  </pic:spPr>
                </pic:pic>
              </a:graphicData>
            </a:graphic>
          </wp:inline>
        </w:drawing>
      </w:r>
    </w:p>
    <w:p w:rsidR="00DB57EB" w:rsidRDefault="00DB57EB" w:rsidP="003F4356">
      <w:pPr>
        <w:jc w:val="center"/>
        <w:rPr>
          <w:rFonts w:cs="Arial"/>
          <w:b/>
          <w:sz w:val="24"/>
          <w:szCs w:val="24"/>
        </w:rPr>
      </w:pPr>
    </w:p>
    <w:p w:rsidR="00AD1CFC" w:rsidRDefault="00AD1CFC" w:rsidP="003F4356">
      <w:pPr>
        <w:jc w:val="center"/>
        <w:rPr>
          <w:rFonts w:cs="Arial"/>
          <w:b/>
          <w:sz w:val="24"/>
          <w:szCs w:val="24"/>
        </w:rPr>
      </w:pPr>
    </w:p>
    <w:p w:rsidR="00AD1CFC" w:rsidRDefault="00AD1CFC" w:rsidP="003F4356">
      <w:pPr>
        <w:jc w:val="center"/>
        <w:rPr>
          <w:rFonts w:cs="Arial"/>
          <w:b/>
          <w:sz w:val="24"/>
          <w:szCs w:val="24"/>
        </w:rPr>
      </w:pPr>
    </w:p>
    <w:p w:rsidR="00AD1CFC" w:rsidRDefault="00AD1CFC" w:rsidP="003F4356">
      <w:pPr>
        <w:jc w:val="center"/>
        <w:rPr>
          <w:rFonts w:cs="Arial"/>
          <w:b/>
          <w:sz w:val="24"/>
          <w:szCs w:val="24"/>
        </w:rPr>
      </w:pPr>
    </w:p>
    <w:p w:rsidR="00AD1CFC" w:rsidRPr="00E55B11" w:rsidRDefault="00AD1CFC" w:rsidP="003F4356">
      <w:pPr>
        <w:jc w:val="center"/>
        <w:rPr>
          <w:rFonts w:cs="Arial"/>
          <w:b/>
          <w:sz w:val="24"/>
          <w:szCs w:val="24"/>
        </w:rPr>
      </w:pPr>
    </w:p>
    <w:p w:rsidR="00C419E3" w:rsidRPr="00116DAB" w:rsidRDefault="007E0B6A" w:rsidP="003F4356">
      <w:pPr>
        <w:jc w:val="center"/>
        <w:rPr>
          <w:rFonts w:cs="Arial"/>
          <w:sz w:val="24"/>
          <w:szCs w:val="24"/>
        </w:rPr>
      </w:pPr>
      <w:r>
        <w:rPr>
          <w:rFonts w:cs="Arial"/>
          <w:sz w:val="24"/>
          <w:szCs w:val="24"/>
        </w:rPr>
        <w:t>Tabela: 104</w:t>
      </w:r>
      <w:r w:rsidR="00116DAB" w:rsidRPr="00116DAB">
        <w:rPr>
          <w:rFonts w:cs="Arial"/>
          <w:sz w:val="24"/>
          <w:szCs w:val="24"/>
        </w:rPr>
        <w:t xml:space="preserve"> Grafički prikaz,registrovanih zaposlenih,2014-2016.god.</w:t>
      </w:r>
    </w:p>
    <w:p w:rsidR="00C419E3" w:rsidRDefault="004D33E1" w:rsidP="003F4356">
      <w:pPr>
        <w:jc w:val="center"/>
        <w:rPr>
          <w:rFonts w:cs="Arial"/>
          <w:b/>
          <w:noProof/>
          <w:sz w:val="24"/>
          <w:szCs w:val="24"/>
        </w:rPr>
      </w:pPr>
      <w:r>
        <w:rPr>
          <w:rFonts w:cs="Arial"/>
          <w:b/>
          <w:noProof/>
          <w:sz w:val="24"/>
          <w:szCs w:val="24"/>
        </w:rPr>
        <w:drawing>
          <wp:inline distT="0" distB="0" distL="0" distR="0">
            <wp:extent cx="4886215" cy="3295650"/>
            <wp:effectExtent l="1905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srcRect l="17296" t="9593" r="53278" b="50471"/>
                    <a:stretch>
                      <a:fillRect/>
                    </a:stretch>
                  </pic:blipFill>
                  <pic:spPr bwMode="auto">
                    <a:xfrm>
                      <a:off x="0" y="0"/>
                      <a:ext cx="4886215" cy="3295650"/>
                    </a:xfrm>
                    <a:prstGeom prst="rect">
                      <a:avLst/>
                    </a:prstGeom>
                    <a:noFill/>
                    <a:ln w="9525">
                      <a:noFill/>
                      <a:miter lim="800000"/>
                      <a:headEnd/>
                      <a:tailEnd/>
                    </a:ln>
                  </pic:spPr>
                </pic:pic>
              </a:graphicData>
            </a:graphic>
          </wp:inline>
        </w:drawing>
      </w:r>
    </w:p>
    <w:p w:rsidR="00C419E3" w:rsidRPr="00E55B11" w:rsidRDefault="00C419E3" w:rsidP="00DB57EB">
      <w:pPr>
        <w:rPr>
          <w:rFonts w:cs="Arial"/>
          <w:b/>
          <w:sz w:val="24"/>
          <w:szCs w:val="24"/>
        </w:rPr>
      </w:pPr>
    </w:p>
    <w:p w:rsidR="00BA1BC9" w:rsidRPr="00E55B11" w:rsidRDefault="00BA1BC9" w:rsidP="00BA1BC9">
      <w:pPr>
        <w:rPr>
          <w:rFonts w:cs="Arial"/>
          <w:sz w:val="24"/>
          <w:szCs w:val="24"/>
        </w:rPr>
      </w:pPr>
    </w:p>
    <w:p w:rsidR="00BA1BC9" w:rsidRPr="00574EC5" w:rsidRDefault="00BA1BC9" w:rsidP="001233AE">
      <w:pPr>
        <w:pStyle w:val="Heading1"/>
      </w:pPr>
      <w:bookmarkStart w:id="285" w:name="_Toc509826435"/>
      <w:bookmarkStart w:id="286" w:name="_Toc509829960"/>
      <w:bookmarkStart w:id="287" w:name="_Toc509830361"/>
      <w:r w:rsidRPr="00574EC5">
        <w:lastRenderedPageBreak/>
        <w:t>Javni resursi</w:t>
      </w:r>
      <w:bookmarkEnd w:id="280"/>
      <w:bookmarkEnd w:id="285"/>
      <w:bookmarkEnd w:id="286"/>
      <w:bookmarkEnd w:id="287"/>
    </w:p>
    <w:p w:rsidR="00BA1BC9" w:rsidRPr="00574EC5" w:rsidRDefault="00BA1BC9" w:rsidP="001233AE">
      <w:pPr>
        <w:pStyle w:val="Heading2"/>
      </w:pPr>
      <w:bookmarkStart w:id="288" w:name="_Toc388436378"/>
      <w:bookmarkStart w:id="289" w:name="_Toc509830362"/>
      <w:r w:rsidRPr="00574EC5">
        <w:t>Saobraćajna infrastruktura</w:t>
      </w:r>
      <w:bookmarkEnd w:id="288"/>
      <w:bookmarkEnd w:id="289"/>
    </w:p>
    <w:p w:rsidR="00BA1BC9" w:rsidRPr="00574EC5" w:rsidRDefault="00BA1BC9" w:rsidP="001233AE">
      <w:pPr>
        <w:pStyle w:val="Heading3"/>
      </w:pPr>
      <w:bookmarkStart w:id="290" w:name="_Toc388436379"/>
      <w:r w:rsidRPr="00574EC5">
        <w:t>Drumski saobraćaj</w:t>
      </w:r>
      <w:bookmarkEnd w:id="290"/>
    </w:p>
    <w:p w:rsidR="00BA1BC9" w:rsidRPr="00E55B11" w:rsidRDefault="00BA1BC9" w:rsidP="00BA1BC9">
      <w:pPr>
        <w:rPr>
          <w:rFonts w:cs="Arial"/>
          <w:b/>
          <w:sz w:val="24"/>
          <w:szCs w:val="24"/>
        </w:rPr>
      </w:pPr>
    </w:p>
    <w:p w:rsidR="00BA1BC9" w:rsidRPr="00E55B11" w:rsidRDefault="00BA1BC9" w:rsidP="009023D3">
      <w:pPr>
        <w:spacing w:after="80" w:line="360" w:lineRule="auto"/>
        <w:ind w:firstLine="567"/>
        <w:jc w:val="both"/>
        <w:rPr>
          <w:rFonts w:cs="Arial"/>
          <w:sz w:val="24"/>
          <w:szCs w:val="24"/>
        </w:rPr>
      </w:pPr>
      <w:r w:rsidRPr="00E55B11">
        <w:rPr>
          <w:rFonts w:cs="Arial"/>
          <w:sz w:val="24"/>
          <w:szCs w:val="24"/>
        </w:rPr>
        <w:t>Od ukupne novopazarske putne mreže u dužini od 765 km, najveći deo predstavljaju državni putevi III reda, odnosno lokalni putevi (76,08%). Savremeni kolovoz čini 27,7% ukupne dužine puteva.</w:t>
      </w:r>
    </w:p>
    <w:p w:rsidR="00BA1BC9" w:rsidRPr="00E55B11" w:rsidRDefault="00BA1BC9" w:rsidP="009023D3">
      <w:pPr>
        <w:spacing w:after="80" w:line="360" w:lineRule="auto"/>
        <w:jc w:val="both"/>
        <w:rPr>
          <w:rFonts w:cs="Arial"/>
          <w:sz w:val="24"/>
          <w:szCs w:val="24"/>
        </w:rPr>
      </w:pPr>
      <w:r w:rsidRPr="00E55B11">
        <w:rPr>
          <w:rFonts w:cs="Arial"/>
          <w:sz w:val="24"/>
          <w:szCs w:val="24"/>
        </w:rPr>
        <w:t xml:space="preserve">          Veoma su značajna dva magistralna puta M22 i M8 koji se pružaju u pravcu sever-jug i istok-za</w:t>
      </w:r>
      <w:r w:rsidRPr="00E55B11">
        <w:rPr>
          <w:rFonts w:cs="Arial"/>
          <w:sz w:val="24"/>
          <w:szCs w:val="24"/>
        </w:rPr>
        <w:softHyphen/>
      </w:r>
      <w:r w:rsidRPr="00E55B11">
        <w:rPr>
          <w:rFonts w:cs="Arial"/>
          <w:sz w:val="24"/>
          <w:szCs w:val="24"/>
        </w:rPr>
        <w:softHyphen/>
        <w:t xml:space="preserve">pad, kao i regionalni putevi koji su samo oko 50% dužine zadovoljavajućeg kvaliteta. </w:t>
      </w:r>
    </w:p>
    <w:p w:rsidR="00BA1BC9" w:rsidRPr="00E55B11" w:rsidRDefault="00BA1BC9" w:rsidP="009023D3">
      <w:pPr>
        <w:spacing w:after="80" w:line="360" w:lineRule="auto"/>
        <w:ind w:firstLine="567"/>
        <w:jc w:val="both"/>
        <w:rPr>
          <w:rFonts w:cs="Arial"/>
          <w:sz w:val="24"/>
          <w:szCs w:val="24"/>
        </w:rPr>
      </w:pPr>
      <w:r w:rsidRPr="00E55B11">
        <w:rPr>
          <w:rFonts w:cs="Arial"/>
          <w:sz w:val="24"/>
          <w:szCs w:val="24"/>
        </w:rPr>
        <w:t>Državni putevi I reda (magistralni putevi) zauzimaju 8,10%, dok državni putevi II reda (regionalni putevi) čine 15,82% ukupne mreže puteva.</w:t>
      </w:r>
    </w:p>
    <w:p w:rsidR="00BA1BC9" w:rsidRPr="00E55B11" w:rsidRDefault="00BA1BC9" w:rsidP="009023D3">
      <w:pPr>
        <w:spacing w:after="80" w:line="360" w:lineRule="auto"/>
        <w:ind w:firstLine="567"/>
        <w:jc w:val="both"/>
        <w:rPr>
          <w:rFonts w:cs="Arial"/>
          <w:sz w:val="24"/>
          <w:szCs w:val="24"/>
        </w:rPr>
      </w:pPr>
      <w:r w:rsidRPr="00E55B11">
        <w:rPr>
          <w:rFonts w:cs="Arial"/>
          <w:sz w:val="24"/>
          <w:szCs w:val="24"/>
        </w:rPr>
        <w:t>Železnička putna mreža ne postoji u Novom Pazaru.</w:t>
      </w:r>
    </w:p>
    <w:p w:rsidR="00BA1BC9" w:rsidRDefault="00BA1BC9" w:rsidP="009023D3">
      <w:pPr>
        <w:spacing w:line="360" w:lineRule="auto"/>
        <w:jc w:val="both"/>
        <w:rPr>
          <w:rFonts w:cs="Arial"/>
          <w:sz w:val="24"/>
          <w:szCs w:val="24"/>
        </w:rPr>
      </w:pPr>
      <w:r w:rsidRPr="00E55B11">
        <w:rPr>
          <w:rFonts w:cs="Arial"/>
          <w:sz w:val="24"/>
          <w:szCs w:val="24"/>
        </w:rPr>
        <w:t xml:space="preserve">Grad Novi Pazar poseduje i nekategorisane puteve u dužini od 735 km, koji su uglavnom lošijeg kvaliteta, a ponekad i neprohodni u zavisnosti od vremenskih prilika.  </w:t>
      </w:r>
    </w:p>
    <w:p w:rsidR="00116DAB" w:rsidRPr="00E55B11" w:rsidRDefault="00116DAB" w:rsidP="009023D3">
      <w:pPr>
        <w:spacing w:line="360" w:lineRule="auto"/>
        <w:jc w:val="both"/>
        <w:rPr>
          <w:rFonts w:cs="Arial"/>
          <w:sz w:val="24"/>
          <w:szCs w:val="24"/>
        </w:rPr>
      </w:pPr>
    </w:p>
    <w:p w:rsidR="00BA1BC9" w:rsidRDefault="00EA52B9" w:rsidP="009023D3">
      <w:pPr>
        <w:spacing w:line="360" w:lineRule="auto"/>
        <w:ind w:firstLine="567"/>
        <w:jc w:val="both"/>
        <w:rPr>
          <w:rFonts w:cs="Arial"/>
          <w:sz w:val="24"/>
          <w:szCs w:val="24"/>
        </w:rPr>
      </w:pPr>
      <w:r w:rsidRPr="00EA52B9">
        <w:rPr>
          <w:rFonts w:cs="Arial"/>
          <w:i/>
          <w:sz w:val="24"/>
          <w:szCs w:val="24"/>
        </w:rPr>
        <w:t>Tabela</w:t>
      </w:r>
      <w:r w:rsidR="007E0B6A" w:rsidRPr="00EA52B9">
        <w:rPr>
          <w:rFonts w:cs="Arial"/>
          <w:i/>
          <w:sz w:val="24"/>
          <w:szCs w:val="24"/>
        </w:rPr>
        <w:t xml:space="preserve"> 105</w:t>
      </w:r>
      <w:r w:rsidRPr="00EA52B9">
        <w:rPr>
          <w:rFonts w:cs="Arial"/>
          <w:i/>
          <w:sz w:val="24"/>
          <w:szCs w:val="24"/>
        </w:rPr>
        <w:t>.</w:t>
      </w:r>
      <w:r w:rsidR="00116DAB">
        <w:rPr>
          <w:rFonts w:cs="Arial"/>
          <w:sz w:val="24"/>
          <w:szCs w:val="24"/>
        </w:rPr>
        <w:t xml:space="preserve"> Dužina puteva,vodovodne mreže,kanalizacione mreže,domaćinstva,šume</w:t>
      </w:r>
    </w:p>
    <w:p w:rsidR="00116DAB" w:rsidRPr="00116DAB" w:rsidRDefault="00116DAB" w:rsidP="009023D3">
      <w:pPr>
        <w:spacing w:line="360" w:lineRule="auto"/>
        <w:ind w:firstLine="567"/>
        <w:jc w:val="both"/>
        <w:rPr>
          <w:rFonts w:cs="Arial"/>
          <w:sz w:val="24"/>
          <w:szCs w:val="24"/>
        </w:rPr>
      </w:pPr>
    </w:p>
    <w:tbl>
      <w:tblPr>
        <w:tblW w:w="10180" w:type="dxa"/>
        <w:tblInd w:w="108" w:type="dxa"/>
        <w:tblLook w:val="04A0"/>
      </w:tblPr>
      <w:tblGrid>
        <w:gridCol w:w="7386"/>
        <w:gridCol w:w="222"/>
        <w:gridCol w:w="222"/>
        <w:gridCol w:w="283"/>
        <w:gridCol w:w="1105"/>
        <w:gridCol w:w="1047"/>
      </w:tblGrid>
      <w:tr w:rsidR="00BA1BC9" w:rsidRPr="00E55B11" w:rsidTr="0016353D">
        <w:trPr>
          <w:trHeight w:val="423"/>
        </w:trPr>
        <w:tc>
          <w:tcPr>
            <w:tcW w:w="7776" w:type="dxa"/>
            <w:gridSpan w:val="3"/>
            <w:tcBorders>
              <w:top w:val="single" w:sz="12" w:space="0" w:color="78A0D0"/>
              <w:left w:val="nil"/>
              <w:bottom w:val="nil"/>
              <w:right w:val="nil"/>
            </w:tcBorders>
            <w:shd w:val="clear" w:color="auto" w:fill="auto"/>
            <w:noWrap/>
            <w:vAlign w:val="center"/>
            <w:hideMark/>
          </w:tcPr>
          <w:p w:rsidR="00BA1BC9" w:rsidRPr="00E55B11" w:rsidRDefault="004E5B5A" w:rsidP="0016353D">
            <w:pPr>
              <w:rPr>
                <w:rFonts w:cs="Arial"/>
                <w:sz w:val="24"/>
                <w:szCs w:val="24"/>
              </w:rPr>
            </w:pPr>
            <w:r w:rsidRPr="00E55B11">
              <w:rPr>
                <w:rFonts w:cs="Arial"/>
                <w:sz w:val="24"/>
                <w:szCs w:val="24"/>
              </w:rPr>
              <w:t>Dužina puteva (u</w:t>
            </w:r>
            <w:r w:rsidR="00BA1BC9" w:rsidRPr="00E55B11">
              <w:rPr>
                <w:rFonts w:cs="Arial"/>
                <w:sz w:val="24"/>
                <w:szCs w:val="24"/>
              </w:rPr>
              <w:t xml:space="preserve"> km)</w:t>
            </w:r>
          </w:p>
        </w:tc>
        <w:tc>
          <w:tcPr>
            <w:tcW w:w="252" w:type="dxa"/>
            <w:tcBorders>
              <w:top w:val="single" w:sz="12" w:space="0" w:color="78A0D0"/>
              <w:left w:val="nil"/>
              <w:bottom w:val="nil"/>
              <w:right w:val="nil"/>
            </w:tcBorders>
            <w:shd w:val="clear" w:color="auto" w:fill="auto"/>
            <w:noWrap/>
            <w:vAlign w:val="center"/>
            <w:hideMark/>
          </w:tcPr>
          <w:p w:rsidR="00BA1BC9" w:rsidRPr="00E55B11" w:rsidRDefault="00BA1BC9" w:rsidP="0016353D">
            <w:pPr>
              <w:rPr>
                <w:rFonts w:cs="Arial"/>
                <w:sz w:val="24"/>
                <w:szCs w:val="24"/>
              </w:rPr>
            </w:pPr>
            <w:r w:rsidRPr="00E55B11">
              <w:rPr>
                <w:rFonts w:cs="Arial"/>
                <w:sz w:val="24"/>
                <w:szCs w:val="24"/>
              </w:rPr>
              <w:t> </w:t>
            </w:r>
          </w:p>
        </w:tc>
        <w:tc>
          <w:tcPr>
            <w:tcW w:w="1105" w:type="dxa"/>
            <w:tcBorders>
              <w:top w:val="single" w:sz="12" w:space="0" w:color="78A0D0"/>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735</w:t>
            </w:r>
          </w:p>
        </w:tc>
        <w:tc>
          <w:tcPr>
            <w:tcW w:w="1047" w:type="dxa"/>
            <w:tcBorders>
              <w:top w:val="single" w:sz="12" w:space="0" w:color="78A0D0"/>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23"/>
        </w:trPr>
        <w:tc>
          <w:tcPr>
            <w:tcW w:w="7776" w:type="dxa"/>
            <w:gridSpan w:val="3"/>
            <w:tcBorders>
              <w:top w:val="nil"/>
              <w:left w:val="nil"/>
              <w:bottom w:val="nil"/>
              <w:right w:val="nil"/>
            </w:tcBorders>
            <w:shd w:val="clear" w:color="auto" w:fill="auto"/>
            <w:noWrap/>
            <w:vAlign w:val="center"/>
            <w:hideMark/>
          </w:tcPr>
          <w:p w:rsidR="00BA1BC9" w:rsidRPr="00E55B11" w:rsidRDefault="004E5B5A" w:rsidP="004E5B5A">
            <w:pPr>
              <w:rPr>
                <w:rFonts w:cs="Arial"/>
                <w:sz w:val="24"/>
                <w:szCs w:val="24"/>
              </w:rPr>
            </w:pPr>
            <w:r w:rsidRPr="00E55B11">
              <w:rPr>
                <w:rFonts w:cs="Arial"/>
                <w:sz w:val="24"/>
                <w:szCs w:val="24"/>
              </w:rPr>
              <w:t>Dužina vodovodne mreže</w:t>
            </w:r>
            <w:r w:rsidR="00BA1BC9" w:rsidRPr="00E55B11">
              <w:rPr>
                <w:rFonts w:cs="Arial"/>
                <w:sz w:val="24"/>
                <w:szCs w:val="24"/>
              </w:rPr>
              <w:t xml:space="preserve"> (</w:t>
            </w:r>
            <w:r w:rsidRPr="00E55B11">
              <w:rPr>
                <w:rFonts w:cs="Arial"/>
                <w:sz w:val="24"/>
                <w:szCs w:val="24"/>
              </w:rPr>
              <w:t>u</w:t>
            </w:r>
            <w:r w:rsidR="00BA1BC9" w:rsidRPr="00E55B11">
              <w:rPr>
                <w:rFonts w:cs="Arial"/>
                <w:sz w:val="24"/>
                <w:szCs w:val="24"/>
              </w:rPr>
              <w:t xml:space="preserve"> km)</w:t>
            </w:r>
            <w:r w:rsidR="00BA1BC9" w:rsidRPr="00E55B11">
              <w:rPr>
                <w:rFonts w:cs="Arial"/>
                <w:sz w:val="24"/>
                <w:szCs w:val="24"/>
                <w:vertAlign w:val="superscript"/>
              </w:rPr>
              <w:t>2</w:t>
            </w:r>
          </w:p>
        </w:tc>
        <w:tc>
          <w:tcPr>
            <w:tcW w:w="252" w:type="dxa"/>
            <w:tcBorders>
              <w:top w:val="nil"/>
              <w:left w:val="nil"/>
              <w:bottom w:val="nil"/>
              <w:right w:val="nil"/>
            </w:tcBorders>
            <w:shd w:val="clear" w:color="auto" w:fill="auto"/>
            <w:noWrap/>
            <w:vAlign w:val="center"/>
            <w:hideMark/>
          </w:tcPr>
          <w:p w:rsidR="00BA1BC9" w:rsidRPr="00E55B11" w:rsidRDefault="00BA1BC9" w:rsidP="0016353D">
            <w:pPr>
              <w:rPr>
                <w:rFonts w:cs="Arial"/>
                <w:sz w:val="24"/>
                <w:szCs w:val="24"/>
              </w:rPr>
            </w:pPr>
          </w:p>
        </w:tc>
        <w:tc>
          <w:tcPr>
            <w:tcW w:w="1105" w:type="dxa"/>
            <w:tcBorders>
              <w:top w:val="nil"/>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240</w:t>
            </w:r>
          </w:p>
        </w:tc>
        <w:tc>
          <w:tcPr>
            <w:tcW w:w="1047" w:type="dxa"/>
            <w:tcBorders>
              <w:top w:val="nil"/>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23"/>
        </w:trPr>
        <w:tc>
          <w:tcPr>
            <w:tcW w:w="7776" w:type="dxa"/>
            <w:gridSpan w:val="3"/>
            <w:tcBorders>
              <w:top w:val="nil"/>
              <w:left w:val="nil"/>
              <w:bottom w:val="single" w:sz="4" w:space="0" w:color="78A0D0"/>
              <w:right w:val="nil"/>
            </w:tcBorders>
            <w:shd w:val="clear" w:color="auto" w:fill="auto"/>
            <w:vAlign w:val="center"/>
            <w:hideMark/>
          </w:tcPr>
          <w:p w:rsidR="00BA1BC9" w:rsidRPr="00E55B11" w:rsidRDefault="004E5B5A" w:rsidP="0016353D">
            <w:pPr>
              <w:rPr>
                <w:rFonts w:cs="Arial"/>
                <w:sz w:val="24"/>
                <w:szCs w:val="24"/>
              </w:rPr>
            </w:pPr>
            <w:r w:rsidRPr="00E55B11">
              <w:rPr>
                <w:rFonts w:cs="Arial"/>
                <w:sz w:val="24"/>
                <w:szCs w:val="24"/>
              </w:rPr>
              <w:t>Domaćinstva priključena na vodovodnu mrežu</w:t>
            </w:r>
          </w:p>
        </w:tc>
        <w:tc>
          <w:tcPr>
            <w:tcW w:w="252" w:type="dxa"/>
            <w:tcBorders>
              <w:top w:val="nil"/>
              <w:left w:val="nil"/>
              <w:bottom w:val="single" w:sz="4" w:space="0" w:color="78A0D0"/>
              <w:right w:val="nil"/>
            </w:tcBorders>
            <w:shd w:val="clear" w:color="auto" w:fill="auto"/>
            <w:vAlign w:val="center"/>
            <w:hideMark/>
          </w:tcPr>
          <w:p w:rsidR="00BA1BC9" w:rsidRPr="00E55B11" w:rsidRDefault="00BA1BC9" w:rsidP="0016353D">
            <w:pPr>
              <w:rPr>
                <w:rFonts w:cs="Arial"/>
                <w:sz w:val="24"/>
                <w:szCs w:val="24"/>
              </w:rPr>
            </w:pPr>
            <w:r w:rsidRPr="00E55B11">
              <w:rPr>
                <w:rFonts w:cs="Arial"/>
                <w:sz w:val="24"/>
                <w:szCs w:val="24"/>
              </w:rPr>
              <w:t> </w:t>
            </w:r>
          </w:p>
        </w:tc>
        <w:tc>
          <w:tcPr>
            <w:tcW w:w="1105" w:type="dxa"/>
            <w:tcBorders>
              <w:top w:val="nil"/>
              <w:left w:val="nil"/>
              <w:bottom w:val="single" w:sz="4" w:space="0" w:color="78A0D0"/>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19870</w:t>
            </w:r>
          </w:p>
        </w:tc>
        <w:tc>
          <w:tcPr>
            <w:tcW w:w="1047" w:type="dxa"/>
            <w:tcBorders>
              <w:top w:val="nil"/>
              <w:left w:val="nil"/>
              <w:bottom w:val="single" w:sz="4" w:space="0" w:color="78A0D0"/>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23"/>
        </w:trPr>
        <w:tc>
          <w:tcPr>
            <w:tcW w:w="7776" w:type="dxa"/>
            <w:gridSpan w:val="3"/>
            <w:tcBorders>
              <w:top w:val="single" w:sz="4" w:space="0" w:color="78A0D0"/>
              <w:left w:val="nil"/>
              <w:bottom w:val="nil"/>
              <w:right w:val="nil"/>
            </w:tcBorders>
            <w:shd w:val="clear" w:color="auto" w:fill="auto"/>
            <w:noWrap/>
            <w:vAlign w:val="center"/>
            <w:hideMark/>
          </w:tcPr>
          <w:p w:rsidR="00BA1BC9" w:rsidRPr="00E55B11" w:rsidRDefault="004E5B5A" w:rsidP="0016353D">
            <w:pPr>
              <w:rPr>
                <w:rFonts w:cs="Arial"/>
                <w:sz w:val="24"/>
                <w:szCs w:val="24"/>
              </w:rPr>
            </w:pPr>
            <w:r w:rsidRPr="00E55B11">
              <w:rPr>
                <w:rFonts w:cs="Arial"/>
                <w:sz w:val="24"/>
                <w:szCs w:val="24"/>
              </w:rPr>
              <w:t>Dužina kanalizacione mreže (u</w:t>
            </w:r>
            <w:r w:rsidR="00BA1BC9" w:rsidRPr="00E55B11">
              <w:rPr>
                <w:rFonts w:cs="Arial"/>
                <w:sz w:val="24"/>
                <w:szCs w:val="24"/>
              </w:rPr>
              <w:t xml:space="preserve"> km)</w:t>
            </w:r>
            <w:r w:rsidR="00BA1BC9" w:rsidRPr="00E55B11">
              <w:rPr>
                <w:rFonts w:cs="Arial"/>
                <w:sz w:val="24"/>
                <w:szCs w:val="24"/>
                <w:vertAlign w:val="superscript"/>
              </w:rPr>
              <w:t>2</w:t>
            </w:r>
          </w:p>
        </w:tc>
        <w:tc>
          <w:tcPr>
            <w:tcW w:w="252" w:type="dxa"/>
            <w:tcBorders>
              <w:top w:val="nil"/>
              <w:left w:val="nil"/>
              <w:bottom w:val="nil"/>
              <w:right w:val="nil"/>
            </w:tcBorders>
            <w:shd w:val="clear" w:color="auto" w:fill="auto"/>
            <w:noWrap/>
            <w:vAlign w:val="center"/>
            <w:hideMark/>
          </w:tcPr>
          <w:p w:rsidR="00BA1BC9" w:rsidRPr="00E55B11" w:rsidRDefault="00BA1BC9" w:rsidP="0016353D">
            <w:pPr>
              <w:rPr>
                <w:rFonts w:cs="Arial"/>
                <w:sz w:val="24"/>
                <w:szCs w:val="24"/>
              </w:rPr>
            </w:pPr>
            <w:r w:rsidRPr="00E55B11">
              <w:rPr>
                <w:rFonts w:cs="Arial"/>
                <w:sz w:val="24"/>
                <w:szCs w:val="24"/>
              </w:rPr>
              <w:t> </w:t>
            </w:r>
          </w:p>
        </w:tc>
        <w:tc>
          <w:tcPr>
            <w:tcW w:w="1105" w:type="dxa"/>
            <w:tcBorders>
              <w:top w:val="nil"/>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152</w:t>
            </w:r>
          </w:p>
        </w:tc>
        <w:tc>
          <w:tcPr>
            <w:tcW w:w="1047" w:type="dxa"/>
            <w:tcBorders>
              <w:top w:val="nil"/>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23"/>
        </w:trPr>
        <w:tc>
          <w:tcPr>
            <w:tcW w:w="7776" w:type="dxa"/>
            <w:gridSpan w:val="3"/>
            <w:tcBorders>
              <w:top w:val="nil"/>
              <w:left w:val="nil"/>
              <w:bottom w:val="single" w:sz="4" w:space="0" w:color="78A0D0"/>
              <w:right w:val="nil"/>
            </w:tcBorders>
            <w:shd w:val="clear" w:color="auto" w:fill="auto"/>
            <w:vAlign w:val="center"/>
            <w:hideMark/>
          </w:tcPr>
          <w:p w:rsidR="00BA1BC9" w:rsidRPr="00E55B11" w:rsidRDefault="004E5B5A" w:rsidP="0016353D">
            <w:pPr>
              <w:rPr>
                <w:rFonts w:cs="Arial"/>
                <w:sz w:val="24"/>
                <w:szCs w:val="24"/>
              </w:rPr>
            </w:pPr>
            <w:r w:rsidRPr="00E55B11">
              <w:rPr>
                <w:rFonts w:cs="Arial"/>
                <w:sz w:val="24"/>
                <w:szCs w:val="24"/>
              </w:rPr>
              <w:t>Domaćinstva priključena na kanalizacionu mrežu</w:t>
            </w:r>
          </w:p>
        </w:tc>
        <w:tc>
          <w:tcPr>
            <w:tcW w:w="252" w:type="dxa"/>
            <w:tcBorders>
              <w:top w:val="nil"/>
              <w:left w:val="nil"/>
              <w:bottom w:val="single" w:sz="4" w:space="0" w:color="78A0D0"/>
              <w:right w:val="nil"/>
            </w:tcBorders>
            <w:shd w:val="clear" w:color="auto" w:fill="auto"/>
            <w:vAlign w:val="center"/>
            <w:hideMark/>
          </w:tcPr>
          <w:p w:rsidR="00BA1BC9" w:rsidRPr="00E55B11" w:rsidRDefault="00BA1BC9" w:rsidP="0016353D">
            <w:pPr>
              <w:rPr>
                <w:rFonts w:cs="Arial"/>
                <w:sz w:val="24"/>
                <w:szCs w:val="24"/>
              </w:rPr>
            </w:pPr>
            <w:r w:rsidRPr="00E55B11">
              <w:rPr>
                <w:rFonts w:cs="Arial"/>
                <w:sz w:val="24"/>
                <w:szCs w:val="24"/>
              </w:rPr>
              <w:t> </w:t>
            </w:r>
          </w:p>
        </w:tc>
        <w:tc>
          <w:tcPr>
            <w:tcW w:w="1105" w:type="dxa"/>
            <w:tcBorders>
              <w:top w:val="nil"/>
              <w:left w:val="nil"/>
              <w:bottom w:val="single" w:sz="4" w:space="0" w:color="78A0D0"/>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16074</w:t>
            </w:r>
          </w:p>
        </w:tc>
        <w:tc>
          <w:tcPr>
            <w:tcW w:w="1047" w:type="dxa"/>
            <w:tcBorders>
              <w:top w:val="nil"/>
              <w:left w:val="nil"/>
              <w:bottom w:val="single" w:sz="4" w:space="0" w:color="78A0D0"/>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23"/>
        </w:trPr>
        <w:tc>
          <w:tcPr>
            <w:tcW w:w="7776" w:type="dxa"/>
            <w:gridSpan w:val="3"/>
            <w:tcBorders>
              <w:top w:val="single" w:sz="4" w:space="0" w:color="78A0D0"/>
              <w:left w:val="nil"/>
              <w:bottom w:val="nil"/>
              <w:right w:val="nil"/>
            </w:tcBorders>
            <w:shd w:val="clear" w:color="auto" w:fill="auto"/>
            <w:noWrap/>
            <w:vAlign w:val="center"/>
            <w:hideMark/>
          </w:tcPr>
          <w:p w:rsidR="00BA1BC9" w:rsidRPr="00E55B11" w:rsidRDefault="00D14ECA" w:rsidP="00D14ECA">
            <w:pPr>
              <w:rPr>
                <w:rFonts w:cs="Arial"/>
                <w:sz w:val="24"/>
                <w:szCs w:val="24"/>
              </w:rPr>
            </w:pPr>
            <w:r w:rsidRPr="00E55B11">
              <w:rPr>
                <w:rFonts w:cs="Arial"/>
                <w:sz w:val="24"/>
                <w:szCs w:val="24"/>
              </w:rPr>
              <w:t>Teritorija pod šumom</w:t>
            </w:r>
            <w:r w:rsidR="00BA1BC9" w:rsidRPr="00E55B11">
              <w:rPr>
                <w:rFonts w:cs="Arial"/>
                <w:sz w:val="24"/>
                <w:szCs w:val="24"/>
              </w:rPr>
              <w:t xml:space="preserve"> (</w:t>
            </w:r>
            <w:r w:rsidRPr="00E55B11">
              <w:rPr>
                <w:rFonts w:cs="Arial"/>
                <w:sz w:val="24"/>
                <w:szCs w:val="24"/>
              </w:rPr>
              <w:t xml:space="preserve">u </w:t>
            </w:r>
            <w:r w:rsidR="00BA1BC9" w:rsidRPr="00E55B11">
              <w:rPr>
                <w:rFonts w:cs="Arial"/>
                <w:sz w:val="24"/>
                <w:szCs w:val="24"/>
              </w:rPr>
              <w:t>ha)</w:t>
            </w:r>
            <w:r w:rsidR="00BA1BC9" w:rsidRPr="00E55B11">
              <w:rPr>
                <w:rFonts w:cs="Arial"/>
                <w:sz w:val="24"/>
                <w:szCs w:val="24"/>
                <w:vertAlign w:val="superscript"/>
              </w:rPr>
              <w:t>3</w:t>
            </w:r>
          </w:p>
        </w:tc>
        <w:tc>
          <w:tcPr>
            <w:tcW w:w="252" w:type="dxa"/>
            <w:tcBorders>
              <w:top w:val="nil"/>
              <w:left w:val="nil"/>
              <w:bottom w:val="nil"/>
              <w:right w:val="nil"/>
            </w:tcBorders>
            <w:shd w:val="clear" w:color="auto" w:fill="auto"/>
            <w:noWrap/>
            <w:vAlign w:val="center"/>
            <w:hideMark/>
          </w:tcPr>
          <w:p w:rsidR="00BA1BC9" w:rsidRPr="00E55B11" w:rsidRDefault="00BA1BC9" w:rsidP="0016353D">
            <w:pPr>
              <w:rPr>
                <w:rFonts w:cs="Arial"/>
                <w:sz w:val="24"/>
                <w:szCs w:val="24"/>
              </w:rPr>
            </w:pPr>
            <w:r w:rsidRPr="00E55B11">
              <w:rPr>
                <w:rFonts w:cs="Arial"/>
                <w:sz w:val="24"/>
                <w:szCs w:val="24"/>
              </w:rPr>
              <w:t> </w:t>
            </w:r>
          </w:p>
        </w:tc>
        <w:tc>
          <w:tcPr>
            <w:tcW w:w="1105" w:type="dxa"/>
            <w:tcBorders>
              <w:top w:val="nil"/>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37565</w:t>
            </w:r>
          </w:p>
        </w:tc>
        <w:tc>
          <w:tcPr>
            <w:tcW w:w="1047" w:type="dxa"/>
            <w:tcBorders>
              <w:top w:val="nil"/>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(2014)</w:t>
            </w:r>
          </w:p>
        </w:tc>
      </w:tr>
      <w:tr w:rsidR="00BA1BC9" w:rsidRPr="00E55B11" w:rsidTr="0016353D">
        <w:trPr>
          <w:trHeight w:val="423"/>
        </w:trPr>
        <w:tc>
          <w:tcPr>
            <w:tcW w:w="7776" w:type="dxa"/>
            <w:gridSpan w:val="3"/>
            <w:tcBorders>
              <w:top w:val="nil"/>
              <w:left w:val="nil"/>
              <w:bottom w:val="single" w:sz="4" w:space="0" w:color="78A0D0"/>
              <w:right w:val="nil"/>
            </w:tcBorders>
            <w:shd w:val="clear" w:color="auto" w:fill="auto"/>
            <w:noWrap/>
            <w:vAlign w:val="center"/>
            <w:hideMark/>
          </w:tcPr>
          <w:p w:rsidR="00BA1BC9" w:rsidRPr="00E55B11" w:rsidRDefault="00D14ECA" w:rsidP="0016353D">
            <w:pPr>
              <w:rPr>
                <w:rFonts w:cs="Arial"/>
                <w:sz w:val="24"/>
                <w:szCs w:val="24"/>
              </w:rPr>
            </w:pPr>
            <w:r w:rsidRPr="00E55B11">
              <w:rPr>
                <w:rFonts w:cs="Arial"/>
                <w:sz w:val="24"/>
                <w:szCs w:val="24"/>
              </w:rPr>
              <w:t>Proporcija teritorije pod šumom (u</w:t>
            </w:r>
            <w:r w:rsidR="00BA1BC9" w:rsidRPr="00E55B11">
              <w:rPr>
                <w:rFonts w:cs="Arial"/>
                <w:sz w:val="24"/>
                <w:szCs w:val="24"/>
              </w:rPr>
              <w:t xml:space="preserve"> %)</w:t>
            </w:r>
            <w:r w:rsidR="00BA1BC9" w:rsidRPr="00E55B11">
              <w:rPr>
                <w:rFonts w:cs="Arial"/>
                <w:sz w:val="24"/>
                <w:szCs w:val="24"/>
                <w:vertAlign w:val="superscript"/>
              </w:rPr>
              <w:t>3</w:t>
            </w:r>
          </w:p>
        </w:tc>
        <w:tc>
          <w:tcPr>
            <w:tcW w:w="252" w:type="dxa"/>
            <w:tcBorders>
              <w:top w:val="nil"/>
              <w:left w:val="nil"/>
              <w:bottom w:val="single" w:sz="4" w:space="0" w:color="78A0D0"/>
              <w:right w:val="nil"/>
            </w:tcBorders>
            <w:shd w:val="clear" w:color="auto" w:fill="auto"/>
            <w:noWrap/>
            <w:vAlign w:val="center"/>
            <w:hideMark/>
          </w:tcPr>
          <w:p w:rsidR="00BA1BC9" w:rsidRPr="00E55B11" w:rsidRDefault="00BA1BC9" w:rsidP="0016353D">
            <w:pPr>
              <w:rPr>
                <w:rFonts w:cs="Arial"/>
                <w:sz w:val="24"/>
                <w:szCs w:val="24"/>
              </w:rPr>
            </w:pPr>
            <w:r w:rsidRPr="00E55B11">
              <w:rPr>
                <w:rFonts w:cs="Arial"/>
                <w:sz w:val="24"/>
                <w:szCs w:val="24"/>
              </w:rPr>
              <w:t> </w:t>
            </w:r>
          </w:p>
        </w:tc>
        <w:tc>
          <w:tcPr>
            <w:tcW w:w="1105" w:type="dxa"/>
            <w:tcBorders>
              <w:top w:val="nil"/>
              <w:left w:val="nil"/>
              <w:bottom w:val="single" w:sz="4" w:space="0" w:color="78A0D0"/>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51</w:t>
            </w:r>
          </w:p>
        </w:tc>
        <w:tc>
          <w:tcPr>
            <w:tcW w:w="1047" w:type="dxa"/>
            <w:tcBorders>
              <w:top w:val="nil"/>
              <w:left w:val="nil"/>
              <w:bottom w:val="single" w:sz="4" w:space="0" w:color="78A0D0"/>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(2014)</w:t>
            </w:r>
          </w:p>
        </w:tc>
      </w:tr>
      <w:tr w:rsidR="00BA1BC9" w:rsidRPr="00E55B11" w:rsidTr="0016353D">
        <w:trPr>
          <w:trHeight w:val="423"/>
        </w:trPr>
        <w:tc>
          <w:tcPr>
            <w:tcW w:w="7776" w:type="dxa"/>
            <w:gridSpan w:val="3"/>
            <w:tcBorders>
              <w:top w:val="nil"/>
              <w:left w:val="nil"/>
              <w:bottom w:val="nil"/>
              <w:right w:val="nil"/>
            </w:tcBorders>
            <w:shd w:val="clear" w:color="auto" w:fill="auto"/>
            <w:vAlign w:val="center"/>
            <w:hideMark/>
          </w:tcPr>
          <w:p w:rsidR="00BA1BC9" w:rsidRPr="00E55B11" w:rsidRDefault="00D14ECA" w:rsidP="0016353D">
            <w:pPr>
              <w:rPr>
                <w:rFonts w:cs="Arial"/>
                <w:sz w:val="24"/>
                <w:szCs w:val="24"/>
              </w:rPr>
            </w:pPr>
            <w:r w:rsidRPr="00E55B11">
              <w:rPr>
                <w:rFonts w:cs="Arial"/>
                <w:sz w:val="24"/>
                <w:szCs w:val="24"/>
              </w:rPr>
              <w:t>Izgrađeni stanovi na 1.000 stanovnika</w:t>
            </w:r>
          </w:p>
        </w:tc>
        <w:tc>
          <w:tcPr>
            <w:tcW w:w="252" w:type="dxa"/>
            <w:tcBorders>
              <w:top w:val="nil"/>
              <w:left w:val="nil"/>
              <w:bottom w:val="nil"/>
              <w:right w:val="nil"/>
            </w:tcBorders>
            <w:shd w:val="clear" w:color="auto" w:fill="auto"/>
            <w:vAlign w:val="center"/>
            <w:hideMark/>
          </w:tcPr>
          <w:p w:rsidR="00BA1BC9" w:rsidRPr="00E55B11" w:rsidRDefault="00BA1BC9" w:rsidP="0016353D">
            <w:pPr>
              <w:rPr>
                <w:rFonts w:cs="Arial"/>
                <w:sz w:val="24"/>
                <w:szCs w:val="24"/>
              </w:rPr>
            </w:pPr>
          </w:p>
        </w:tc>
        <w:tc>
          <w:tcPr>
            <w:tcW w:w="1105" w:type="dxa"/>
            <w:tcBorders>
              <w:top w:val="nil"/>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1</w:t>
            </w:r>
          </w:p>
        </w:tc>
        <w:tc>
          <w:tcPr>
            <w:tcW w:w="1047" w:type="dxa"/>
            <w:tcBorders>
              <w:top w:val="nil"/>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(2015)</w:t>
            </w:r>
          </w:p>
        </w:tc>
      </w:tr>
      <w:tr w:rsidR="00BA1BC9" w:rsidRPr="00E55B11" w:rsidTr="0016353D">
        <w:trPr>
          <w:trHeight w:val="423"/>
        </w:trPr>
        <w:tc>
          <w:tcPr>
            <w:tcW w:w="7776" w:type="dxa"/>
            <w:gridSpan w:val="3"/>
            <w:tcBorders>
              <w:top w:val="nil"/>
              <w:left w:val="nil"/>
              <w:bottom w:val="single" w:sz="12" w:space="0" w:color="78A0D0"/>
              <w:right w:val="nil"/>
            </w:tcBorders>
            <w:shd w:val="clear" w:color="auto" w:fill="auto"/>
            <w:vAlign w:val="center"/>
            <w:hideMark/>
          </w:tcPr>
          <w:p w:rsidR="00BA1BC9" w:rsidRPr="00E55B11" w:rsidRDefault="00D14ECA" w:rsidP="00D14ECA">
            <w:pPr>
              <w:rPr>
                <w:rFonts w:cs="Arial"/>
                <w:sz w:val="24"/>
                <w:szCs w:val="24"/>
              </w:rPr>
            </w:pPr>
            <w:r w:rsidRPr="00E55B11">
              <w:rPr>
                <w:rFonts w:cs="Arial"/>
                <w:sz w:val="24"/>
                <w:szCs w:val="24"/>
              </w:rPr>
              <w:t>Telefonske linije</w:t>
            </w:r>
            <w:r w:rsidR="00BA1BC9" w:rsidRPr="00E55B11">
              <w:rPr>
                <w:rFonts w:cs="Arial"/>
                <w:sz w:val="24"/>
                <w:szCs w:val="24"/>
              </w:rPr>
              <w:t xml:space="preserve"> (</w:t>
            </w:r>
            <w:r w:rsidRPr="00E55B11">
              <w:rPr>
                <w:rFonts w:cs="Arial"/>
                <w:sz w:val="24"/>
                <w:szCs w:val="24"/>
              </w:rPr>
              <w:t>na 100 stanovnika</w:t>
            </w:r>
            <w:r w:rsidR="00BA1BC9" w:rsidRPr="00E55B11">
              <w:rPr>
                <w:rFonts w:cs="Arial"/>
                <w:sz w:val="24"/>
                <w:szCs w:val="24"/>
              </w:rPr>
              <w:t>)</w:t>
            </w:r>
            <w:r w:rsidR="00BA1BC9" w:rsidRPr="00E55B11">
              <w:rPr>
                <w:rFonts w:cs="Arial"/>
                <w:sz w:val="24"/>
                <w:szCs w:val="24"/>
                <w:vertAlign w:val="superscript"/>
              </w:rPr>
              <w:t>1</w:t>
            </w:r>
          </w:p>
        </w:tc>
        <w:tc>
          <w:tcPr>
            <w:tcW w:w="252" w:type="dxa"/>
            <w:tcBorders>
              <w:top w:val="nil"/>
              <w:left w:val="nil"/>
              <w:bottom w:val="single" w:sz="12" w:space="0" w:color="78A0D0"/>
              <w:right w:val="nil"/>
            </w:tcBorders>
            <w:shd w:val="clear" w:color="auto" w:fill="auto"/>
            <w:vAlign w:val="center"/>
            <w:hideMark/>
          </w:tcPr>
          <w:p w:rsidR="00BA1BC9" w:rsidRPr="00E55B11" w:rsidRDefault="00BA1BC9" w:rsidP="0016353D">
            <w:pPr>
              <w:rPr>
                <w:rFonts w:cs="Arial"/>
                <w:sz w:val="24"/>
                <w:szCs w:val="24"/>
              </w:rPr>
            </w:pPr>
            <w:r w:rsidRPr="00E55B11">
              <w:rPr>
                <w:rFonts w:cs="Arial"/>
                <w:sz w:val="24"/>
                <w:szCs w:val="24"/>
              </w:rPr>
              <w:t> </w:t>
            </w:r>
          </w:p>
        </w:tc>
        <w:tc>
          <w:tcPr>
            <w:tcW w:w="1105" w:type="dxa"/>
            <w:tcBorders>
              <w:top w:val="nil"/>
              <w:left w:val="nil"/>
              <w:bottom w:val="single" w:sz="12" w:space="0" w:color="78A0D0"/>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w:t>
            </w:r>
          </w:p>
        </w:tc>
        <w:tc>
          <w:tcPr>
            <w:tcW w:w="1047" w:type="dxa"/>
            <w:tcBorders>
              <w:top w:val="nil"/>
              <w:left w:val="nil"/>
              <w:bottom w:val="single" w:sz="12" w:space="0" w:color="78A0D0"/>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23"/>
        </w:trPr>
        <w:tc>
          <w:tcPr>
            <w:tcW w:w="7386" w:type="dxa"/>
            <w:tcBorders>
              <w:top w:val="nil"/>
              <w:left w:val="nil"/>
              <w:bottom w:val="nil"/>
              <w:right w:val="nil"/>
            </w:tcBorders>
            <w:shd w:val="clear" w:color="auto" w:fill="auto"/>
            <w:noWrap/>
            <w:vAlign w:val="bottom"/>
            <w:hideMark/>
          </w:tcPr>
          <w:p w:rsidR="00BA1BC9" w:rsidRPr="00E55B11" w:rsidRDefault="004D33E1" w:rsidP="0016353D">
            <w:pPr>
              <w:rPr>
                <w:rFonts w:cs="Arial"/>
                <w:color w:val="000000"/>
                <w:sz w:val="24"/>
                <w:szCs w:val="24"/>
              </w:rPr>
            </w:pPr>
            <w:r>
              <w:rPr>
                <w:rFonts w:cs="Arial"/>
                <w:noProof/>
                <w:color w:val="000000"/>
                <w:sz w:val="24"/>
                <w:szCs w:val="24"/>
              </w:rPr>
              <w:drawing>
                <wp:anchor distT="79248" distB="105156" distL="199644" distR="4157472" simplePos="0" relativeHeight="251661824" behindDoc="0" locked="0" layoutInCell="1" allowOverlap="1">
                  <wp:simplePos x="0" y="0"/>
                  <wp:positionH relativeFrom="column">
                    <wp:posOffset>56896</wp:posOffset>
                  </wp:positionH>
                  <wp:positionV relativeFrom="paragraph">
                    <wp:posOffset>85852</wp:posOffset>
                  </wp:positionV>
                  <wp:extent cx="6591046" cy="952754"/>
                  <wp:effectExtent l="0" t="0" r="0" b="0"/>
                  <wp:wrapNone/>
                  <wp:docPr id="42" name="TextBox 2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531" y="197338950"/>
                            <a:ext cx="6584157" cy="940593"/>
                            <a:chOff x="59531" y="197338950"/>
                            <a:chExt cx="6584157" cy="940593"/>
                          </a:xfrm>
                        </a:grpSpPr>
                        <a:sp>
                          <a:nvSpPr>
                            <a:cNvPr id="213" name="TextBox 212"/>
                            <a:cNvSpPr txBox="1"/>
                          </a:nvSpPr>
                          <a:spPr>
                            <a:xfrm>
                              <a:off x="59531" y="194881500"/>
                              <a:ext cx="6584157" cy="940593"/>
                            </a:xfrm>
                            <a:prstGeom prst="rect">
                              <a:avLst/>
                            </a:prstGeom>
                            <a:noFill/>
                          </a:spPr>
                          <a:txSp>
                            <a:txBody>
                              <a:bodyPr vertOverflow="clip"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x-none" sz="1100">
                                    <a:latin typeface="Arial" pitchFamily="34" charset="0"/>
                                    <a:cs typeface="Arial" pitchFamily="34" charset="0"/>
                                  </a:rPr>
                                  <a:t>Извор</a:t>
                                </a:r>
                                <a:r>
                                  <a:rPr lang="sr-Cyrl-RS" sz="1100">
                                    <a:latin typeface="Arial" pitchFamily="34" charset="0"/>
                                    <a:cs typeface="Arial" pitchFamily="34" charset="0"/>
                                  </a:rPr>
                                  <a:t>:</a:t>
                                </a:r>
                                <a:endParaRPr lang="en-US" sz="1100">
                                  <a:latin typeface="Arial" pitchFamily="34" charset="0"/>
                                  <a:cs typeface="Arial" pitchFamily="34" charset="0"/>
                                </a:endParaRPr>
                              </a:p>
                              <a:p>
                                <a:r>
                                  <a:rPr lang="en-US" sz="1100" baseline="0">
                                    <a:latin typeface="Arial" pitchFamily="34" charset="0"/>
                                    <a:cs typeface="Arial" pitchFamily="34" charset="0"/>
                                  </a:rPr>
                                  <a:t/>
                                </a:r>
                                <a:r>
                                  <a:rPr lang="sr-Cyrl-RS" sz="1100" baseline="0">
                                    <a:latin typeface="Arial" pitchFamily="34" charset="0"/>
                                    <a:cs typeface="Arial" pitchFamily="34" charset="0"/>
                                  </a:rPr>
                                  <a:t/>
                                </a:r>
                                <a:r>
                                  <a:rPr lang="en-US" sz="1100" baseline="30000">
                                    <a:latin typeface="Arial" pitchFamily="34" charset="0"/>
                                    <a:cs typeface="Arial" pitchFamily="34" charset="0"/>
                                  </a:rPr>
                                  <a:t>1 </a:t>
                                </a:r>
                                <a:r>
                                  <a:rPr lang="x-none" sz="1100">
                                    <a:latin typeface="Arial" pitchFamily="34" charset="0"/>
                                    <a:cs typeface="Arial" pitchFamily="34" charset="0"/>
                                  </a:rPr>
                                  <a:t>Саобраћај и телекомуникациј</a:t>
                                </a:r>
                                <a:r>
                                  <a:rPr lang="sr-Cyrl-RS" sz="1100">
                                    <a:latin typeface="Arial" pitchFamily="34" charset="0"/>
                                    <a:cs typeface="Arial" pitchFamily="34" charset="0"/>
                                  </a:rPr>
                                  <a:t>е, РЗС</a:t>
                                </a:r>
                                <a:endParaRPr lang="en-US" sz="1100">
                                  <a:latin typeface="Arial" pitchFamily="34" charset="0"/>
                                  <a:cs typeface="Arial" pitchFamily="34" charset="0"/>
                                </a:endParaRPr>
                              </a:p>
                              <a:p>
                                <a:r>
                                  <a:rPr lang="en-US" sz="1100" baseline="0">
                                    <a:solidFill>
                                      <a:schemeClr val="tx1"/>
                                    </a:solidFill>
                                    <a:effectLst/>
                                    <a:latin typeface="+mn-lt"/>
                                    <a:ea typeface="+mn-ea"/>
                                    <a:cs typeface="+mn-cs"/>
                                  </a:rPr>
                                  <a:t/>
                                </a:r>
                                <a:r>
                                  <a:rPr lang="sr-Cyrl-RS" sz="1100" baseline="0">
                                    <a:solidFill>
                                      <a:schemeClr val="tx1"/>
                                    </a:solidFill>
                                    <a:effectLst/>
                                    <a:latin typeface="+mn-lt"/>
                                    <a:ea typeface="+mn-ea"/>
                                    <a:cs typeface="+mn-cs"/>
                                  </a:rPr>
                                  <a:t/>
                                </a:r>
                                <a:r>
                                  <a:rPr lang="en-US" sz="1100" baseline="30000">
                                    <a:latin typeface="Arial" pitchFamily="34" charset="0"/>
                                    <a:cs typeface="Arial" pitchFamily="34" charset="0"/>
                                  </a:rPr>
                                  <a:t>2 </a:t>
                                </a:r>
                                <a:r>
                                  <a:rPr lang="sr-Cyrl-RS" sz="1100" baseline="30000">
                                    <a:latin typeface="Arial" pitchFamily="34" charset="0"/>
                                    <a:cs typeface="Arial" pitchFamily="34" charset="0"/>
                                  </a:rPr>
                                  <a:t/>
                                </a:r>
                                <a:r>
                                  <a:rPr lang="sr-Cyrl-RS" sz="1100" baseline="0">
                                    <a:latin typeface="Arial" pitchFamily="34" charset="0"/>
                                    <a:cs typeface="Arial" pitchFamily="34" charset="0"/>
                                  </a:rPr>
                                  <a:t>С</a:t>
                                </a:r>
                                <a:r>
                                  <a:rPr lang="sr-Cyrl-RS" sz="1100">
                                    <a:solidFill>
                                      <a:schemeClr val="tx1"/>
                                    </a:solidFill>
                                    <a:latin typeface="Arial" pitchFamily="34" charset="0"/>
                                    <a:ea typeface="+mn-ea"/>
                                    <a:cs typeface="Arial" pitchFamily="34" charset="0"/>
                                  </a:rPr>
                                  <a:t>татистика животне средине, РЗС</a:t>
                                </a:r>
                                <a:endParaRPr lang="en-US" sz="1100">
                                  <a:solidFill>
                                    <a:schemeClr val="tx1"/>
                                  </a:solidFill>
                                  <a:latin typeface="Arial" pitchFamily="34" charset="0"/>
                                  <a:ea typeface="+mn-ea"/>
                                  <a:cs typeface="Arial" pitchFamily="34" charset="0"/>
                                </a:endParaRPr>
                              </a:p>
                              <a:p>
                                <a:r>
                                  <a:rPr lang="en-US" sz="1100" baseline="0">
                                    <a:solidFill>
                                      <a:schemeClr val="tx1"/>
                                    </a:solidFill>
                                    <a:effectLst/>
                                    <a:latin typeface="+mn-lt"/>
                                    <a:ea typeface="+mn-ea"/>
                                    <a:cs typeface="+mn-cs"/>
                                  </a:rPr>
                                  <a:t/>
                                </a:r>
                                <a:r>
                                  <a:rPr lang="sr-Cyrl-RS" sz="1100" baseline="0">
                                    <a:solidFill>
                                      <a:schemeClr val="tx1"/>
                                    </a:solidFill>
                                    <a:effectLst/>
                                    <a:latin typeface="+mn-lt"/>
                                    <a:ea typeface="+mn-ea"/>
                                    <a:cs typeface="+mn-cs"/>
                                  </a:rPr>
                                  <a:t/>
                                </a:r>
                                <a:r>
                                  <a:rPr lang="en-US" sz="1100" baseline="30000">
                                    <a:solidFill>
                                      <a:schemeClr val="tx1"/>
                                    </a:solidFill>
                                    <a:latin typeface="Arial" pitchFamily="34" charset="0"/>
                                    <a:ea typeface="+mn-ea"/>
                                    <a:cs typeface="Arial" pitchFamily="34" charset="0"/>
                                  </a:rPr>
                                  <a:t>3</a:t>
                                </a:r>
                                <a:r>
                                  <a:rPr lang="sr-Cyrl-RS" sz="1100" baseline="30000">
                                    <a:solidFill>
                                      <a:schemeClr val="tx1"/>
                                    </a:solidFill>
                                    <a:latin typeface="Arial" pitchFamily="34" charset="0"/>
                                    <a:ea typeface="+mn-ea"/>
                                    <a:cs typeface="Arial" pitchFamily="34" charset="0"/>
                                  </a:rPr>
                                  <a:t/>
                                </a:r>
                                <a:r>
                                  <a:rPr lang="sr-Cyrl-RS" sz="1100">
                                    <a:solidFill>
                                      <a:schemeClr val="tx1"/>
                                    </a:solidFill>
                                    <a:latin typeface="Arial" pitchFamily="34" charset="0"/>
                                    <a:ea typeface="+mn-ea"/>
                                    <a:cs typeface="Arial" pitchFamily="34" charset="0"/>
                                  </a:rPr>
                                  <a:t>Статистика шумарства, РЗС</a:t>
                                </a:r>
                                <a:endParaRPr lang="en-US" sz="1100">
                                  <a:solidFill>
                                    <a:schemeClr val="tx1"/>
                                  </a:solidFill>
                                  <a:latin typeface="Arial" pitchFamily="34" charset="0"/>
                                  <a:ea typeface="+mn-ea"/>
                                  <a:cs typeface="Arial" pitchFamily="34" charset="0"/>
                                </a:endParaRPr>
                              </a:p>
                              <a:p>
                                <a:r>
                                  <a:rPr lang="en-US" sz="1100" baseline="0">
                                    <a:solidFill>
                                      <a:schemeClr val="tx1"/>
                                    </a:solidFill>
                                    <a:effectLst/>
                                    <a:latin typeface="+mn-lt"/>
                                    <a:ea typeface="+mn-ea"/>
                                    <a:cs typeface="+mn-cs"/>
                                  </a:rPr>
                                  <a:t/>
                                </a:r>
                                <a:r>
                                  <a:rPr lang="sr-Cyrl-RS" sz="1100" baseline="0">
                                    <a:solidFill>
                                      <a:schemeClr val="tx1"/>
                                    </a:solidFill>
                                    <a:effectLst/>
                                    <a:latin typeface="+mn-lt"/>
                                    <a:ea typeface="+mn-ea"/>
                                    <a:cs typeface="+mn-cs"/>
                                  </a:rPr>
                                  <a:t/>
                                </a:r>
                                <a:r>
                                  <a:rPr lang="en-US" sz="1100" baseline="30000">
                                    <a:solidFill>
                                      <a:schemeClr val="tx1"/>
                                    </a:solidFill>
                                    <a:latin typeface="Arial" pitchFamily="34" charset="0"/>
                                    <a:ea typeface="+mn-ea"/>
                                    <a:cs typeface="Arial" pitchFamily="34" charset="0"/>
                                  </a:rPr>
                                  <a:t>4</a:t>
                                </a:r>
                                <a:r>
                                  <a:rPr lang="sr-Cyrl-RS" sz="1100" baseline="30000">
                                    <a:solidFill>
                                      <a:schemeClr val="tx1"/>
                                    </a:solidFill>
                                    <a:latin typeface="Arial" pitchFamily="34" charset="0"/>
                                    <a:ea typeface="+mn-ea"/>
                                    <a:cs typeface="Arial" pitchFamily="34" charset="0"/>
                                  </a:rPr>
                                  <a:t/>
                                </a:r>
                                <a:r>
                                  <a:rPr lang="sr-Cyrl-RS" sz="1100">
                                    <a:solidFill>
                                      <a:schemeClr val="tx1"/>
                                    </a:solidFill>
                                    <a:latin typeface="Arial" pitchFamily="34" charset="0"/>
                                    <a:ea typeface="+mn-ea"/>
                                    <a:cs typeface="Arial" pitchFamily="34" charset="0"/>
                                  </a:rPr>
                                  <a:t>Статистика грађевинарства, РЗС</a:t>
                                </a:r>
                                <a:endParaRPr lang="en-US" sz="1100">
                                  <a:latin typeface="Arial" pitchFamily="34" charset="0"/>
                                  <a:cs typeface="Arial" pitchFamily="34" charset="0"/>
                                </a:endParaRPr>
                              </a:p>
                            </a:txBody>
                            <a:useSpRect/>
                          </a:txSp>
                          <a:style>
                            <a:lnRef idx="0">
                              <a:scrgbClr r="0" g="0" b="0"/>
                            </a:lnRef>
                            <a:fillRef idx="0">
                              <a:scrgbClr r="0" g="0" b="0"/>
                            </a:fillRef>
                            <a:effectRef idx="0">
                              <a:scrgbClr r="0" g="0" b="0"/>
                            </a:effectRef>
                            <a:fontRef idx="minor">
                              <a:schemeClr val="tx1"/>
                            </a:fontRef>
                          </a:style>
                        </a:sp>
                      </lc:lockedCanvas>
                    </a:graphicData>
                  </a:graphic>
                </wp:anchor>
              </w:drawing>
            </w:r>
          </w:p>
          <w:tbl>
            <w:tblPr>
              <w:tblW w:w="0" w:type="auto"/>
              <w:tblCellSpacing w:w="0" w:type="dxa"/>
              <w:tblCellMar>
                <w:left w:w="0" w:type="dxa"/>
                <w:right w:w="0" w:type="dxa"/>
              </w:tblCellMar>
              <w:tblLook w:val="04A0"/>
            </w:tblPr>
            <w:tblGrid>
              <w:gridCol w:w="5065"/>
            </w:tblGrid>
            <w:tr w:rsidR="00BA1BC9" w:rsidRPr="00E55B11" w:rsidTr="0016353D">
              <w:trPr>
                <w:trHeight w:val="423"/>
                <w:tblCellSpacing w:w="0" w:type="dxa"/>
              </w:trPr>
              <w:tc>
                <w:tcPr>
                  <w:tcW w:w="5065"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r>
          </w:tbl>
          <w:p w:rsidR="00BA1BC9" w:rsidRPr="00E55B11" w:rsidRDefault="00BA1BC9" w:rsidP="0016353D">
            <w:pPr>
              <w:rPr>
                <w:rFonts w:cs="Arial"/>
                <w:color w:val="000000"/>
                <w:sz w:val="24"/>
                <w:szCs w:val="24"/>
              </w:rPr>
            </w:pPr>
          </w:p>
        </w:tc>
        <w:tc>
          <w:tcPr>
            <w:tcW w:w="195"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195"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252"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1105"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1047"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r>
    </w:tbl>
    <w:p w:rsidR="00BA1BC9" w:rsidRPr="00E55B11" w:rsidRDefault="00BA1BC9" w:rsidP="00BA1BC9">
      <w:pPr>
        <w:jc w:val="both"/>
        <w:rPr>
          <w:rFonts w:cs="Arial"/>
          <w:sz w:val="24"/>
          <w:szCs w:val="24"/>
        </w:rPr>
      </w:pPr>
    </w:p>
    <w:p w:rsidR="00BA1BC9" w:rsidRPr="00E55B11" w:rsidRDefault="00BA1BC9" w:rsidP="00BA1BC9">
      <w:pPr>
        <w:ind w:firstLine="567"/>
        <w:jc w:val="both"/>
        <w:rPr>
          <w:rFonts w:cs="Arial"/>
          <w:sz w:val="24"/>
          <w:szCs w:val="24"/>
        </w:rPr>
      </w:pPr>
    </w:p>
    <w:p w:rsidR="00BA1BC9" w:rsidRPr="00E55B11" w:rsidRDefault="00BA1BC9" w:rsidP="00BA1BC9">
      <w:pPr>
        <w:rPr>
          <w:rFonts w:cs="Arial"/>
          <w:sz w:val="24"/>
          <w:szCs w:val="24"/>
        </w:rPr>
      </w:pPr>
    </w:p>
    <w:p w:rsidR="00BA1BC9" w:rsidRPr="00E55B11" w:rsidRDefault="00BA1BC9" w:rsidP="00BA1BC9">
      <w:pPr>
        <w:pStyle w:val="Heading3"/>
        <w:numPr>
          <w:ilvl w:val="0"/>
          <w:numId w:val="0"/>
        </w:numPr>
        <w:rPr>
          <w:kern w:val="32"/>
          <w:sz w:val="24"/>
          <w:szCs w:val="24"/>
        </w:rPr>
      </w:pPr>
    </w:p>
    <w:p w:rsidR="00BA1BC9" w:rsidRPr="00E55B11" w:rsidRDefault="00116DAB" w:rsidP="00B65BDB">
      <w:pPr>
        <w:pStyle w:val="Heading3"/>
        <w:numPr>
          <w:ilvl w:val="0"/>
          <w:numId w:val="0"/>
        </w:numPr>
        <w:jc w:val="center"/>
        <w:rPr>
          <w:b w:val="0"/>
          <w:sz w:val="24"/>
          <w:szCs w:val="24"/>
        </w:rPr>
      </w:pPr>
      <w:r w:rsidRPr="00EA52B9">
        <w:rPr>
          <w:b w:val="0"/>
          <w:i w:val="0"/>
          <w:kern w:val="32"/>
          <w:sz w:val="24"/>
          <w:szCs w:val="24"/>
        </w:rPr>
        <w:t>Tabel</w:t>
      </w:r>
      <w:r w:rsidR="00EA52B9" w:rsidRPr="00EA52B9">
        <w:rPr>
          <w:b w:val="0"/>
          <w:i w:val="0"/>
          <w:kern w:val="32"/>
          <w:sz w:val="24"/>
          <w:szCs w:val="24"/>
        </w:rPr>
        <w:t xml:space="preserve">a </w:t>
      </w:r>
      <w:r w:rsidR="007E0B6A" w:rsidRPr="00EA52B9">
        <w:rPr>
          <w:b w:val="0"/>
          <w:i w:val="0"/>
          <w:kern w:val="32"/>
          <w:sz w:val="24"/>
          <w:szCs w:val="24"/>
        </w:rPr>
        <w:t>106</w:t>
      </w:r>
      <w:r w:rsidR="00EA52B9">
        <w:rPr>
          <w:b w:val="0"/>
          <w:kern w:val="32"/>
          <w:sz w:val="24"/>
          <w:szCs w:val="24"/>
        </w:rPr>
        <w:t>.</w:t>
      </w:r>
      <w:r w:rsidRPr="00116DAB">
        <w:rPr>
          <w:b w:val="0"/>
          <w:kern w:val="32"/>
          <w:sz w:val="24"/>
          <w:szCs w:val="24"/>
        </w:rPr>
        <w:t xml:space="preserve"> </w:t>
      </w:r>
      <w:r w:rsidR="00BA1BC9" w:rsidRPr="00116DAB">
        <w:rPr>
          <w:b w:val="0"/>
          <w:kern w:val="32"/>
          <w:sz w:val="24"/>
          <w:szCs w:val="24"/>
        </w:rPr>
        <w:t xml:space="preserve">Putna i železnička mreža </w:t>
      </w:r>
      <w:r w:rsidR="00BA1BC9" w:rsidRPr="00116DAB">
        <w:rPr>
          <w:b w:val="0"/>
          <w:sz w:val="24"/>
          <w:szCs w:val="24"/>
        </w:rPr>
        <w:t>u km</w:t>
      </w: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029"/>
        <w:gridCol w:w="900"/>
        <w:gridCol w:w="1136"/>
        <w:gridCol w:w="844"/>
        <w:gridCol w:w="1140"/>
        <w:gridCol w:w="1134"/>
        <w:gridCol w:w="1560"/>
      </w:tblGrid>
      <w:tr w:rsidR="00BA1BC9" w:rsidRPr="00B65BDB" w:rsidTr="00B65BDB">
        <w:trPr>
          <w:jc w:val="center"/>
        </w:trPr>
        <w:tc>
          <w:tcPr>
            <w:tcW w:w="1188" w:type="dxa"/>
            <w:vMerge w:val="restart"/>
            <w:shd w:val="clear" w:color="auto" w:fill="auto"/>
          </w:tcPr>
          <w:p w:rsidR="00BA1BC9" w:rsidRPr="00B65BDB" w:rsidRDefault="00BA1BC9" w:rsidP="00B65BDB">
            <w:pPr>
              <w:spacing w:before="40" w:after="20"/>
              <w:jc w:val="center"/>
              <w:rPr>
                <w:rFonts w:cs="Arial"/>
                <w:sz w:val="24"/>
                <w:szCs w:val="24"/>
              </w:rPr>
            </w:pPr>
            <w:r w:rsidRPr="00B65BDB">
              <w:rPr>
                <w:rFonts w:cs="Arial"/>
                <w:sz w:val="24"/>
                <w:szCs w:val="24"/>
              </w:rPr>
              <w:t>Ukupno</w:t>
            </w:r>
          </w:p>
        </w:tc>
        <w:tc>
          <w:tcPr>
            <w:tcW w:w="1029" w:type="dxa"/>
            <w:vMerge w:val="restart"/>
            <w:shd w:val="clear" w:color="auto" w:fill="auto"/>
          </w:tcPr>
          <w:p w:rsidR="00BA1BC9" w:rsidRPr="00B65BDB" w:rsidRDefault="00BA1BC9" w:rsidP="00B65BDB">
            <w:pPr>
              <w:spacing w:before="40" w:after="20"/>
              <w:jc w:val="center"/>
              <w:rPr>
                <w:rFonts w:cs="Arial"/>
                <w:sz w:val="24"/>
                <w:szCs w:val="24"/>
              </w:rPr>
            </w:pPr>
            <w:r w:rsidRPr="00B65BDB">
              <w:rPr>
                <w:rFonts w:cs="Arial"/>
                <w:sz w:val="24"/>
                <w:szCs w:val="24"/>
              </w:rPr>
              <w:t>Savremeni kolovoz</w:t>
            </w:r>
          </w:p>
        </w:tc>
        <w:tc>
          <w:tcPr>
            <w:tcW w:w="2036" w:type="dxa"/>
            <w:gridSpan w:val="2"/>
            <w:shd w:val="clear" w:color="auto" w:fill="auto"/>
          </w:tcPr>
          <w:p w:rsidR="00BA1BC9" w:rsidRPr="00B65BDB" w:rsidRDefault="00BA1BC9" w:rsidP="00B65BDB">
            <w:pPr>
              <w:spacing w:before="40" w:after="20"/>
              <w:jc w:val="center"/>
              <w:rPr>
                <w:rFonts w:cs="Arial"/>
                <w:sz w:val="24"/>
                <w:szCs w:val="24"/>
              </w:rPr>
            </w:pPr>
            <w:r w:rsidRPr="00B65BDB">
              <w:rPr>
                <w:rFonts w:cs="Arial"/>
                <w:sz w:val="24"/>
                <w:szCs w:val="24"/>
              </w:rPr>
              <w:t>Državni putevi I reda</w:t>
            </w:r>
          </w:p>
        </w:tc>
        <w:tc>
          <w:tcPr>
            <w:tcW w:w="1984" w:type="dxa"/>
            <w:gridSpan w:val="2"/>
            <w:shd w:val="clear" w:color="auto" w:fill="auto"/>
          </w:tcPr>
          <w:p w:rsidR="00BA1BC9" w:rsidRPr="00B65BDB" w:rsidRDefault="00BA1BC9" w:rsidP="00B65BDB">
            <w:pPr>
              <w:spacing w:before="40" w:after="20"/>
              <w:jc w:val="center"/>
              <w:rPr>
                <w:rFonts w:cs="Arial"/>
                <w:sz w:val="24"/>
                <w:szCs w:val="24"/>
              </w:rPr>
            </w:pPr>
            <w:r w:rsidRPr="00B65BDB">
              <w:rPr>
                <w:rFonts w:cs="Arial"/>
                <w:sz w:val="24"/>
                <w:szCs w:val="24"/>
              </w:rPr>
              <w:t>Državni putevi II reda</w:t>
            </w:r>
          </w:p>
        </w:tc>
        <w:tc>
          <w:tcPr>
            <w:tcW w:w="2694" w:type="dxa"/>
            <w:gridSpan w:val="2"/>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Opštinski putevi</w:t>
            </w:r>
          </w:p>
        </w:tc>
      </w:tr>
      <w:tr w:rsidR="00BA1BC9" w:rsidRPr="00B65BDB" w:rsidTr="00B65BDB">
        <w:trPr>
          <w:trHeight w:val="155"/>
          <w:jc w:val="center"/>
        </w:trPr>
        <w:tc>
          <w:tcPr>
            <w:tcW w:w="1188" w:type="dxa"/>
            <w:vMerge/>
            <w:shd w:val="clear" w:color="auto" w:fill="auto"/>
          </w:tcPr>
          <w:p w:rsidR="00BA1BC9" w:rsidRPr="00B65BDB" w:rsidRDefault="00BA1BC9" w:rsidP="00B65BDB">
            <w:pPr>
              <w:spacing w:before="80" w:after="40"/>
              <w:jc w:val="center"/>
              <w:rPr>
                <w:rFonts w:cs="Arial"/>
                <w:sz w:val="24"/>
                <w:szCs w:val="24"/>
              </w:rPr>
            </w:pPr>
          </w:p>
        </w:tc>
        <w:tc>
          <w:tcPr>
            <w:tcW w:w="1029" w:type="dxa"/>
            <w:vMerge/>
            <w:shd w:val="clear" w:color="auto" w:fill="auto"/>
          </w:tcPr>
          <w:p w:rsidR="00BA1BC9" w:rsidRPr="00B65BDB" w:rsidRDefault="00BA1BC9" w:rsidP="00B65BDB">
            <w:pPr>
              <w:spacing w:before="80" w:after="40"/>
              <w:jc w:val="center"/>
              <w:rPr>
                <w:rFonts w:cs="Arial"/>
                <w:sz w:val="24"/>
                <w:szCs w:val="24"/>
              </w:rPr>
            </w:pPr>
          </w:p>
        </w:tc>
        <w:tc>
          <w:tcPr>
            <w:tcW w:w="900" w:type="dxa"/>
            <w:shd w:val="clear" w:color="auto" w:fill="auto"/>
          </w:tcPr>
          <w:p w:rsidR="00BA1BC9" w:rsidRPr="00B65BDB" w:rsidRDefault="00BA1BC9" w:rsidP="00B65BDB">
            <w:pPr>
              <w:spacing w:before="20" w:after="10"/>
              <w:jc w:val="center"/>
              <w:rPr>
                <w:rFonts w:cs="Arial"/>
                <w:sz w:val="24"/>
                <w:szCs w:val="24"/>
              </w:rPr>
            </w:pPr>
            <w:r w:rsidRPr="00B65BDB">
              <w:rPr>
                <w:rFonts w:cs="Arial"/>
                <w:sz w:val="24"/>
                <w:szCs w:val="24"/>
              </w:rPr>
              <w:t>ukupno</w:t>
            </w:r>
          </w:p>
        </w:tc>
        <w:tc>
          <w:tcPr>
            <w:tcW w:w="1136" w:type="dxa"/>
            <w:shd w:val="clear" w:color="auto" w:fill="auto"/>
          </w:tcPr>
          <w:p w:rsidR="00BA1BC9" w:rsidRPr="00B65BDB" w:rsidRDefault="00BA1BC9" w:rsidP="00B65BDB">
            <w:pPr>
              <w:spacing w:before="20" w:after="10"/>
              <w:jc w:val="center"/>
              <w:rPr>
                <w:rFonts w:cs="Arial"/>
                <w:sz w:val="24"/>
                <w:szCs w:val="24"/>
              </w:rPr>
            </w:pPr>
            <w:r w:rsidRPr="00B65BDB">
              <w:rPr>
                <w:rFonts w:cs="Arial"/>
                <w:sz w:val="24"/>
                <w:szCs w:val="24"/>
              </w:rPr>
              <w:t>savremeni kolovoz</w:t>
            </w:r>
          </w:p>
        </w:tc>
        <w:tc>
          <w:tcPr>
            <w:tcW w:w="844" w:type="dxa"/>
            <w:shd w:val="clear" w:color="auto" w:fill="auto"/>
          </w:tcPr>
          <w:p w:rsidR="00BA1BC9" w:rsidRPr="00B65BDB" w:rsidRDefault="00BA1BC9" w:rsidP="00B65BDB">
            <w:pPr>
              <w:spacing w:before="20" w:after="10"/>
              <w:jc w:val="center"/>
              <w:rPr>
                <w:rFonts w:cs="Arial"/>
                <w:sz w:val="24"/>
                <w:szCs w:val="24"/>
              </w:rPr>
            </w:pPr>
            <w:r w:rsidRPr="00B65BDB">
              <w:rPr>
                <w:rFonts w:cs="Arial"/>
                <w:sz w:val="24"/>
                <w:szCs w:val="24"/>
              </w:rPr>
              <w:t>ukupno</w:t>
            </w:r>
          </w:p>
        </w:tc>
        <w:tc>
          <w:tcPr>
            <w:tcW w:w="1140" w:type="dxa"/>
            <w:shd w:val="clear" w:color="auto" w:fill="auto"/>
          </w:tcPr>
          <w:p w:rsidR="00BA1BC9" w:rsidRPr="00B65BDB" w:rsidRDefault="00BA1BC9" w:rsidP="00B65BDB">
            <w:pPr>
              <w:spacing w:before="20" w:after="10"/>
              <w:jc w:val="center"/>
              <w:rPr>
                <w:rFonts w:cs="Arial"/>
                <w:sz w:val="24"/>
                <w:szCs w:val="24"/>
              </w:rPr>
            </w:pPr>
            <w:r w:rsidRPr="00B65BDB">
              <w:rPr>
                <w:rFonts w:cs="Arial"/>
                <w:sz w:val="24"/>
                <w:szCs w:val="24"/>
              </w:rPr>
              <w:t>savremeni kolovoz</w:t>
            </w:r>
          </w:p>
        </w:tc>
        <w:tc>
          <w:tcPr>
            <w:tcW w:w="1134" w:type="dxa"/>
            <w:shd w:val="clear" w:color="auto" w:fill="auto"/>
          </w:tcPr>
          <w:p w:rsidR="00BA1BC9" w:rsidRPr="00B65BDB" w:rsidRDefault="00BA1BC9" w:rsidP="00B65BDB">
            <w:pPr>
              <w:spacing w:before="20" w:after="10"/>
              <w:jc w:val="center"/>
              <w:rPr>
                <w:rFonts w:cs="Arial"/>
                <w:sz w:val="24"/>
                <w:szCs w:val="24"/>
              </w:rPr>
            </w:pPr>
            <w:r w:rsidRPr="00B65BDB">
              <w:rPr>
                <w:rFonts w:cs="Arial"/>
                <w:sz w:val="24"/>
                <w:szCs w:val="24"/>
              </w:rPr>
              <w:t>ukupno</w:t>
            </w:r>
          </w:p>
        </w:tc>
        <w:tc>
          <w:tcPr>
            <w:tcW w:w="1560" w:type="dxa"/>
            <w:shd w:val="clear" w:color="auto" w:fill="auto"/>
          </w:tcPr>
          <w:p w:rsidR="00BA1BC9" w:rsidRPr="00B65BDB" w:rsidRDefault="00BA1BC9" w:rsidP="00B65BDB">
            <w:pPr>
              <w:spacing w:before="20" w:after="10"/>
              <w:jc w:val="center"/>
              <w:rPr>
                <w:rFonts w:cs="Arial"/>
                <w:bCs/>
                <w:sz w:val="24"/>
                <w:szCs w:val="24"/>
              </w:rPr>
            </w:pPr>
            <w:r w:rsidRPr="00B65BDB">
              <w:rPr>
                <w:rFonts w:cs="Arial"/>
                <w:bCs/>
                <w:sz w:val="24"/>
                <w:szCs w:val="24"/>
              </w:rPr>
              <w:t>savremeni kolovoz</w:t>
            </w:r>
          </w:p>
        </w:tc>
      </w:tr>
      <w:tr w:rsidR="00BA1BC9" w:rsidRPr="00B65BDB" w:rsidTr="00B65BDB">
        <w:trPr>
          <w:jc w:val="center"/>
        </w:trPr>
        <w:tc>
          <w:tcPr>
            <w:tcW w:w="1188" w:type="dxa"/>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765,2</w:t>
            </w:r>
          </w:p>
        </w:tc>
        <w:tc>
          <w:tcPr>
            <w:tcW w:w="1029" w:type="dxa"/>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212,15</w:t>
            </w:r>
          </w:p>
        </w:tc>
        <w:tc>
          <w:tcPr>
            <w:tcW w:w="900" w:type="dxa"/>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61,55</w:t>
            </w:r>
          </w:p>
        </w:tc>
        <w:tc>
          <w:tcPr>
            <w:tcW w:w="1136" w:type="dxa"/>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61,55</w:t>
            </w:r>
          </w:p>
        </w:tc>
        <w:tc>
          <w:tcPr>
            <w:tcW w:w="844" w:type="dxa"/>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121,4</w:t>
            </w:r>
          </w:p>
        </w:tc>
        <w:tc>
          <w:tcPr>
            <w:tcW w:w="1140" w:type="dxa"/>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73,4</w:t>
            </w:r>
          </w:p>
        </w:tc>
        <w:tc>
          <w:tcPr>
            <w:tcW w:w="1134" w:type="dxa"/>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582,3</w:t>
            </w:r>
          </w:p>
        </w:tc>
        <w:tc>
          <w:tcPr>
            <w:tcW w:w="1560" w:type="dxa"/>
            <w:shd w:val="clear" w:color="auto" w:fill="auto"/>
          </w:tcPr>
          <w:p w:rsidR="00BA1BC9" w:rsidRPr="00B65BDB" w:rsidRDefault="00BA1BC9" w:rsidP="00B65BDB">
            <w:pPr>
              <w:spacing w:before="40" w:after="20"/>
              <w:jc w:val="center"/>
              <w:rPr>
                <w:rFonts w:cs="Arial"/>
                <w:bCs/>
                <w:sz w:val="24"/>
                <w:szCs w:val="24"/>
              </w:rPr>
            </w:pPr>
            <w:r w:rsidRPr="00B65BDB">
              <w:rPr>
                <w:rFonts w:cs="Arial"/>
                <w:bCs/>
                <w:sz w:val="24"/>
                <w:szCs w:val="24"/>
              </w:rPr>
              <w:t>82,8</w:t>
            </w:r>
          </w:p>
        </w:tc>
      </w:tr>
    </w:tbl>
    <w:p w:rsidR="00BA1BC9" w:rsidRPr="00AD1CFC" w:rsidRDefault="00BA1BC9" w:rsidP="00B65BDB">
      <w:pPr>
        <w:spacing w:after="80"/>
        <w:jc w:val="center"/>
        <w:rPr>
          <w:rFonts w:cs="Arial"/>
          <w:i/>
        </w:rPr>
      </w:pPr>
      <w:r w:rsidRPr="00AD1CFC">
        <w:rPr>
          <w:rFonts w:cs="Arial"/>
          <w:i/>
        </w:rPr>
        <w:t>Izvor: Repubički zavod za statistiku – Opštine u Srbiji 2015.godine</w:t>
      </w:r>
    </w:p>
    <w:p w:rsidR="00BA1BC9" w:rsidRPr="00E55B11" w:rsidRDefault="00BA1BC9" w:rsidP="00BA1BC9">
      <w:pPr>
        <w:spacing w:after="80"/>
        <w:rPr>
          <w:rFonts w:cs="Arial"/>
          <w:i/>
          <w:sz w:val="24"/>
          <w:szCs w:val="24"/>
        </w:rPr>
      </w:pPr>
    </w:p>
    <w:p w:rsidR="00BA1BC9" w:rsidRPr="00E55B11" w:rsidRDefault="00BA1BC9" w:rsidP="00AD1CFC">
      <w:pPr>
        <w:spacing w:after="80" w:line="360" w:lineRule="auto"/>
        <w:ind w:firstLine="720"/>
        <w:jc w:val="both"/>
        <w:rPr>
          <w:rFonts w:cs="Arial"/>
          <w:sz w:val="24"/>
          <w:szCs w:val="24"/>
        </w:rPr>
      </w:pPr>
      <w:r w:rsidRPr="00E55B11">
        <w:rPr>
          <w:rFonts w:cs="Arial"/>
          <w:sz w:val="24"/>
          <w:szCs w:val="24"/>
        </w:rPr>
        <w:t>Od ukupne putne mreže u dužini od 765,2km, najveći deo predstavljaju lokalni putevi (76,1%), ko</w:t>
      </w:r>
      <w:r w:rsidRPr="00E55B11">
        <w:rPr>
          <w:rFonts w:cs="Arial"/>
          <w:sz w:val="24"/>
          <w:szCs w:val="24"/>
        </w:rPr>
        <w:softHyphen/>
        <w:t xml:space="preserve">ji su u najvećoj meri lošeg kvaliteta (putevi od zemlje ili tucanog kamena). </w:t>
      </w:r>
    </w:p>
    <w:p w:rsidR="00BA1BC9" w:rsidRPr="00E55B11" w:rsidRDefault="00BA1BC9" w:rsidP="009023D3">
      <w:pPr>
        <w:spacing w:after="80" w:line="360" w:lineRule="auto"/>
        <w:jc w:val="both"/>
        <w:rPr>
          <w:rFonts w:cs="Arial"/>
          <w:sz w:val="24"/>
          <w:szCs w:val="24"/>
        </w:rPr>
      </w:pPr>
      <w:r w:rsidRPr="00E55B11">
        <w:rPr>
          <w:rFonts w:cs="Arial"/>
          <w:sz w:val="24"/>
          <w:szCs w:val="24"/>
        </w:rPr>
        <w:t>Veoma su značajna dva državna puta I reda IB-22, IB-29 koji se pružaju u pravcu sever-jug i istok-za</w:t>
      </w:r>
      <w:r w:rsidRPr="00E55B11">
        <w:rPr>
          <w:rFonts w:cs="Arial"/>
          <w:sz w:val="24"/>
          <w:szCs w:val="24"/>
        </w:rPr>
        <w:softHyphen/>
      </w:r>
      <w:r w:rsidRPr="00E55B11">
        <w:rPr>
          <w:rFonts w:cs="Arial"/>
          <w:sz w:val="24"/>
          <w:szCs w:val="24"/>
        </w:rPr>
        <w:softHyphen/>
        <w:t xml:space="preserve">pad, kao i regionalni putevi koji su samo oko 50% dužine zadovoljavajućeg kvaliteta. </w:t>
      </w:r>
    </w:p>
    <w:p w:rsidR="00BA1BC9" w:rsidRPr="00E55B11" w:rsidRDefault="00BA1BC9" w:rsidP="009023D3">
      <w:pPr>
        <w:spacing w:after="80" w:line="360" w:lineRule="auto"/>
        <w:jc w:val="both"/>
        <w:rPr>
          <w:rFonts w:cs="Arial"/>
          <w:sz w:val="24"/>
          <w:szCs w:val="24"/>
        </w:rPr>
      </w:pPr>
      <w:r w:rsidRPr="00E55B11">
        <w:rPr>
          <w:rFonts w:cs="Arial"/>
          <w:sz w:val="24"/>
          <w:szCs w:val="24"/>
        </w:rPr>
        <w:t>Državni putevi I reda  zauzimaju 8,04%, a državni putevi II reda 15,86% ukupne mreže puteva.</w:t>
      </w:r>
    </w:p>
    <w:p w:rsidR="00BA1BC9" w:rsidRPr="00E55B11" w:rsidRDefault="00BA1BC9" w:rsidP="009023D3">
      <w:pPr>
        <w:spacing w:after="80" w:line="360" w:lineRule="auto"/>
        <w:jc w:val="both"/>
        <w:rPr>
          <w:rFonts w:cs="Arial"/>
          <w:sz w:val="24"/>
          <w:szCs w:val="24"/>
        </w:rPr>
      </w:pPr>
      <w:r w:rsidRPr="00E55B11">
        <w:rPr>
          <w:rFonts w:cs="Arial"/>
          <w:sz w:val="24"/>
          <w:szCs w:val="24"/>
        </w:rPr>
        <w:t>Železnička putna mreža ne postoji u opštini Novi Pazar.</w:t>
      </w:r>
    </w:p>
    <w:p w:rsidR="00BA1BC9" w:rsidRPr="00E55B11" w:rsidRDefault="00BA1BC9" w:rsidP="00AD1CFC">
      <w:pPr>
        <w:ind w:firstLine="720"/>
        <w:jc w:val="both"/>
        <w:rPr>
          <w:rFonts w:cs="Arial"/>
          <w:b/>
          <w:sz w:val="24"/>
          <w:szCs w:val="24"/>
        </w:rPr>
      </w:pPr>
      <w:r w:rsidRPr="00E55B11">
        <w:rPr>
          <w:rFonts w:cs="Arial"/>
          <w:sz w:val="24"/>
          <w:szCs w:val="24"/>
        </w:rPr>
        <w:t>U opštini Novi Pazar postoje i nekategorisani putevi u dužini od 710km, koji su uglavnom ve</w:t>
      </w:r>
      <w:r w:rsidRPr="00E55B11">
        <w:rPr>
          <w:rFonts w:cs="Arial"/>
          <w:sz w:val="24"/>
          <w:szCs w:val="24"/>
        </w:rPr>
        <w:softHyphen/>
        <w:t>o</w:t>
      </w:r>
      <w:r w:rsidRPr="00E55B11">
        <w:rPr>
          <w:rFonts w:cs="Arial"/>
          <w:sz w:val="24"/>
          <w:szCs w:val="24"/>
        </w:rPr>
        <w:softHyphen/>
        <w:t xml:space="preserve">ma lošeg kvaliteta, a ponekad i neprohodni u zavisnosti od vremenskih prilika. </w:t>
      </w:r>
      <w:r w:rsidRPr="00E55B11">
        <w:rPr>
          <w:rFonts w:cs="Arial"/>
          <w:sz w:val="24"/>
          <w:szCs w:val="24"/>
        </w:rPr>
        <w:br/>
      </w:r>
    </w:p>
    <w:p w:rsidR="00BA1BC9" w:rsidRPr="00574EC5" w:rsidRDefault="00BA1BC9" w:rsidP="001233AE">
      <w:pPr>
        <w:pStyle w:val="Heading2"/>
        <w:rPr>
          <w:lang w:val="pl-PL"/>
        </w:rPr>
      </w:pPr>
      <w:bookmarkStart w:id="291" w:name="_Toc388436380"/>
      <w:bookmarkStart w:id="292" w:name="_Toc509830363"/>
      <w:r w:rsidRPr="00574EC5">
        <w:rPr>
          <w:lang w:val="pl-PL"/>
        </w:rPr>
        <w:t>Komunalna infrastruktura</w:t>
      </w:r>
      <w:bookmarkEnd w:id="291"/>
      <w:bookmarkEnd w:id="292"/>
    </w:p>
    <w:p w:rsidR="00BA1BC9" w:rsidRDefault="00BA1BC9" w:rsidP="001233AE">
      <w:pPr>
        <w:pStyle w:val="Heading3"/>
        <w:rPr>
          <w:lang w:val="pl-PL"/>
        </w:rPr>
      </w:pPr>
      <w:bookmarkStart w:id="293" w:name="_Toc388436381"/>
      <w:r w:rsidRPr="00574EC5">
        <w:rPr>
          <w:lang w:val="pl-PL"/>
        </w:rPr>
        <w:t>Vodovod i kanalizacija</w:t>
      </w:r>
      <w:bookmarkEnd w:id="293"/>
    </w:p>
    <w:p w:rsidR="00116DAB" w:rsidRPr="00116DAB" w:rsidRDefault="00116DAB" w:rsidP="00116DAB">
      <w:pPr>
        <w:rPr>
          <w:lang w:val="pl-PL"/>
        </w:rPr>
      </w:pPr>
    </w:p>
    <w:p w:rsidR="00BA1BC9" w:rsidRPr="00E55B11" w:rsidRDefault="00EA52B9" w:rsidP="00B65BDB">
      <w:pPr>
        <w:jc w:val="center"/>
        <w:rPr>
          <w:rFonts w:cs="Arial"/>
          <w:sz w:val="24"/>
          <w:szCs w:val="24"/>
          <w:lang w:val="pl-PL"/>
        </w:rPr>
      </w:pPr>
      <w:r w:rsidRPr="00EA52B9">
        <w:rPr>
          <w:rFonts w:cs="Arial"/>
          <w:i/>
          <w:sz w:val="24"/>
          <w:szCs w:val="24"/>
          <w:lang w:val="pl-PL"/>
        </w:rPr>
        <w:t>Tabela</w:t>
      </w:r>
      <w:r w:rsidR="007E0B6A" w:rsidRPr="00EA52B9">
        <w:rPr>
          <w:rFonts w:cs="Arial"/>
          <w:i/>
          <w:sz w:val="24"/>
          <w:szCs w:val="24"/>
          <w:lang w:val="pl-PL"/>
        </w:rPr>
        <w:t xml:space="preserve"> 107</w:t>
      </w:r>
      <w:r w:rsidRPr="00EA52B9">
        <w:rPr>
          <w:rFonts w:cs="Arial"/>
          <w:i/>
          <w:sz w:val="24"/>
          <w:szCs w:val="24"/>
          <w:lang w:val="pl-PL"/>
        </w:rPr>
        <w:t>.</w:t>
      </w:r>
      <w:r w:rsidR="00116DAB">
        <w:rPr>
          <w:rFonts w:cs="Arial"/>
          <w:sz w:val="24"/>
          <w:szCs w:val="24"/>
          <w:lang w:val="pl-PL"/>
        </w:rPr>
        <w:t xml:space="preserve"> Vodovod i kanalizacija</w:t>
      </w:r>
    </w:p>
    <w:p w:rsidR="00BA1BC9" w:rsidRPr="00E55B11" w:rsidRDefault="00BA1BC9" w:rsidP="00B65BDB">
      <w:pPr>
        <w:jc w:val="center"/>
        <w:rPr>
          <w:rFonts w:cs="Arial"/>
          <w:sz w:val="24"/>
          <w:szCs w:val="24"/>
          <w:lang w:val="pl-PL"/>
        </w:rPr>
      </w:pPr>
    </w:p>
    <w:tbl>
      <w:tblPr>
        <w:tblW w:w="0" w:type="auto"/>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1674"/>
        <w:gridCol w:w="1421"/>
        <w:gridCol w:w="1865"/>
        <w:gridCol w:w="1548"/>
        <w:gridCol w:w="1548"/>
      </w:tblGrid>
      <w:tr w:rsidR="00BA1BC9" w:rsidRPr="00B65BDB" w:rsidTr="00B65BDB">
        <w:trPr>
          <w:jc w:val="center"/>
        </w:trPr>
        <w:tc>
          <w:tcPr>
            <w:tcW w:w="3095" w:type="dxa"/>
            <w:gridSpan w:val="2"/>
            <w:tcBorders>
              <w:bottom w:val="single" w:sz="12" w:space="0" w:color="000000"/>
            </w:tcBorders>
            <w:shd w:val="clear" w:color="auto" w:fill="auto"/>
          </w:tcPr>
          <w:p w:rsidR="00BA1BC9" w:rsidRPr="00B65BDB" w:rsidRDefault="00BA1BC9" w:rsidP="00B65BDB">
            <w:pPr>
              <w:spacing w:before="80" w:after="40"/>
              <w:jc w:val="center"/>
              <w:rPr>
                <w:rFonts w:cs="Arial"/>
                <w:sz w:val="24"/>
                <w:szCs w:val="24"/>
              </w:rPr>
            </w:pPr>
            <w:r w:rsidRPr="00B65BDB">
              <w:rPr>
                <w:rFonts w:cs="Arial"/>
                <w:sz w:val="24"/>
                <w:szCs w:val="24"/>
              </w:rPr>
              <w:t>Vodovod</w:t>
            </w:r>
          </w:p>
        </w:tc>
        <w:tc>
          <w:tcPr>
            <w:tcW w:w="3413" w:type="dxa"/>
            <w:gridSpan w:val="2"/>
            <w:tcBorders>
              <w:bottom w:val="single" w:sz="12" w:space="0" w:color="000000"/>
            </w:tcBorders>
            <w:shd w:val="clear" w:color="auto" w:fill="auto"/>
          </w:tcPr>
          <w:p w:rsidR="00BA1BC9" w:rsidRPr="00B65BDB" w:rsidRDefault="00BA1BC9" w:rsidP="00B65BDB">
            <w:pPr>
              <w:spacing w:before="80" w:after="40"/>
              <w:jc w:val="center"/>
              <w:rPr>
                <w:rFonts w:cs="Arial"/>
                <w:sz w:val="24"/>
                <w:szCs w:val="24"/>
              </w:rPr>
            </w:pPr>
            <w:r w:rsidRPr="00B65BDB">
              <w:rPr>
                <w:rFonts w:cs="Arial"/>
                <w:sz w:val="24"/>
                <w:szCs w:val="24"/>
              </w:rPr>
              <w:t>Kanalizacija</w:t>
            </w:r>
          </w:p>
        </w:tc>
        <w:tc>
          <w:tcPr>
            <w:tcW w:w="1548" w:type="dxa"/>
            <w:vMerge w:val="restart"/>
            <w:tcBorders>
              <w:bottom w:val="single" w:sz="12" w:space="0" w:color="000000"/>
            </w:tcBorders>
            <w:shd w:val="clear" w:color="auto" w:fill="auto"/>
          </w:tcPr>
          <w:p w:rsidR="00BA1BC9" w:rsidRPr="00B65BDB" w:rsidRDefault="00BA1BC9" w:rsidP="00B65BDB">
            <w:pPr>
              <w:spacing w:before="80" w:after="40"/>
              <w:jc w:val="center"/>
              <w:rPr>
                <w:rFonts w:cs="Arial"/>
                <w:bCs/>
                <w:sz w:val="24"/>
                <w:szCs w:val="24"/>
              </w:rPr>
            </w:pPr>
            <w:r w:rsidRPr="00B65BDB">
              <w:rPr>
                <w:rFonts w:cs="Arial"/>
                <w:bCs/>
                <w:sz w:val="24"/>
                <w:szCs w:val="24"/>
              </w:rPr>
              <w:t>Količina otpada (t)</w:t>
            </w:r>
          </w:p>
        </w:tc>
      </w:tr>
      <w:tr w:rsidR="00BA1BC9" w:rsidRPr="00B65BDB" w:rsidTr="00B65BDB">
        <w:trPr>
          <w:jc w:val="center"/>
        </w:trPr>
        <w:tc>
          <w:tcPr>
            <w:tcW w:w="1674" w:type="dxa"/>
            <w:shd w:val="clear" w:color="auto" w:fill="auto"/>
          </w:tcPr>
          <w:p w:rsidR="00BA1BC9" w:rsidRPr="00B65BDB" w:rsidRDefault="00BA1BC9" w:rsidP="00B65BDB">
            <w:pPr>
              <w:spacing w:before="80" w:after="40"/>
              <w:jc w:val="center"/>
              <w:rPr>
                <w:rFonts w:cs="Arial"/>
                <w:sz w:val="24"/>
                <w:szCs w:val="24"/>
              </w:rPr>
            </w:pPr>
            <w:r w:rsidRPr="00B65BDB">
              <w:rPr>
                <w:rFonts w:cs="Arial"/>
                <w:sz w:val="24"/>
                <w:szCs w:val="24"/>
              </w:rPr>
              <w:t>pokrivenost vodovodom</w:t>
            </w:r>
          </w:p>
        </w:tc>
        <w:tc>
          <w:tcPr>
            <w:tcW w:w="1421" w:type="dxa"/>
            <w:shd w:val="clear" w:color="auto" w:fill="auto"/>
          </w:tcPr>
          <w:p w:rsidR="00BA1BC9" w:rsidRPr="00B65BDB" w:rsidRDefault="00BA1BC9" w:rsidP="00B65BDB">
            <w:pPr>
              <w:spacing w:before="80" w:after="40"/>
              <w:jc w:val="center"/>
              <w:rPr>
                <w:rFonts w:cs="Arial"/>
                <w:sz w:val="24"/>
                <w:szCs w:val="24"/>
              </w:rPr>
            </w:pPr>
            <w:r w:rsidRPr="00B65BDB">
              <w:rPr>
                <w:rFonts w:cs="Arial"/>
                <w:sz w:val="24"/>
                <w:szCs w:val="24"/>
              </w:rPr>
              <w:t>broj priključaka</w:t>
            </w:r>
          </w:p>
        </w:tc>
        <w:tc>
          <w:tcPr>
            <w:tcW w:w="1865" w:type="dxa"/>
            <w:shd w:val="clear" w:color="auto" w:fill="auto"/>
          </w:tcPr>
          <w:p w:rsidR="00BA1BC9" w:rsidRPr="00B65BDB" w:rsidRDefault="00BA1BC9" w:rsidP="00B65BDB">
            <w:pPr>
              <w:spacing w:before="80" w:after="40"/>
              <w:jc w:val="center"/>
              <w:rPr>
                <w:rFonts w:cs="Arial"/>
                <w:sz w:val="24"/>
                <w:szCs w:val="24"/>
              </w:rPr>
            </w:pPr>
            <w:r w:rsidRPr="00B65BDB">
              <w:rPr>
                <w:rFonts w:cs="Arial"/>
                <w:sz w:val="24"/>
                <w:szCs w:val="24"/>
              </w:rPr>
              <w:t>pokrivenost kanalizacijom</w:t>
            </w:r>
          </w:p>
        </w:tc>
        <w:tc>
          <w:tcPr>
            <w:tcW w:w="1548" w:type="dxa"/>
            <w:shd w:val="clear" w:color="auto" w:fill="auto"/>
          </w:tcPr>
          <w:p w:rsidR="00BA1BC9" w:rsidRPr="00B65BDB" w:rsidRDefault="00BA1BC9" w:rsidP="00B65BDB">
            <w:pPr>
              <w:spacing w:before="80" w:after="40"/>
              <w:jc w:val="center"/>
              <w:rPr>
                <w:rFonts w:cs="Arial"/>
                <w:sz w:val="24"/>
                <w:szCs w:val="24"/>
              </w:rPr>
            </w:pPr>
            <w:r w:rsidRPr="00B65BDB">
              <w:rPr>
                <w:rFonts w:cs="Arial"/>
                <w:sz w:val="24"/>
                <w:szCs w:val="24"/>
              </w:rPr>
              <w:t>broj priključaka</w:t>
            </w:r>
          </w:p>
        </w:tc>
        <w:tc>
          <w:tcPr>
            <w:tcW w:w="1548" w:type="dxa"/>
            <w:vMerge/>
            <w:shd w:val="clear" w:color="auto" w:fill="auto"/>
          </w:tcPr>
          <w:p w:rsidR="00BA1BC9" w:rsidRPr="00B65BDB" w:rsidRDefault="00BA1BC9" w:rsidP="00B65BDB">
            <w:pPr>
              <w:spacing w:before="80" w:after="40"/>
              <w:jc w:val="center"/>
              <w:rPr>
                <w:rFonts w:cs="Arial"/>
                <w:bCs/>
                <w:sz w:val="24"/>
                <w:szCs w:val="24"/>
              </w:rPr>
            </w:pPr>
          </w:p>
        </w:tc>
      </w:tr>
      <w:tr w:rsidR="00BA1BC9" w:rsidRPr="00B65BDB" w:rsidTr="00B65BDB">
        <w:trPr>
          <w:jc w:val="center"/>
        </w:trPr>
        <w:tc>
          <w:tcPr>
            <w:tcW w:w="1674" w:type="dxa"/>
            <w:shd w:val="clear" w:color="auto" w:fill="auto"/>
          </w:tcPr>
          <w:p w:rsidR="00BA1BC9" w:rsidRPr="00B65BDB" w:rsidRDefault="00BA1BC9" w:rsidP="00B65BDB">
            <w:pPr>
              <w:spacing w:before="80" w:after="40"/>
              <w:jc w:val="center"/>
              <w:rPr>
                <w:rFonts w:cs="Arial"/>
                <w:bCs/>
                <w:sz w:val="24"/>
                <w:szCs w:val="24"/>
              </w:rPr>
            </w:pPr>
            <w:r w:rsidRPr="00B65BDB">
              <w:rPr>
                <w:rFonts w:cs="Arial"/>
                <w:bCs/>
                <w:sz w:val="24"/>
                <w:szCs w:val="24"/>
              </w:rPr>
              <w:t>85%</w:t>
            </w:r>
          </w:p>
        </w:tc>
        <w:tc>
          <w:tcPr>
            <w:tcW w:w="1421" w:type="dxa"/>
            <w:shd w:val="clear" w:color="auto" w:fill="auto"/>
          </w:tcPr>
          <w:p w:rsidR="00BA1BC9" w:rsidRPr="00B65BDB" w:rsidRDefault="00BA1BC9" w:rsidP="00B65BDB">
            <w:pPr>
              <w:spacing w:before="80" w:after="40"/>
              <w:jc w:val="center"/>
              <w:rPr>
                <w:rFonts w:cs="Arial"/>
                <w:bCs/>
                <w:color w:val="000000"/>
                <w:sz w:val="24"/>
                <w:szCs w:val="24"/>
              </w:rPr>
            </w:pPr>
            <w:r w:rsidRPr="00B65BDB">
              <w:rPr>
                <w:rFonts w:cs="Arial"/>
                <w:bCs/>
                <w:color w:val="000000"/>
                <w:sz w:val="24"/>
                <w:szCs w:val="24"/>
              </w:rPr>
              <w:t>22.050</w:t>
            </w:r>
          </w:p>
        </w:tc>
        <w:tc>
          <w:tcPr>
            <w:tcW w:w="1865" w:type="dxa"/>
            <w:shd w:val="clear" w:color="auto" w:fill="auto"/>
          </w:tcPr>
          <w:p w:rsidR="00BA1BC9" w:rsidRPr="00B65BDB" w:rsidRDefault="00BA1BC9" w:rsidP="00B65BDB">
            <w:pPr>
              <w:spacing w:before="80" w:after="40"/>
              <w:jc w:val="center"/>
              <w:rPr>
                <w:rFonts w:cs="Arial"/>
                <w:bCs/>
                <w:color w:val="000000"/>
                <w:sz w:val="24"/>
                <w:szCs w:val="24"/>
              </w:rPr>
            </w:pPr>
            <w:r w:rsidRPr="00B65BDB">
              <w:rPr>
                <w:rFonts w:cs="Arial"/>
                <w:bCs/>
                <w:color w:val="000000"/>
                <w:sz w:val="24"/>
                <w:szCs w:val="24"/>
              </w:rPr>
              <w:t>8,5 km</w:t>
            </w:r>
            <w:r w:rsidRPr="00B65BDB">
              <w:rPr>
                <w:rFonts w:cs="Arial"/>
                <w:bCs/>
                <w:color w:val="000000"/>
                <w:sz w:val="24"/>
                <w:szCs w:val="24"/>
                <w:vertAlign w:val="superscript"/>
              </w:rPr>
              <w:t>2</w:t>
            </w:r>
            <w:r w:rsidRPr="00B65BDB">
              <w:rPr>
                <w:rFonts w:cs="Arial"/>
                <w:bCs/>
                <w:color w:val="000000"/>
                <w:sz w:val="24"/>
                <w:szCs w:val="24"/>
              </w:rPr>
              <w:t xml:space="preserve">   70%</w:t>
            </w:r>
          </w:p>
        </w:tc>
        <w:tc>
          <w:tcPr>
            <w:tcW w:w="1548" w:type="dxa"/>
            <w:shd w:val="clear" w:color="auto" w:fill="auto"/>
          </w:tcPr>
          <w:p w:rsidR="00BA1BC9" w:rsidRPr="00B65BDB" w:rsidRDefault="00BA1BC9" w:rsidP="00B65BDB">
            <w:pPr>
              <w:spacing w:before="80" w:after="40"/>
              <w:jc w:val="center"/>
              <w:rPr>
                <w:rFonts w:cs="Arial"/>
                <w:bCs/>
                <w:sz w:val="24"/>
                <w:szCs w:val="24"/>
              </w:rPr>
            </w:pPr>
            <w:r w:rsidRPr="00B65BDB">
              <w:rPr>
                <w:rFonts w:cs="Arial"/>
                <w:bCs/>
                <w:sz w:val="24"/>
                <w:szCs w:val="24"/>
              </w:rPr>
              <w:t>17.500</w:t>
            </w:r>
          </w:p>
        </w:tc>
        <w:tc>
          <w:tcPr>
            <w:tcW w:w="1548" w:type="dxa"/>
            <w:shd w:val="clear" w:color="auto" w:fill="auto"/>
          </w:tcPr>
          <w:p w:rsidR="00BA1BC9" w:rsidRPr="00B65BDB" w:rsidRDefault="00BA1BC9" w:rsidP="00B65BDB">
            <w:pPr>
              <w:spacing w:before="80" w:after="40"/>
              <w:jc w:val="center"/>
              <w:rPr>
                <w:rFonts w:cs="Arial"/>
                <w:bCs/>
                <w:sz w:val="24"/>
                <w:szCs w:val="24"/>
              </w:rPr>
            </w:pPr>
            <w:r w:rsidRPr="00B65BDB">
              <w:rPr>
                <w:rFonts w:cs="Arial"/>
                <w:bCs/>
                <w:sz w:val="24"/>
                <w:szCs w:val="24"/>
              </w:rPr>
              <w:t>39.000,00</w:t>
            </w:r>
          </w:p>
        </w:tc>
      </w:tr>
    </w:tbl>
    <w:p w:rsidR="00BA1BC9" w:rsidRPr="00AD1CFC" w:rsidRDefault="00BA1BC9" w:rsidP="00B65BDB">
      <w:pPr>
        <w:tabs>
          <w:tab w:val="left" w:pos="1690"/>
        </w:tabs>
        <w:jc w:val="center"/>
        <w:rPr>
          <w:rFonts w:cs="Arial"/>
          <w:lang w:val="pl-PL"/>
        </w:rPr>
      </w:pPr>
      <w:r w:rsidRPr="00AD1CFC">
        <w:rPr>
          <w:rFonts w:cs="Arial"/>
        </w:rPr>
        <w:t>Izvor : JKP Vodovod I kanalizacija Novi Pazar</w:t>
      </w:r>
      <w:r w:rsidRPr="00AD1CFC">
        <w:rPr>
          <w:rFonts w:cs="Arial"/>
        </w:rPr>
        <w:br/>
      </w:r>
    </w:p>
    <w:p w:rsidR="00B65BDB" w:rsidRDefault="00B65BDB" w:rsidP="00AD1CFC">
      <w:pPr>
        <w:spacing w:after="60" w:line="360" w:lineRule="auto"/>
        <w:ind w:firstLine="720"/>
        <w:jc w:val="both"/>
        <w:rPr>
          <w:rFonts w:cs="Arial"/>
          <w:sz w:val="24"/>
          <w:szCs w:val="24"/>
        </w:rPr>
      </w:pPr>
    </w:p>
    <w:p w:rsidR="00BA1BC9" w:rsidRPr="00E55B11" w:rsidRDefault="00BA1BC9" w:rsidP="00AD1CFC">
      <w:pPr>
        <w:spacing w:after="60" w:line="360" w:lineRule="auto"/>
        <w:ind w:firstLine="720"/>
        <w:jc w:val="both"/>
        <w:rPr>
          <w:rFonts w:cs="Arial"/>
          <w:sz w:val="24"/>
          <w:szCs w:val="24"/>
        </w:rPr>
      </w:pPr>
      <w:r w:rsidRPr="00E55B11">
        <w:rPr>
          <w:rFonts w:cs="Arial"/>
          <w:sz w:val="24"/>
          <w:szCs w:val="24"/>
        </w:rPr>
        <w:t>U pogledu vodosnabdevanja, grad Novi Pazar usmeren je na korišćenje izvorišta reke Raške i nekoliko manjih izvorišta koja se nalaze u neposrednoj blizini. Gradski vodovod u Novom Pa</w:t>
      </w:r>
      <w:r w:rsidRPr="00E55B11">
        <w:rPr>
          <w:rFonts w:cs="Arial"/>
          <w:sz w:val="24"/>
          <w:szCs w:val="24"/>
        </w:rPr>
        <w:softHyphen/>
        <w:t>zaru, koji datira  još iz 1960. godine, zamenjen je novim vodovodom sa sistemom za pre</w:t>
      </w:r>
      <w:r w:rsidRPr="00E55B11">
        <w:rPr>
          <w:rFonts w:cs="Arial"/>
          <w:sz w:val="24"/>
          <w:szCs w:val="24"/>
        </w:rPr>
        <w:softHyphen/>
        <w:t>čiš</w:t>
      </w:r>
      <w:r w:rsidRPr="00E55B11">
        <w:rPr>
          <w:rFonts w:cs="Arial"/>
          <w:sz w:val="24"/>
          <w:szCs w:val="24"/>
        </w:rPr>
        <w:softHyphen/>
        <w:t>ćavanje pijaće vode tokom 70-tih i 80-tih godina. Sistem je vremenom dograđivan, ali i po</w:t>
      </w:r>
      <w:r w:rsidRPr="00E55B11">
        <w:rPr>
          <w:rFonts w:cs="Arial"/>
          <w:sz w:val="24"/>
          <w:szCs w:val="24"/>
        </w:rPr>
        <w:softHyphen/>
        <w:t>red toga, azbestno-cementne cevi koje su lošeg kvaliteta, često pucaju i dovode do ne</w:t>
      </w:r>
      <w:r w:rsidRPr="00E55B11">
        <w:rPr>
          <w:rFonts w:cs="Arial"/>
          <w:sz w:val="24"/>
          <w:szCs w:val="24"/>
        </w:rPr>
        <w:softHyphen/>
        <w:t>a</w:t>
      </w:r>
      <w:r w:rsidRPr="00E55B11">
        <w:rPr>
          <w:rFonts w:cs="Arial"/>
          <w:sz w:val="24"/>
          <w:szCs w:val="24"/>
        </w:rPr>
        <w:softHyphen/>
        <w:t>de</w:t>
      </w:r>
      <w:r w:rsidRPr="00E55B11">
        <w:rPr>
          <w:rFonts w:cs="Arial"/>
          <w:sz w:val="24"/>
          <w:szCs w:val="24"/>
        </w:rPr>
        <w:softHyphen/>
        <w:t>kva</w:t>
      </w:r>
      <w:r w:rsidRPr="00E55B11">
        <w:rPr>
          <w:rFonts w:cs="Arial"/>
          <w:sz w:val="24"/>
          <w:szCs w:val="24"/>
        </w:rPr>
        <w:softHyphen/>
        <w:t xml:space="preserve">tnog </w:t>
      </w:r>
      <w:r w:rsidRPr="00E55B11">
        <w:rPr>
          <w:rFonts w:cs="Arial"/>
          <w:sz w:val="24"/>
          <w:szCs w:val="24"/>
        </w:rPr>
        <w:lastRenderedPageBreak/>
        <w:t>vodosnabdevnja građana Novog Pazara. Sistem vodosnabdevanja je loše kon</w:t>
      </w:r>
      <w:r w:rsidRPr="00E55B11">
        <w:rPr>
          <w:rFonts w:cs="Arial"/>
          <w:sz w:val="24"/>
          <w:szCs w:val="24"/>
        </w:rPr>
        <w:softHyphen/>
        <w:t>fi</w:t>
      </w:r>
      <w:r w:rsidRPr="00E55B11">
        <w:rPr>
          <w:rFonts w:cs="Arial"/>
          <w:sz w:val="24"/>
          <w:szCs w:val="24"/>
        </w:rPr>
        <w:softHyphen/>
        <w:t>gu</w:t>
      </w:r>
      <w:r w:rsidRPr="00E55B11">
        <w:rPr>
          <w:rFonts w:cs="Arial"/>
          <w:sz w:val="24"/>
          <w:szCs w:val="24"/>
        </w:rPr>
        <w:softHyphen/>
        <w:t>ri</w:t>
      </w:r>
      <w:r w:rsidRPr="00E55B11">
        <w:rPr>
          <w:rFonts w:cs="Arial"/>
          <w:sz w:val="24"/>
          <w:szCs w:val="24"/>
        </w:rPr>
        <w:softHyphen/>
        <w:t>san, a njegovo funkcionisanje prate veliki gubici, i mali pritisci.</w:t>
      </w:r>
    </w:p>
    <w:p w:rsidR="00BA1BC9" w:rsidRPr="00E55B11" w:rsidRDefault="009023D3" w:rsidP="009023D3">
      <w:pPr>
        <w:tabs>
          <w:tab w:val="left" w:pos="5760"/>
        </w:tabs>
        <w:spacing w:after="80" w:line="360" w:lineRule="auto"/>
        <w:jc w:val="both"/>
        <w:rPr>
          <w:rFonts w:cs="Arial"/>
          <w:spacing w:val="-2"/>
          <w:sz w:val="24"/>
          <w:szCs w:val="24"/>
        </w:rPr>
      </w:pPr>
      <w:r>
        <w:rPr>
          <w:rFonts w:cs="Arial"/>
          <w:sz w:val="24"/>
          <w:szCs w:val="24"/>
        </w:rPr>
        <w:t xml:space="preserve">     </w:t>
      </w:r>
      <w:r w:rsidR="00BA1BC9" w:rsidRPr="00E55B11">
        <w:rPr>
          <w:rFonts w:cs="Arial"/>
          <w:spacing w:val="-2"/>
          <w:sz w:val="24"/>
          <w:szCs w:val="24"/>
        </w:rPr>
        <w:t>Po popisu iz 2017. godine,  vodovod ima 22.050 priključaka, što čini skoro 85% pokrivenosti gra</w:t>
      </w:r>
      <w:r w:rsidR="00BA1BC9" w:rsidRPr="00E55B11">
        <w:rPr>
          <w:rFonts w:cs="Arial"/>
          <w:spacing w:val="-2"/>
          <w:sz w:val="24"/>
          <w:szCs w:val="24"/>
        </w:rPr>
        <w:softHyphen/>
      </w:r>
      <w:r w:rsidR="00BA1BC9" w:rsidRPr="00E55B11">
        <w:rPr>
          <w:rFonts w:cs="Arial"/>
          <w:spacing w:val="-2"/>
          <w:sz w:val="24"/>
          <w:szCs w:val="24"/>
        </w:rPr>
        <w:softHyphen/>
        <w:t>da. Uku</w:t>
      </w:r>
      <w:r w:rsidR="00BA1BC9" w:rsidRPr="00E55B11">
        <w:rPr>
          <w:rFonts w:cs="Arial"/>
          <w:spacing w:val="-2"/>
          <w:sz w:val="24"/>
          <w:szCs w:val="24"/>
        </w:rPr>
        <w:softHyphen/>
        <w:t>pna realizovana primarna dužina mreže iznosi 185 km, a rekonstruisana je samo u du</w:t>
      </w:r>
      <w:r w:rsidR="00BA1BC9" w:rsidRPr="00E55B11">
        <w:rPr>
          <w:rFonts w:cs="Arial"/>
          <w:spacing w:val="-2"/>
          <w:sz w:val="24"/>
          <w:szCs w:val="24"/>
        </w:rPr>
        <w:softHyphen/>
        <w:t>žini od 10 km. Realno se procenjuje da je potrebno dograditi još nekih 20 km primarne vo</w:t>
      </w:r>
      <w:r w:rsidR="00BA1BC9" w:rsidRPr="00E55B11">
        <w:rPr>
          <w:rFonts w:cs="Arial"/>
          <w:spacing w:val="-2"/>
          <w:sz w:val="24"/>
          <w:szCs w:val="24"/>
        </w:rPr>
        <w:softHyphen/>
        <w:t>do</w:t>
      </w:r>
      <w:r w:rsidR="00BA1BC9" w:rsidRPr="00E55B11">
        <w:rPr>
          <w:rFonts w:cs="Arial"/>
          <w:spacing w:val="-2"/>
          <w:sz w:val="24"/>
          <w:szCs w:val="24"/>
        </w:rPr>
        <w:softHyphen/>
        <w:t>vod</w:t>
      </w:r>
      <w:r w:rsidR="00BA1BC9" w:rsidRPr="00E55B11">
        <w:rPr>
          <w:rFonts w:cs="Arial"/>
          <w:spacing w:val="-2"/>
          <w:sz w:val="24"/>
          <w:szCs w:val="24"/>
        </w:rPr>
        <w:softHyphen/>
        <w:t>ne mre</w:t>
      </w:r>
      <w:r w:rsidR="00BA1BC9" w:rsidRPr="00E55B11">
        <w:rPr>
          <w:rFonts w:cs="Arial"/>
          <w:spacing w:val="-2"/>
          <w:sz w:val="24"/>
          <w:szCs w:val="24"/>
        </w:rPr>
        <w:softHyphen/>
        <w:t>že.</w:t>
      </w:r>
    </w:p>
    <w:p w:rsidR="00BA1BC9" w:rsidRPr="00E55B11" w:rsidRDefault="009023D3" w:rsidP="009023D3">
      <w:pPr>
        <w:tabs>
          <w:tab w:val="left" w:pos="5760"/>
        </w:tabs>
        <w:spacing w:after="80" w:line="360" w:lineRule="auto"/>
        <w:jc w:val="both"/>
        <w:rPr>
          <w:rFonts w:cs="Arial"/>
          <w:sz w:val="24"/>
          <w:szCs w:val="24"/>
        </w:rPr>
      </w:pPr>
      <w:r>
        <w:rPr>
          <w:rFonts w:cs="Arial"/>
          <w:sz w:val="24"/>
          <w:szCs w:val="24"/>
        </w:rPr>
        <w:t xml:space="preserve">      </w:t>
      </w:r>
      <w:r w:rsidR="00BA1BC9" w:rsidRPr="00E55B11">
        <w:rPr>
          <w:rFonts w:cs="Arial"/>
          <w:sz w:val="24"/>
          <w:szCs w:val="24"/>
        </w:rPr>
        <w:t>U seoskim sredinama se nalaze javni seoski vodovodi, koji crpe vodu iz lokalnih izvorišta. Ta</w:t>
      </w:r>
      <w:r w:rsidR="00BA1BC9" w:rsidRPr="00E55B11">
        <w:rPr>
          <w:rFonts w:cs="Arial"/>
          <w:sz w:val="24"/>
          <w:szCs w:val="24"/>
        </w:rPr>
        <w:softHyphen/>
      </w:r>
      <w:r w:rsidR="00BA1BC9" w:rsidRPr="00E55B11">
        <w:rPr>
          <w:rFonts w:cs="Arial"/>
          <w:sz w:val="24"/>
          <w:szCs w:val="24"/>
        </w:rPr>
        <w:softHyphen/>
      </w:r>
      <w:r w:rsidR="00BA1BC9" w:rsidRPr="00E55B11">
        <w:rPr>
          <w:rFonts w:cs="Arial"/>
          <w:sz w:val="24"/>
          <w:szCs w:val="24"/>
        </w:rPr>
        <w:softHyphen/>
        <w:t>kođe je u velikoj meri prisutno i individualno snabdevanje domaćinstava iz sopstvenih bu</w:t>
      </w:r>
      <w:r w:rsidR="00BA1BC9" w:rsidRPr="00E55B11">
        <w:rPr>
          <w:rFonts w:cs="Arial"/>
          <w:sz w:val="24"/>
          <w:szCs w:val="24"/>
        </w:rPr>
        <w:softHyphen/>
        <w:t>na</w:t>
      </w:r>
      <w:r w:rsidR="00BA1BC9" w:rsidRPr="00E55B11">
        <w:rPr>
          <w:rFonts w:cs="Arial"/>
          <w:sz w:val="24"/>
          <w:szCs w:val="24"/>
        </w:rPr>
        <w:softHyphen/>
      </w:r>
      <w:r w:rsidR="00BA1BC9" w:rsidRPr="00E55B11">
        <w:rPr>
          <w:rFonts w:cs="Arial"/>
          <w:sz w:val="24"/>
          <w:szCs w:val="24"/>
        </w:rPr>
        <w:softHyphen/>
        <w:t>ra ili kaptaža malog kapaciteta.</w:t>
      </w:r>
    </w:p>
    <w:p w:rsidR="00BA1BC9" w:rsidRDefault="009023D3" w:rsidP="009023D3">
      <w:pPr>
        <w:tabs>
          <w:tab w:val="left" w:pos="5760"/>
        </w:tabs>
        <w:spacing w:before="360" w:after="240" w:line="360" w:lineRule="auto"/>
        <w:ind w:right="227"/>
        <w:jc w:val="both"/>
        <w:rPr>
          <w:rFonts w:cs="Arial"/>
          <w:sz w:val="24"/>
          <w:szCs w:val="24"/>
        </w:rPr>
      </w:pPr>
      <w:r>
        <w:rPr>
          <w:rFonts w:cs="Arial"/>
          <w:sz w:val="24"/>
          <w:szCs w:val="24"/>
        </w:rPr>
        <w:t xml:space="preserve">      </w:t>
      </w:r>
      <w:r w:rsidR="00BA1BC9" w:rsidRPr="00E55B11">
        <w:rPr>
          <w:rFonts w:cs="Arial"/>
          <w:sz w:val="24"/>
          <w:szCs w:val="24"/>
        </w:rPr>
        <w:t>Što se tičekanalizacione infrastrukture, kanalizacija u Novom Pazaru je projektom planirana da bude se</w:t>
      </w:r>
      <w:r w:rsidR="00BA1BC9" w:rsidRPr="00E55B11">
        <w:rPr>
          <w:rFonts w:cs="Arial"/>
          <w:sz w:val="24"/>
          <w:szCs w:val="24"/>
        </w:rPr>
        <w:softHyphen/>
        <w:t>pa</w:t>
      </w:r>
      <w:r w:rsidR="00BA1BC9" w:rsidRPr="00E55B11">
        <w:rPr>
          <w:rFonts w:cs="Arial"/>
          <w:sz w:val="24"/>
          <w:szCs w:val="24"/>
        </w:rPr>
        <w:softHyphen/>
        <w:t>ra</w:t>
      </w:r>
      <w:r w:rsidR="00BA1BC9" w:rsidRPr="00E55B11">
        <w:rPr>
          <w:rFonts w:cs="Arial"/>
          <w:sz w:val="24"/>
          <w:szCs w:val="24"/>
        </w:rPr>
        <w:softHyphen/>
        <w:t>ci</w:t>
      </w:r>
      <w:r w:rsidR="00BA1BC9" w:rsidRPr="00E55B11">
        <w:rPr>
          <w:rFonts w:cs="Arial"/>
          <w:sz w:val="24"/>
          <w:szCs w:val="24"/>
        </w:rPr>
        <w:softHyphen/>
        <w:t>o</w:t>
      </w:r>
      <w:r w:rsidR="00BA1BC9" w:rsidRPr="00E55B11">
        <w:rPr>
          <w:rFonts w:cs="Arial"/>
          <w:sz w:val="24"/>
          <w:szCs w:val="24"/>
        </w:rPr>
        <w:softHyphen/>
        <w:t>nog tipa,što i jeste. Fekalna  ka</w:t>
      </w:r>
      <w:r w:rsidR="00BA1BC9" w:rsidRPr="00E55B11">
        <w:rPr>
          <w:rFonts w:cs="Arial"/>
          <w:sz w:val="24"/>
          <w:szCs w:val="24"/>
        </w:rPr>
        <w:softHyphen/>
        <w:t>na</w:t>
      </w:r>
      <w:r w:rsidR="00BA1BC9" w:rsidRPr="00E55B11">
        <w:rPr>
          <w:rFonts w:cs="Arial"/>
          <w:sz w:val="24"/>
          <w:szCs w:val="24"/>
        </w:rPr>
        <w:softHyphen/>
        <w:t>lizacija ima nedovoljan kapacitet, a poseban problem predstavlja priključenje kišnih ka</w:t>
      </w:r>
      <w:r w:rsidR="00BA1BC9" w:rsidRPr="00E55B11">
        <w:rPr>
          <w:rFonts w:cs="Arial"/>
          <w:sz w:val="24"/>
          <w:szCs w:val="24"/>
        </w:rPr>
        <w:softHyphen/>
        <w:t>na</w:t>
      </w:r>
      <w:r w:rsidR="00BA1BC9" w:rsidRPr="00E55B11">
        <w:rPr>
          <w:rFonts w:cs="Arial"/>
          <w:sz w:val="24"/>
          <w:szCs w:val="24"/>
        </w:rPr>
        <w:softHyphen/>
        <w:t>li</w:t>
      </w:r>
      <w:r w:rsidR="00BA1BC9" w:rsidRPr="00E55B11">
        <w:rPr>
          <w:rFonts w:cs="Arial"/>
          <w:sz w:val="24"/>
          <w:szCs w:val="24"/>
        </w:rPr>
        <w:softHyphen/>
        <w:t>za</w:t>
      </w:r>
      <w:r w:rsidR="00BA1BC9" w:rsidRPr="00E55B11">
        <w:rPr>
          <w:rFonts w:cs="Arial"/>
          <w:sz w:val="24"/>
          <w:szCs w:val="24"/>
        </w:rPr>
        <w:softHyphen/>
        <w:t>cija privatnih kuća na kanalizacionu mrežu, što često dovodi do zagušenja sistema i iz</w:t>
      </w:r>
      <w:r w:rsidR="00BA1BC9" w:rsidRPr="00E55B11">
        <w:rPr>
          <w:rFonts w:cs="Arial"/>
          <w:sz w:val="24"/>
          <w:szCs w:val="24"/>
        </w:rPr>
        <w:softHyphen/>
        <w:t>li</w:t>
      </w:r>
      <w:r w:rsidR="00BA1BC9" w:rsidRPr="00E55B11">
        <w:rPr>
          <w:rFonts w:cs="Arial"/>
          <w:sz w:val="24"/>
          <w:szCs w:val="24"/>
        </w:rPr>
        <w:softHyphen/>
        <w:t>va</w:t>
      </w:r>
      <w:r w:rsidR="00BA1BC9" w:rsidRPr="00E55B11">
        <w:rPr>
          <w:rFonts w:cs="Arial"/>
          <w:sz w:val="24"/>
          <w:szCs w:val="24"/>
        </w:rPr>
        <w:softHyphen/>
        <w:t>nja otpadnih voda. Potrebno je da se kišna kanalizacija od  objekata –oluci  i dvorišta priključi na kišnu  kanalizacionu mrežu kako bi r</w:t>
      </w:r>
      <w:r w:rsidR="00AD1CFC">
        <w:rPr>
          <w:rFonts w:cs="Arial"/>
          <w:sz w:val="24"/>
          <w:szCs w:val="24"/>
        </w:rPr>
        <w:t xml:space="preserve">asteretili fekalnu kanalizaciju. </w:t>
      </w:r>
      <w:r w:rsidR="00BA1BC9" w:rsidRPr="00E55B11">
        <w:rPr>
          <w:rFonts w:cs="Arial"/>
          <w:sz w:val="24"/>
          <w:szCs w:val="24"/>
        </w:rPr>
        <w:t>Ukupna dužina primarne mreže fekalne kanalizacije iznosi 120 km, a kišne kanalizacije 100 km. Glavni kolektori su u lošem stanju i zahtevaju rekonstrukciju u dužini od 20 km. U opštini ne pos</w:t>
      </w:r>
      <w:r w:rsidR="00BA1BC9" w:rsidRPr="00E55B11">
        <w:rPr>
          <w:rFonts w:cs="Arial"/>
          <w:sz w:val="24"/>
          <w:szCs w:val="24"/>
        </w:rPr>
        <w:softHyphen/>
      </w:r>
      <w:r w:rsidR="00BA1BC9" w:rsidRPr="00E55B11">
        <w:rPr>
          <w:rFonts w:cs="Arial"/>
          <w:sz w:val="24"/>
          <w:szCs w:val="24"/>
        </w:rPr>
        <w:softHyphen/>
        <w:t>toji postrojenje za prečišćavanje otpadnih voda.U seoskim sredinama uglavnom se otpadne vode iz  domaćinstava  odvode u septičke jame, ko</w:t>
      </w:r>
      <w:r w:rsidR="00BA1BC9" w:rsidRPr="00E55B11">
        <w:rPr>
          <w:rFonts w:cs="Arial"/>
          <w:sz w:val="24"/>
          <w:szCs w:val="24"/>
        </w:rPr>
        <w:softHyphen/>
      </w:r>
      <w:r w:rsidR="00BA1BC9" w:rsidRPr="00E55B11">
        <w:rPr>
          <w:rFonts w:cs="Arial"/>
          <w:sz w:val="24"/>
          <w:szCs w:val="24"/>
        </w:rPr>
        <w:softHyphen/>
        <w:t>je su improvizovane i dovode do zagađenja okolnog terena.  U mnogim  slučajevima  ot</w:t>
      </w:r>
      <w:r w:rsidR="00BA1BC9" w:rsidRPr="00E55B11">
        <w:rPr>
          <w:rFonts w:cs="Arial"/>
          <w:sz w:val="24"/>
          <w:szCs w:val="24"/>
        </w:rPr>
        <w:softHyphen/>
        <w:t>pad</w:t>
      </w:r>
      <w:r w:rsidR="00BA1BC9" w:rsidRPr="00E55B11">
        <w:rPr>
          <w:rFonts w:cs="Arial"/>
          <w:sz w:val="24"/>
          <w:szCs w:val="24"/>
        </w:rPr>
        <w:softHyphen/>
        <w:t>ne vode se nekontrolisano odvode u okolne vodotokove i tako direktno ugrožavaju okolno sta</w:t>
      </w:r>
      <w:r w:rsidR="00BA1BC9" w:rsidRPr="00E55B11">
        <w:rPr>
          <w:rFonts w:cs="Arial"/>
          <w:sz w:val="24"/>
          <w:szCs w:val="24"/>
        </w:rPr>
        <w:softHyphen/>
      </w:r>
      <w:r w:rsidR="00BA1BC9" w:rsidRPr="00E55B11">
        <w:rPr>
          <w:rFonts w:cs="Arial"/>
          <w:sz w:val="24"/>
          <w:szCs w:val="24"/>
        </w:rPr>
        <w:softHyphen/>
        <w:t>novništvo, kao i biljni i životinjski svet. JKP-Gradska čistoća-organizovano vrši usluge iznošenja smeća na teritoriji grada. Tom uslugom obuhvaćeno je oko 70% domaćinstava i privrede.</w:t>
      </w:r>
    </w:p>
    <w:p w:rsidR="00E60C40" w:rsidRDefault="00423909" w:rsidP="00423909">
      <w:pPr>
        <w:tabs>
          <w:tab w:val="left" w:pos="630"/>
          <w:tab w:val="left" w:pos="5760"/>
        </w:tabs>
        <w:spacing w:before="360" w:after="240" w:line="360" w:lineRule="auto"/>
        <w:ind w:right="227"/>
        <w:jc w:val="both"/>
        <w:rPr>
          <w:rFonts w:cs="Arial"/>
          <w:sz w:val="24"/>
          <w:szCs w:val="24"/>
        </w:rPr>
      </w:pPr>
      <w:r>
        <w:rPr>
          <w:rFonts w:cs="Arial"/>
          <w:sz w:val="24"/>
          <w:szCs w:val="24"/>
        </w:rPr>
        <w:tab/>
      </w:r>
      <w:r w:rsidR="00BA1BC9" w:rsidRPr="00E55B11">
        <w:rPr>
          <w:rFonts w:cs="Arial"/>
          <w:sz w:val="24"/>
          <w:szCs w:val="24"/>
        </w:rPr>
        <w:t>Da se otpad ne bi nekontrolisano pojavljivao u rečnim koritima i divljim deponijama neophodno je proširiti organizovano odnošenje smeća na teritoriji grada.</w:t>
      </w:r>
    </w:p>
    <w:p w:rsidR="00BA1BC9" w:rsidRPr="00E55B11" w:rsidRDefault="00E60C40" w:rsidP="009023D3">
      <w:pPr>
        <w:tabs>
          <w:tab w:val="left" w:pos="5760"/>
        </w:tabs>
        <w:spacing w:before="360" w:after="240" w:line="360" w:lineRule="auto"/>
        <w:ind w:right="227"/>
        <w:jc w:val="both"/>
        <w:rPr>
          <w:rFonts w:cs="Arial"/>
          <w:sz w:val="24"/>
          <w:szCs w:val="24"/>
        </w:rPr>
      </w:pPr>
      <w:r>
        <w:rPr>
          <w:rFonts w:cs="Arial"/>
          <w:sz w:val="24"/>
          <w:szCs w:val="24"/>
        </w:rPr>
        <w:t xml:space="preserve">        </w:t>
      </w:r>
      <w:r w:rsidR="00BA1BC9" w:rsidRPr="00E55B11">
        <w:rPr>
          <w:rFonts w:cs="Arial"/>
          <w:sz w:val="24"/>
          <w:szCs w:val="24"/>
        </w:rPr>
        <w:t>Konačno odlaganje otpada vrši se na deponiji Golo brdo. Ukupna količina otpada koja se deponuje u 2017. Godini iznosi oko 39.000 tona, od čega je 26.000 tona poreklom od domaćinstava, 13.000 poreklom od privrede.</w:t>
      </w:r>
    </w:p>
    <w:p w:rsidR="00BA1BC9" w:rsidRPr="00E55B11" w:rsidRDefault="00E60C40" w:rsidP="009023D3">
      <w:pPr>
        <w:tabs>
          <w:tab w:val="left" w:pos="5760"/>
        </w:tabs>
        <w:spacing w:before="360" w:after="240" w:line="360" w:lineRule="auto"/>
        <w:ind w:right="227"/>
        <w:jc w:val="both"/>
        <w:rPr>
          <w:rFonts w:cs="Arial"/>
          <w:sz w:val="24"/>
          <w:szCs w:val="24"/>
        </w:rPr>
      </w:pPr>
      <w:r>
        <w:rPr>
          <w:rFonts w:cs="Arial"/>
          <w:sz w:val="24"/>
          <w:szCs w:val="24"/>
        </w:rPr>
        <w:t xml:space="preserve">        </w:t>
      </w:r>
      <w:r w:rsidR="00BA1BC9" w:rsidRPr="00E55B11">
        <w:rPr>
          <w:rFonts w:cs="Arial"/>
          <w:sz w:val="24"/>
          <w:szCs w:val="24"/>
        </w:rPr>
        <w:t xml:space="preserve">Deponija Golo brdo nije uradjena po važećim standardima što predstavlja veliki problem pri njenoj eksploataciji i održavanju. Strateški treba predvideti novu deponiju koja bi bila </w:t>
      </w:r>
      <w:r w:rsidR="00BA1BC9" w:rsidRPr="00E55B11">
        <w:rPr>
          <w:rFonts w:cs="Arial"/>
          <w:sz w:val="24"/>
          <w:szCs w:val="24"/>
        </w:rPr>
        <w:lastRenderedPageBreak/>
        <w:t>locirana nizvodno od grada prema gradu Raška, što bi omogućilo zajedničko korišćenje deponije od strne ova dva grada koji su najveći produceri smeća u regionu</w:t>
      </w:r>
    </w:p>
    <w:p w:rsidR="00BA1BC9" w:rsidRPr="00E55B11" w:rsidRDefault="00E60C40" w:rsidP="009023D3">
      <w:pPr>
        <w:tabs>
          <w:tab w:val="left" w:pos="5760"/>
        </w:tabs>
        <w:spacing w:before="360" w:after="240" w:line="360" w:lineRule="auto"/>
        <w:ind w:right="227"/>
        <w:jc w:val="both"/>
        <w:rPr>
          <w:rFonts w:cs="Arial"/>
          <w:sz w:val="24"/>
          <w:szCs w:val="24"/>
        </w:rPr>
      </w:pPr>
      <w:r>
        <w:rPr>
          <w:rFonts w:cs="Arial"/>
          <w:sz w:val="24"/>
          <w:szCs w:val="24"/>
        </w:rPr>
        <w:t xml:space="preserve">        </w:t>
      </w:r>
      <w:r w:rsidR="00BA1BC9" w:rsidRPr="00E55B11">
        <w:rPr>
          <w:rFonts w:cs="Arial"/>
          <w:sz w:val="24"/>
          <w:szCs w:val="24"/>
        </w:rPr>
        <w:t>Od 2008. godine u funkciji je reciklažni centar. U toku 2017. Godine na mesečnom nivou se prosečno sakupi oko 60 tona papira i kartona, 10 tona stakla i oko 2 tone PET ambalaže. U narednom periodu planirano je povećanje navedenih količina.</w:t>
      </w:r>
    </w:p>
    <w:p w:rsidR="00BA1BC9" w:rsidRPr="00E60C40" w:rsidRDefault="00BA1BC9" w:rsidP="00E60C40">
      <w:pPr>
        <w:spacing w:before="360" w:after="240" w:line="360" w:lineRule="auto"/>
        <w:ind w:right="227"/>
        <w:rPr>
          <w:rFonts w:cs="Arial"/>
        </w:rPr>
      </w:pPr>
      <w:r w:rsidRPr="00E60C40">
        <w:rPr>
          <w:rFonts w:cs="Arial"/>
        </w:rPr>
        <w:t xml:space="preserve">                                                     Izvor:Odeljenje za lokalni ekonomski razvoj,LER</w:t>
      </w:r>
    </w:p>
    <w:p w:rsidR="00BA1BC9" w:rsidRPr="00C702A7" w:rsidRDefault="00BA1BC9" w:rsidP="009023D3">
      <w:pPr>
        <w:spacing w:before="360" w:after="240" w:line="360" w:lineRule="auto"/>
        <w:ind w:right="227"/>
        <w:jc w:val="both"/>
        <w:rPr>
          <w:rFonts w:cs="Arial"/>
          <w:b/>
          <w:bCs/>
          <w:i/>
          <w:sz w:val="24"/>
          <w:szCs w:val="24"/>
          <w:lang w:val="sr-Latn-CS"/>
        </w:rPr>
      </w:pPr>
    </w:p>
    <w:p w:rsidR="001233AE" w:rsidRDefault="00BA1BC9" w:rsidP="001233AE">
      <w:pPr>
        <w:pStyle w:val="Heading3"/>
        <w:rPr>
          <w:lang w:val="sr-Latn-CS"/>
        </w:rPr>
      </w:pPr>
      <w:r w:rsidRPr="00C702A7">
        <w:rPr>
          <w:lang w:val="sr-Latn-CS"/>
        </w:rPr>
        <w:t>Pokrivenost uslugama prikupljanja otpada</w:t>
      </w:r>
    </w:p>
    <w:p w:rsidR="00BA1BC9" w:rsidRPr="00E55B11" w:rsidRDefault="00BA1BC9" w:rsidP="00E60C40">
      <w:pPr>
        <w:tabs>
          <w:tab w:val="left" w:pos="0"/>
        </w:tabs>
        <w:spacing w:line="360" w:lineRule="auto"/>
        <w:jc w:val="both"/>
        <w:rPr>
          <w:rFonts w:cs="Arial"/>
          <w:sz w:val="24"/>
          <w:szCs w:val="24"/>
          <w:lang w:val="sr-Latn-CS"/>
        </w:rPr>
      </w:pPr>
      <w:r w:rsidRPr="00E55B11">
        <w:rPr>
          <w:rFonts w:cs="Arial"/>
          <w:sz w:val="24"/>
          <w:szCs w:val="24"/>
          <w:lang w:val="sr-Latn-CS"/>
        </w:rPr>
        <w:t xml:space="preserve">70% stanovništva grada je direktno obuhvaćeno uslugama prikupljanja otpada JKP, a 15% indirektno (domaćinstva koja nemaju kontakt sa JKP ali odlažu otpad u kontejnere JKP). Ostalih 15% stanovništva grada odlaže otpad na nekontrolisani način, mahom na divljim deponijama u ruralnim oblastima, u vodene tokove itd. Na teritoriji obuhvaćenoj uslugama JKP se prikupi 95% generisanog otpada. </w:t>
      </w:r>
    </w:p>
    <w:p w:rsidR="00BA1BC9" w:rsidRPr="00E55B11" w:rsidRDefault="00BA1BC9" w:rsidP="009023D3">
      <w:pPr>
        <w:spacing w:line="360" w:lineRule="auto"/>
        <w:ind w:firstLine="567"/>
        <w:jc w:val="both"/>
        <w:rPr>
          <w:rFonts w:cs="Arial"/>
          <w:sz w:val="24"/>
          <w:szCs w:val="24"/>
          <w:lang w:val="sr-Latn-CS"/>
        </w:rPr>
      </w:pPr>
      <w:r w:rsidRPr="00E55B11">
        <w:rPr>
          <w:rFonts w:cs="Arial"/>
          <w:sz w:val="24"/>
          <w:szCs w:val="24"/>
          <w:lang w:val="sr-Latn-CS"/>
        </w:rPr>
        <w:t xml:space="preserve">Kontrolisano prikupljanje otpada se vrši u gradu Novom Pazaru i 16 naselja na celoj teritoriji grada. Celo podrčje obuhvaćeno uslugom prikupljanja otpada se deli na zone prikupljanja. Program prikupljanja komunalnog otpada je zamišljen da bi definisao dinamiku, mašineriju i kadrove potrebne za vršenje usluga u svakoj od zona prikupljanja. U centru grada otpad se prikuplja svakodnevno. </w:t>
      </w:r>
    </w:p>
    <w:p w:rsidR="00BA1BC9" w:rsidRPr="00E55B11" w:rsidRDefault="00BA1BC9" w:rsidP="009023D3">
      <w:pPr>
        <w:spacing w:line="360" w:lineRule="auto"/>
        <w:jc w:val="both"/>
        <w:rPr>
          <w:rFonts w:cs="Arial"/>
          <w:b/>
          <w:bCs/>
          <w:sz w:val="24"/>
          <w:szCs w:val="24"/>
          <w:lang w:val="sr-Latn-CS"/>
        </w:rPr>
      </w:pPr>
    </w:p>
    <w:p w:rsidR="00BA1BC9" w:rsidRPr="00E55B11" w:rsidRDefault="00BA1BC9" w:rsidP="009023D3">
      <w:pPr>
        <w:spacing w:line="360" w:lineRule="auto"/>
        <w:ind w:firstLine="567"/>
        <w:jc w:val="both"/>
        <w:rPr>
          <w:rFonts w:cs="Arial"/>
          <w:b/>
          <w:bCs/>
          <w:sz w:val="24"/>
          <w:szCs w:val="24"/>
          <w:lang w:val="sr-Latn-CS"/>
        </w:rPr>
      </w:pPr>
    </w:p>
    <w:p w:rsidR="00BA1BC9" w:rsidRPr="00E55B11" w:rsidRDefault="00BA1BC9" w:rsidP="009023D3">
      <w:pPr>
        <w:spacing w:line="360" w:lineRule="auto"/>
        <w:ind w:firstLine="567"/>
        <w:jc w:val="both"/>
        <w:rPr>
          <w:rFonts w:cs="Arial"/>
          <w:sz w:val="24"/>
          <w:szCs w:val="24"/>
          <w:lang w:val="sr-Latn-CS"/>
        </w:rPr>
      </w:pPr>
      <w:r w:rsidRPr="00E55B11">
        <w:rPr>
          <w:rFonts w:cs="Arial"/>
          <w:b/>
          <w:bCs/>
          <w:sz w:val="24"/>
          <w:szCs w:val="24"/>
          <w:lang w:val="sr-Latn-CS"/>
        </w:rPr>
        <w:t xml:space="preserve">Kontejneri za čvrsti otpad – </w:t>
      </w:r>
      <w:r w:rsidRPr="00E55B11">
        <w:rPr>
          <w:rFonts w:cs="Arial"/>
          <w:sz w:val="24"/>
          <w:szCs w:val="24"/>
          <w:lang w:val="sr-Latn-CS"/>
        </w:rPr>
        <w:t xml:space="preserve">otvoreni kontejneri od 5m3 i zatvoreni kontejneri od 1,1 m3 se koriste za prikupljanje otpada u gradskim stambenim oblastima, iz ustanova, organizacija i preduzeća. Individualno opsluživanim klijentima (npr. domaćinstva) pruža se usluga „od vrata do vrata“ korišćenjem kanti za smeće (80, 100, 120, 140 i 240 litara) koje su mahom nestandardnih veličina. </w:t>
      </w:r>
    </w:p>
    <w:p w:rsidR="00BA1BC9" w:rsidRPr="00E55B11" w:rsidRDefault="00BA1BC9" w:rsidP="009023D3">
      <w:pPr>
        <w:spacing w:line="360" w:lineRule="auto"/>
        <w:ind w:firstLine="567"/>
        <w:jc w:val="both"/>
        <w:rPr>
          <w:rFonts w:cs="Arial"/>
          <w:sz w:val="24"/>
          <w:szCs w:val="24"/>
          <w:lang w:val="sr-Latn-CS"/>
        </w:rPr>
      </w:pPr>
      <w:r w:rsidRPr="00E55B11">
        <w:rPr>
          <w:rFonts w:cs="Arial"/>
          <w:sz w:val="24"/>
          <w:szCs w:val="24"/>
          <w:lang w:val="sr-Latn-CS"/>
        </w:rPr>
        <w:t xml:space="preserve">Ostali otpaci poput otpada koji se prikuplja u uličnim kantama za smeće, otpada sa zelenih površina i smeća prikupljenog pri pranju ulica se privremeno odlažu u najbliže kontejnere, a kasnije prevoze i odlažu na gradskoj deponiji. Otpad životinjskog porekla i lešine se prikupljaju u kontejnere od 5m3 i odlažu se na gradsku deponiju u posebnim keramičkim kutijama. </w:t>
      </w:r>
    </w:p>
    <w:p w:rsidR="00BA1BC9" w:rsidRDefault="00BA1BC9" w:rsidP="009023D3">
      <w:pPr>
        <w:spacing w:line="360" w:lineRule="auto"/>
        <w:ind w:firstLine="567"/>
        <w:jc w:val="both"/>
        <w:rPr>
          <w:rFonts w:cs="Arial"/>
          <w:sz w:val="24"/>
          <w:szCs w:val="24"/>
          <w:lang w:val="sr-Latn-CS"/>
        </w:rPr>
      </w:pPr>
      <w:r w:rsidRPr="00E55B11">
        <w:rPr>
          <w:rFonts w:cs="Arial"/>
          <w:sz w:val="24"/>
          <w:szCs w:val="24"/>
          <w:lang w:val="sr-Latn-CS"/>
        </w:rPr>
        <w:t xml:space="preserve">Sledeći tipovi kontejnera se koriste za prikupljanje komunalnog otpada i sekundarnih sirovina u Novom Pazaru: </w:t>
      </w:r>
    </w:p>
    <w:p w:rsidR="00116DAB" w:rsidRPr="00E55B11" w:rsidRDefault="00116DAB" w:rsidP="009023D3">
      <w:pPr>
        <w:spacing w:line="360" w:lineRule="auto"/>
        <w:ind w:firstLine="567"/>
        <w:jc w:val="both"/>
        <w:rPr>
          <w:rFonts w:cs="Arial"/>
          <w:sz w:val="24"/>
          <w:szCs w:val="24"/>
          <w:lang w:val="sr-Latn-CS"/>
        </w:rPr>
      </w:pPr>
    </w:p>
    <w:p w:rsidR="00BA1BC9" w:rsidRPr="00E55B11" w:rsidRDefault="000F2C23" w:rsidP="007E0B6A">
      <w:pPr>
        <w:ind w:firstLine="567"/>
        <w:jc w:val="both"/>
        <w:rPr>
          <w:rFonts w:cs="Arial"/>
          <w:sz w:val="24"/>
          <w:szCs w:val="24"/>
          <w:lang w:val="sr-Latn-CS"/>
        </w:rPr>
      </w:pPr>
      <w:r>
        <w:rPr>
          <w:rFonts w:cs="Arial"/>
          <w:sz w:val="24"/>
          <w:szCs w:val="24"/>
          <w:lang w:val="sr-Latn-CS"/>
        </w:rPr>
        <w:t xml:space="preserve">     </w:t>
      </w:r>
      <w:r w:rsidRPr="000F2C23">
        <w:rPr>
          <w:rFonts w:cs="Arial"/>
          <w:i/>
          <w:sz w:val="24"/>
          <w:szCs w:val="24"/>
          <w:lang w:val="sr-Latn-CS"/>
        </w:rPr>
        <w:t>Tabela</w:t>
      </w:r>
      <w:r w:rsidR="007E0B6A" w:rsidRPr="000F2C23">
        <w:rPr>
          <w:rFonts w:cs="Arial"/>
          <w:i/>
          <w:sz w:val="24"/>
          <w:szCs w:val="24"/>
          <w:lang w:val="sr-Latn-CS"/>
        </w:rPr>
        <w:t xml:space="preserve"> 108</w:t>
      </w:r>
      <w:r>
        <w:rPr>
          <w:rFonts w:cs="Arial"/>
          <w:i/>
          <w:sz w:val="24"/>
          <w:szCs w:val="24"/>
          <w:lang w:val="sr-Latn-CS"/>
        </w:rPr>
        <w:t>.</w:t>
      </w:r>
      <w:r w:rsidR="00116DAB" w:rsidRPr="000F2C23">
        <w:rPr>
          <w:rFonts w:cs="Arial"/>
          <w:i/>
          <w:sz w:val="24"/>
          <w:szCs w:val="24"/>
          <w:lang w:val="sr-Latn-CS"/>
        </w:rPr>
        <w:t xml:space="preserve"> </w:t>
      </w:r>
      <w:r w:rsidR="00116DAB">
        <w:rPr>
          <w:rFonts w:cs="Arial"/>
          <w:sz w:val="24"/>
          <w:szCs w:val="24"/>
          <w:lang w:val="sr-Latn-CS"/>
        </w:rPr>
        <w:t>Prikupljanje otpada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2552"/>
      </w:tblGrid>
      <w:tr w:rsidR="00BA1BC9" w:rsidRPr="00E55B11" w:rsidTr="0016353D">
        <w:tc>
          <w:tcPr>
            <w:tcW w:w="4961" w:type="dxa"/>
          </w:tcPr>
          <w:p w:rsidR="00BA1BC9" w:rsidRPr="00E55B11" w:rsidRDefault="00BA1BC9" w:rsidP="0016353D">
            <w:pPr>
              <w:jc w:val="center"/>
              <w:rPr>
                <w:rFonts w:cs="Arial"/>
                <w:b/>
                <w:bCs/>
                <w:sz w:val="24"/>
                <w:szCs w:val="24"/>
                <w:lang w:val="sr-Latn-CS"/>
              </w:rPr>
            </w:pPr>
            <w:r w:rsidRPr="00E55B11">
              <w:rPr>
                <w:rFonts w:cs="Arial"/>
                <w:b/>
                <w:bCs/>
                <w:sz w:val="24"/>
                <w:szCs w:val="24"/>
                <w:lang w:val="sr-Latn-CS"/>
              </w:rPr>
              <w:t>Kontejner za prikupljanje otpada</w:t>
            </w:r>
          </w:p>
        </w:tc>
        <w:tc>
          <w:tcPr>
            <w:tcW w:w="2552" w:type="dxa"/>
          </w:tcPr>
          <w:p w:rsidR="00BA1BC9" w:rsidRPr="00E55B11" w:rsidRDefault="00BA1BC9" w:rsidP="0016353D">
            <w:pPr>
              <w:jc w:val="center"/>
              <w:rPr>
                <w:rFonts w:cs="Arial"/>
                <w:b/>
                <w:bCs/>
                <w:sz w:val="24"/>
                <w:szCs w:val="24"/>
                <w:lang w:val="sr-Latn-CS"/>
              </w:rPr>
            </w:pPr>
            <w:r w:rsidRPr="00E55B11">
              <w:rPr>
                <w:rFonts w:cs="Arial"/>
                <w:b/>
                <w:bCs/>
                <w:sz w:val="24"/>
                <w:szCs w:val="24"/>
                <w:lang w:val="sr-Latn-CS"/>
              </w:rPr>
              <w:t>Broj</w:t>
            </w:r>
          </w:p>
        </w:tc>
      </w:tr>
      <w:tr w:rsidR="00BA1BC9" w:rsidRPr="00E55B11" w:rsidTr="0016353D">
        <w:tc>
          <w:tcPr>
            <w:tcW w:w="4961" w:type="dxa"/>
          </w:tcPr>
          <w:p w:rsidR="00BA1BC9" w:rsidRPr="00E55B11" w:rsidRDefault="00BA1BC9" w:rsidP="0016353D">
            <w:pPr>
              <w:rPr>
                <w:rFonts w:cs="Arial"/>
                <w:sz w:val="24"/>
                <w:szCs w:val="24"/>
                <w:lang w:val="sr-Latn-CS"/>
              </w:rPr>
            </w:pPr>
            <w:r w:rsidRPr="00E55B11">
              <w:rPr>
                <w:rFonts w:cs="Arial"/>
                <w:sz w:val="24"/>
                <w:szCs w:val="24"/>
                <w:lang w:val="sr-Latn-CS"/>
              </w:rPr>
              <w:t xml:space="preserve">1.100 l za komunalni otpad </w:t>
            </w:r>
          </w:p>
        </w:tc>
        <w:tc>
          <w:tcPr>
            <w:tcW w:w="2552" w:type="dxa"/>
          </w:tcPr>
          <w:p w:rsidR="00BA1BC9" w:rsidRPr="00E55B11" w:rsidRDefault="00BA1BC9" w:rsidP="0016353D">
            <w:pPr>
              <w:jc w:val="center"/>
              <w:rPr>
                <w:rFonts w:cs="Arial"/>
                <w:sz w:val="24"/>
                <w:szCs w:val="24"/>
                <w:lang w:val="sr-Latn-CS"/>
              </w:rPr>
            </w:pPr>
            <w:r w:rsidRPr="00E55B11">
              <w:rPr>
                <w:rFonts w:cs="Arial"/>
                <w:sz w:val="24"/>
                <w:szCs w:val="24"/>
                <w:lang w:val="sr-Latn-CS"/>
              </w:rPr>
              <w:t>589</w:t>
            </w:r>
          </w:p>
        </w:tc>
      </w:tr>
      <w:tr w:rsidR="00BA1BC9" w:rsidRPr="00E55B11" w:rsidTr="0016353D">
        <w:tc>
          <w:tcPr>
            <w:tcW w:w="4961" w:type="dxa"/>
          </w:tcPr>
          <w:p w:rsidR="00BA1BC9" w:rsidRPr="00E55B11" w:rsidRDefault="00BA1BC9" w:rsidP="0016353D">
            <w:pPr>
              <w:rPr>
                <w:rFonts w:cs="Arial"/>
                <w:sz w:val="24"/>
                <w:szCs w:val="24"/>
                <w:lang w:val="sr-Latn-CS"/>
              </w:rPr>
            </w:pPr>
            <w:r w:rsidRPr="00E55B11">
              <w:rPr>
                <w:rFonts w:cs="Arial"/>
                <w:sz w:val="24"/>
                <w:szCs w:val="24"/>
                <w:lang w:val="sr-Latn-CS"/>
              </w:rPr>
              <w:t xml:space="preserve">5m3  za komunalni otpad </w:t>
            </w:r>
          </w:p>
        </w:tc>
        <w:tc>
          <w:tcPr>
            <w:tcW w:w="2552" w:type="dxa"/>
          </w:tcPr>
          <w:p w:rsidR="00BA1BC9" w:rsidRPr="00E55B11" w:rsidRDefault="00BA1BC9" w:rsidP="0016353D">
            <w:pPr>
              <w:jc w:val="center"/>
              <w:rPr>
                <w:rFonts w:cs="Arial"/>
                <w:sz w:val="24"/>
                <w:szCs w:val="24"/>
                <w:lang w:val="sr-Latn-CS"/>
              </w:rPr>
            </w:pPr>
            <w:r w:rsidRPr="00E55B11">
              <w:rPr>
                <w:rFonts w:cs="Arial"/>
                <w:sz w:val="24"/>
                <w:szCs w:val="24"/>
                <w:lang w:val="sr-Latn-CS"/>
              </w:rPr>
              <w:t>46</w:t>
            </w:r>
          </w:p>
        </w:tc>
      </w:tr>
      <w:tr w:rsidR="00BA1BC9" w:rsidRPr="00E55B11" w:rsidTr="0016353D">
        <w:tc>
          <w:tcPr>
            <w:tcW w:w="4961" w:type="dxa"/>
          </w:tcPr>
          <w:p w:rsidR="00BA1BC9" w:rsidRPr="00E55B11" w:rsidRDefault="00BA1BC9" w:rsidP="0016353D">
            <w:pPr>
              <w:rPr>
                <w:rFonts w:cs="Arial"/>
                <w:sz w:val="24"/>
                <w:szCs w:val="24"/>
                <w:lang w:val="sr-Latn-CS"/>
              </w:rPr>
            </w:pPr>
            <w:r w:rsidRPr="00E55B11">
              <w:rPr>
                <w:rFonts w:cs="Arial"/>
                <w:sz w:val="24"/>
                <w:szCs w:val="24"/>
                <w:lang w:val="sr-Latn-CS"/>
              </w:rPr>
              <w:t xml:space="preserve">1.100 l za PET, plastičnu foliju </w:t>
            </w:r>
          </w:p>
        </w:tc>
        <w:tc>
          <w:tcPr>
            <w:tcW w:w="2552" w:type="dxa"/>
          </w:tcPr>
          <w:p w:rsidR="00BA1BC9" w:rsidRPr="00E55B11" w:rsidRDefault="00BA1BC9" w:rsidP="0016353D">
            <w:pPr>
              <w:jc w:val="center"/>
              <w:rPr>
                <w:rFonts w:cs="Arial"/>
                <w:sz w:val="24"/>
                <w:szCs w:val="24"/>
                <w:lang w:val="sr-Latn-CS"/>
              </w:rPr>
            </w:pPr>
            <w:r w:rsidRPr="00E55B11">
              <w:rPr>
                <w:rFonts w:cs="Arial"/>
                <w:sz w:val="24"/>
                <w:szCs w:val="24"/>
                <w:lang w:val="sr-Latn-CS"/>
              </w:rPr>
              <w:t>28</w:t>
            </w:r>
          </w:p>
        </w:tc>
      </w:tr>
      <w:tr w:rsidR="00BA1BC9" w:rsidRPr="00E55B11" w:rsidTr="0016353D">
        <w:tc>
          <w:tcPr>
            <w:tcW w:w="4961" w:type="dxa"/>
          </w:tcPr>
          <w:p w:rsidR="00BA1BC9" w:rsidRPr="00E55B11" w:rsidRDefault="00BA1BC9" w:rsidP="0016353D">
            <w:pPr>
              <w:rPr>
                <w:rFonts w:cs="Arial"/>
                <w:sz w:val="24"/>
                <w:szCs w:val="24"/>
                <w:lang w:val="sr-Latn-CS"/>
              </w:rPr>
            </w:pPr>
            <w:r w:rsidRPr="00E55B11">
              <w:rPr>
                <w:rFonts w:cs="Arial"/>
                <w:sz w:val="24"/>
                <w:szCs w:val="24"/>
                <w:lang w:val="sr-Latn-CS"/>
              </w:rPr>
              <w:t>1.100 l za PAPIR/KARTON</w:t>
            </w:r>
          </w:p>
        </w:tc>
        <w:tc>
          <w:tcPr>
            <w:tcW w:w="2552" w:type="dxa"/>
          </w:tcPr>
          <w:p w:rsidR="00BA1BC9" w:rsidRPr="00E55B11" w:rsidRDefault="00BA1BC9" w:rsidP="0016353D">
            <w:pPr>
              <w:jc w:val="center"/>
              <w:rPr>
                <w:rFonts w:cs="Arial"/>
                <w:sz w:val="24"/>
                <w:szCs w:val="24"/>
                <w:lang w:val="sr-Latn-CS"/>
              </w:rPr>
            </w:pPr>
            <w:r w:rsidRPr="00E55B11">
              <w:rPr>
                <w:rFonts w:cs="Arial"/>
                <w:sz w:val="24"/>
                <w:szCs w:val="24"/>
                <w:lang w:val="sr-Latn-CS"/>
              </w:rPr>
              <w:t>89</w:t>
            </w:r>
          </w:p>
        </w:tc>
      </w:tr>
      <w:tr w:rsidR="00BA1BC9" w:rsidRPr="00E55B11" w:rsidTr="0016353D">
        <w:tc>
          <w:tcPr>
            <w:tcW w:w="4961" w:type="dxa"/>
          </w:tcPr>
          <w:p w:rsidR="00BA1BC9" w:rsidRPr="00E55B11" w:rsidRDefault="00BA1BC9" w:rsidP="0016353D">
            <w:pPr>
              <w:rPr>
                <w:rFonts w:cs="Arial"/>
                <w:sz w:val="24"/>
                <w:szCs w:val="24"/>
                <w:lang w:val="sr-Latn-CS"/>
              </w:rPr>
            </w:pPr>
            <w:r w:rsidRPr="00E55B11">
              <w:rPr>
                <w:rFonts w:cs="Arial"/>
                <w:sz w:val="24"/>
                <w:szCs w:val="24"/>
                <w:lang w:val="sr-Latn-CS"/>
              </w:rPr>
              <w:t>2m3 za PAPIR/KARTON</w:t>
            </w:r>
          </w:p>
        </w:tc>
        <w:tc>
          <w:tcPr>
            <w:tcW w:w="2552" w:type="dxa"/>
          </w:tcPr>
          <w:p w:rsidR="00BA1BC9" w:rsidRPr="00E55B11" w:rsidRDefault="00BA1BC9" w:rsidP="0016353D">
            <w:pPr>
              <w:jc w:val="center"/>
              <w:rPr>
                <w:rFonts w:cs="Arial"/>
                <w:sz w:val="24"/>
                <w:szCs w:val="24"/>
                <w:lang w:val="sr-Latn-CS"/>
              </w:rPr>
            </w:pPr>
            <w:r w:rsidRPr="00E55B11">
              <w:rPr>
                <w:rFonts w:cs="Arial"/>
                <w:sz w:val="24"/>
                <w:szCs w:val="24"/>
                <w:lang w:val="sr-Latn-CS"/>
              </w:rPr>
              <w:t>11</w:t>
            </w:r>
          </w:p>
        </w:tc>
      </w:tr>
      <w:tr w:rsidR="00BA1BC9" w:rsidRPr="00E55B11" w:rsidTr="0016353D">
        <w:tc>
          <w:tcPr>
            <w:tcW w:w="4961" w:type="dxa"/>
          </w:tcPr>
          <w:p w:rsidR="00BA1BC9" w:rsidRPr="00E55B11" w:rsidRDefault="00BA1BC9" w:rsidP="0016353D">
            <w:pPr>
              <w:rPr>
                <w:rFonts w:cs="Arial"/>
                <w:b/>
                <w:sz w:val="24"/>
                <w:szCs w:val="24"/>
                <w:u w:val="single"/>
                <w:lang w:val="sr-Latn-CS"/>
              </w:rPr>
            </w:pPr>
            <w:r w:rsidRPr="00E55B11">
              <w:rPr>
                <w:rFonts w:cs="Arial"/>
                <w:b/>
                <w:sz w:val="24"/>
                <w:szCs w:val="24"/>
                <w:u w:val="single"/>
                <w:lang w:val="sr-Latn-CS"/>
              </w:rPr>
              <w:t>Ukupno</w:t>
            </w:r>
          </w:p>
        </w:tc>
        <w:tc>
          <w:tcPr>
            <w:tcW w:w="2552" w:type="dxa"/>
          </w:tcPr>
          <w:p w:rsidR="00BA1BC9" w:rsidRPr="00E55B11" w:rsidRDefault="00BA1BC9" w:rsidP="0016353D">
            <w:pPr>
              <w:jc w:val="center"/>
              <w:rPr>
                <w:rFonts w:cs="Arial"/>
                <w:b/>
                <w:bCs/>
                <w:sz w:val="24"/>
                <w:szCs w:val="24"/>
                <w:u w:val="single"/>
                <w:lang w:val="sr-Latn-CS"/>
              </w:rPr>
            </w:pPr>
            <w:r w:rsidRPr="00E55B11">
              <w:rPr>
                <w:rFonts w:cs="Arial"/>
                <w:b/>
                <w:bCs/>
                <w:sz w:val="24"/>
                <w:szCs w:val="24"/>
                <w:u w:val="single"/>
                <w:lang w:val="sr-Latn-CS"/>
              </w:rPr>
              <w:t>763</w:t>
            </w:r>
          </w:p>
        </w:tc>
      </w:tr>
    </w:tbl>
    <w:p w:rsidR="00BA1BC9" w:rsidRPr="00E60C40" w:rsidRDefault="00617BD8" w:rsidP="00E60C40">
      <w:pPr>
        <w:tabs>
          <w:tab w:val="left" w:pos="2692"/>
        </w:tabs>
        <w:rPr>
          <w:rFonts w:cs="Arial"/>
        </w:rPr>
      </w:pPr>
      <w:r>
        <w:rPr>
          <w:rFonts w:cs="Arial"/>
          <w:sz w:val="24"/>
          <w:szCs w:val="24"/>
          <w:lang w:val="sr-Latn-CS"/>
        </w:rPr>
        <w:t xml:space="preserve">              </w:t>
      </w:r>
      <w:r w:rsidR="00BA1BC9" w:rsidRPr="00E60C40">
        <w:rPr>
          <w:rFonts w:cs="Arial"/>
          <w:lang w:val="sr-Latn-CS"/>
        </w:rPr>
        <w:t>Izvor : JKP –Čistoća-</w:t>
      </w:r>
      <w:r w:rsidR="00BA1BC9" w:rsidRPr="00E60C40">
        <w:rPr>
          <w:rFonts w:cs="Arial"/>
        </w:rPr>
        <w:t xml:space="preserve"> Novi Pazar</w:t>
      </w:r>
    </w:p>
    <w:p w:rsidR="00BA1BC9" w:rsidRPr="00E55B11" w:rsidRDefault="00BA1BC9" w:rsidP="00BA1BC9">
      <w:pPr>
        <w:tabs>
          <w:tab w:val="left" w:pos="2692"/>
        </w:tabs>
        <w:rPr>
          <w:rFonts w:cs="Arial"/>
          <w:sz w:val="24"/>
          <w:szCs w:val="24"/>
        </w:rPr>
      </w:pPr>
    </w:p>
    <w:p w:rsidR="00BA1BC9" w:rsidRPr="00E55B11" w:rsidRDefault="00BA1BC9" w:rsidP="00BA1BC9">
      <w:pPr>
        <w:rPr>
          <w:rFonts w:cs="Arial"/>
          <w:sz w:val="24"/>
          <w:szCs w:val="24"/>
          <w:lang w:val="sr-Latn-CS"/>
        </w:rPr>
      </w:pPr>
      <w:r w:rsidRPr="00E55B11">
        <w:rPr>
          <w:rFonts w:cs="Arial"/>
          <w:sz w:val="24"/>
          <w:szCs w:val="24"/>
          <w:lang w:val="sr-Latn-CS"/>
        </w:rPr>
        <w:t xml:space="preserve">JKP „Čistoća“ poseduje dva kontejnera od 5 m3 sa presom za sabijanje otpada. </w:t>
      </w:r>
    </w:p>
    <w:p w:rsidR="00BA1BC9" w:rsidRDefault="00BA1BC9" w:rsidP="00BA1BC9">
      <w:pPr>
        <w:rPr>
          <w:rFonts w:cs="Arial"/>
          <w:b/>
          <w:bCs/>
          <w:sz w:val="24"/>
          <w:szCs w:val="24"/>
          <w:lang w:val="sr-Latn-CS"/>
        </w:rPr>
      </w:pPr>
    </w:p>
    <w:p w:rsidR="008C781B" w:rsidRPr="00E55B11" w:rsidRDefault="008C781B" w:rsidP="00BA1BC9">
      <w:pPr>
        <w:rPr>
          <w:rFonts w:cs="Arial"/>
          <w:b/>
          <w:bCs/>
          <w:sz w:val="24"/>
          <w:szCs w:val="24"/>
          <w:lang w:val="sr-Latn-CS"/>
        </w:rPr>
      </w:pPr>
    </w:p>
    <w:p w:rsidR="00D91BC7" w:rsidRDefault="00574EC5" w:rsidP="00574EC5">
      <w:pPr>
        <w:tabs>
          <w:tab w:val="left" w:pos="0"/>
        </w:tabs>
        <w:jc w:val="both"/>
        <w:rPr>
          <w:rFonts w:cs="Arial"/>
          <w:b/>
          <w:bCs/>
          <w:i/>
          <w:sz w:val="24"/>
          <w:szCs w:val="24"/>
          <w:lang w:val="sr-Latn-CS"/>
        </w:rPr>
      </w:pPr>
      <w:r>
        <w:rPr>
          <w:rFonts w:cs="Arial"/>
          <w:b/>
          <w:bCs/>
          <w:i/>
          <w:sz w:val="24"/>
          <w:szCs w:val="24"/>
          <w:lang w:val="sr-Latn-CS"/>
        </w:rPr>
        <w:t xml:space="preserve">Prikupljanje </w:t>
      </w:r>
      <w:r w:rsidR="00BA1BC9" w:rsidRPr="00574EC5">
        <w:rPr>
          <w:rFonts w:cs="Arial"/>
          <w:b/>
          <w:bCs/>
          <w:i/>
          <w:sz w:val="24"/>
          <w:szCs w:val="24"/>
          <w:lang w:val="sr-Latn-CS"/>
        </w:rPr>
        <w:t>sekundarnih sirovina</w:t>
      </w:r>
    </w:p>
    <w:p w:rsidR="00574EC5" w:rsidRDefault="00574EC5" w:rsidP="00574EC5">
      <w:pPr>
        <w:tabs>
          <w:tab w:val="left" w:pos="0"/>
        </w:tabs>
        <w:jc w:val="both"/>
        <w:rPr>
          <w:rFonts w:cs="Arial"/>
          <w:sz w:val="24"/>
          <w:szCs w:val="24"/>
          <w:lang w:val="sr-Latn-CS"/>
        </w:rPr>
      </w:pPr>
      <w:r>
        <w:rPr>
          <w:rFonts w:cs="Arial"/>
          <w:sz w:val="24"/>
          <w:szCs w:val="24"/>
          <w:lang w:val="sr-Latn-CS"/>
        </w:rPr>
        <w:t xml:space="preserve"> </w:t>
      </w:r>
    </w:p>
    <w:p w:rsidR="00BA1BC9" w:rsidRPr="00E55B11" w:rsidRDefault="00574EC5" w:rsidP="009023D3">
      <w:pPr>
        <w:tabs>
          <w:tab w:val="left" w:pos="0"/>
        </w:tabs>
        <w:spacing w:line="360" w:lineRule="auto"/>
        <w:jc w:val="both"/>
        <w:rPr>
          <w:rFonts w:cs="Arial"/>
          <w:sz w:val="24"/>
          <w:szCs w:val="24"/>
          <w:lang w:val="sr-Latn-CS"/>
        </w:rPr>
      </w:pPr>
      <w:r>
        <w:rPr>
          <w:rFonts w:cs="Arial"/>
          <w:sz w:val="24"/>
          <w:szCs w:val="24"/>
          <w:lang w:val="sr-Latn-CS"/>
        </w:rPr>
        <w:t xml:space="preserve">       -</w:t>
      </w:r>
      <w:r w:rsidR="00BA1BC9" w:rsidRPr="00E55B11">
        <w:rPr>
          <w:rFonts w:cs="Arial"/>
          <w:sz w:val="24"/>
          <w:szCs w:val="24"/>
          <w:lang w:val="sr-Latn-CS"/>
        </w:rPr>
        <w:t xml:space="preserve">JKP „Čistoća“ trenutno prikuplja papir, karton, plastičnu foliju i PET. Ovi tipovi otpada se prikupljaju zajedno u vidu mešanog otpada. Jedan kamion i trotočkaš-transporter se koriste za prevoz prikupljenih SS (uglavnom 350 kg SS po turi) do skladišta JKP gde se vrši dalje sortiranje i baliranje. JKP radi sa dve mašine za baliranje -  jedna za baliranje otpada koje prikupi JKP (papir, karton, PET i plastična folija) i druga koja se koristi za obradu PET otpada koje prikupe Romi – sakupljači sekundarnih sirovina – koji rade na gradskoj deponiji. Baliranim SS se upravlja pomoću mini električnog viljuškara, i odlažu se u skladište JKP. Prevoz baliranog otpada obavljaju reciklažnne firme koje imaju ugovor sa JKP. Dva vozača, četiri utovarivača otpada, dva radnika za sortiranje i baliranje, dva administrativna radnika (rukovodilac i pomoćnik) su zaposlena na pružanju usluga upravljanja otpadom SS. </w:t>
      </w:r>
    </w:p>
    <w:p w:rsidR="00BA1BC9" w:rsidRPr="00E55B11" w:rsidRDefault="00BA1BC9" w:rsidP="009023D3">
      <w:pPr>
        <w:spacing w:after="70" w:line="360" w:lineRule="auto"/>
        <w:jc w:val="both"/>
        <w:rPr>
          <w:rFonts w:cs="Arial"/>
          <w:sz w:val="24"/>
          <w:szCs w:val="24"/>
        </w:rPr>
      </w:pPr>
    </w:p>
    <w:p w:rsidR="00BA1BC9" w:rsidRPr="00E55B11" w:rsidRDefault="00BA1BC9" w:rsidP="009023D3">
      <w:pPr>
        <w:spacing w:line="360" w:lineRule="auto"/>
        <w:ind w:firstLine="567"/>
        <w:jc w:val="both"/>
        <w:rPr>
          <w:rFonts w:cs="Arial"/>
          <w:sz w:val="24"/>
          <w:szCs w:val="24"/>
          <w:lang w:val="sr-Latn-CS"/>
        </w:rPr>
      </w:pPr>
      <w:r w:rsidRPr="00E55B11">
        <w:rPr>
          <w:rFonts w:cs="Arial"/>
          <w:sz w:val="24"/>
          <w:szCs w:val="24"/>
          <w:lang w:val="sr-Latn-CS"/>
        </w:rPr>
        <w:t xml:space="preserve">Kontejneri za SS su postavljeni u blizini osam osnovnih škola, dve srednje štole, državnog univerziteta, velikih firmi i maloprodajnih lanaca, gradskih pijaca, javnih ustanova (policije, Doma zdravlja, lokalne samouprave, gradskog centra, sportske hale itd), stanova i na pojedinim gradskim ulicama. SS se prikupljaju pet dana nedeljno. </w:t>
      </w:r>
    </w:p>
    <w:p w:rsidR="00BA1BC9" w:rsidRPr="00E55B11" w:rsidRDefault="00BA1BC9" w:rsidP="009023D3">
      <w:pPr>
        <w:spacing w:line="360" w:lineRule="auto"/>
        <w:ind w:firstLine="567"/>
        <w:jc w:val="both"/>
        <w:rPr>
          <w:rFonts w:cs="Arial"/>
          <w:sz w:val="24"/>
          <w:szCs w:val="24"/>
          <w:lang w:val="sr-Latn-CS"/>
        </w:rPr>
      </w:pPr>
    </w:p>
    <w:p w:rsidR="00BA1BC9" w:rsidRPr="00E60C40" w:rsidRDefault="00BA1BC9" w:rsidP="00E60C40">
      <w:pPr>
        <w:spacing w:after="70" w:line="360" w:lineRule="auto"/>
        <w:rPr>
          <w:rFonts w:cs="Arial"/>
          <w:i/>
        </w:rPr>
      </w:pPr>
      <w:r w:rsidRPr="00E60C40">
        <w:rPr>
          <w:rFonts w:cs="Arial"/>
          <w:i/>
        </w:rPr>
        <w:t>(Izvor: Analiza sektora otpada I izrada reciklažnog modela u jugozapadnoj Srbiji – Studija izvodljivosti maj 2013)</w:t>
      </w:r>
    </w:p>
    <w:p w:rsidR="00BA1BC9" w:rsidRPr="00E55B11" w:rsidRDefault="00BA1BC9" w:rsidP="009023D3">
      <w:pPr>
        <w:spacing w:after="70" w:line="360" w:lineRule="auto"/>
        <w:jc w:val="right"/>
        <w:rPr>
          <w:rFonts w:cs="Arial"/>
          <w:i/>
          <w:sz w:val="24"/>
          <w:szCs w:val="24"/>
        </w:rPr>
      </w:pPr>
    </w:p>
    <w:p w:rsidR="00BA1BC9" w:rsidRPr="00E55B11" w:rsidRDefault="00BA1BC9" w:rsidP="009023D3">
      <w:pPr>
        <w:spacing w:line="360" w:lineRule="auto"/>
        <w:jc w:val="both"/>
        <w:rPr>
          <w:rFonts w:cs="Arial"/>
          <w:b/>
          <w:sz w:val="24"/>
          <w:szCs w:val="24"/>
          <w:lang w:val="pl-PL"/>
        </w:rPr>
      </w:pPr>
      <w:bookmarkStart w:id="294" w:name="_Toc388436382"/>
    </w:p>
    <w:p w:rsidR="008C781B" w:rsidRDefault="008C781B">
      <w:pPr>
        <w:rPr>
          <w:rFonts w:cs="Arial"/>
          <w:b/>
          <w:i/>
          <w:sz w:val="24"/>
          <w:szCs w:val="24"/>
          <w:lang w:val="pl-PL"/>
        </w:rPr>
      </w:pPr>
      <w:r>
        <w:rPr>
          <w:rFonts w:cs="Arial"/>
          <w:b/>
          <w:i/>
          <w:sz w:val="24"/>
          <w:szCs w:val="24"/>
          <w:lang w:val="pl-PL"/>
        </w:rPr>
        <w:br w:type="page"/>
      </w:r>
    </w:p>
    <w:p w:rsidR="00BA1BC9" w:rsidRPr="00C702A7" w:rsidRDefault="00BA1BC9" w:rsidP="001233AE">
      <w:pPr>
        <w:pStyle w:val="Heading3"/>
      </w:pPr>
      <w:r w:rsidRPr="00C702A7">
        <w:rPr>
          <w:lang w:val="pl-PL"/>
        </w:rPr>
        <w:lastRenderedPageBreak/>
        <w:t>Sistem daljinskog grejanja</w:t>
      </w:r>
      <w:bookmarkEnd w:id="294"/>
    </w:p>
    <w:p w:rsidR="00BA1BC9" w:rsidRPr="00E55B11" w:rsidRDefault="00BA1BC9" w:rsidP="009023D3">
      <w:pPr>
        <w:spacing w:line="360" w:lineRule="auto"/>
        <w:jc w:val="both"/>
        <w:rPr>
          <w:rFonts w:cs="Arial"/>
          <w:sz w:val="24"/>
          <w:szCs w:val="24"/>
        </w:rPr>
      </w:pPr>
    </w:p>
    <w:p w:rsidR="00BA1BC9" w:rsidRPr="00E55B11" w:rsidRDefault="00BA1BC9" w:rsidP="009023D3">
      <w:pPr>
        <w:spacing w:line="360" w:lineRule="auto"/>
        <w:jc w:val="both"/>
        <w:rPr>
          <w:rFonts w:cs="Arial"/>
          <w:b/>
          <w:sz w:val="24"/>
          <w:szCs w:val="24"/>
          <w:lang w:val="pl-PL"/>
        </w:rPr>
      </w:pPr>
      <w:r w:rsidRPr="00E55B11">
        <w:rPr>
          <w:rFonts w:cs="Arial"/>
          <w:sz w:val="24"/>
          <w:szCs w:val="24"/>
          <w:lang w:val="sr-Cyrl-CS"/>
        </w:rPr>
        <w:t>JKP „ Gradska Toplana „ Novi Pazar, sa sedištem u Novom Pazaru, ulica 28.Novembra broj 35, čiji je osnivač grad Novi Pazar,  je preduzeće koje za osnovnu delatnost ima snabdevanje</w:t>
      </w:r>
      <w:r w:rsidRPr="00E55B11">
        <w:rPr>
          <w:rFonts w:cs="Arial"/>
          <w:sz w:val="24"/>
          <w:szCs w:val="24"/>
        </w:rPr>
        <w:t xml:space="preserve"> toplotnom energijom</w:t>
      </w:r>
      <w:r w:rsidRPr="00E55B11">
        <w:rPr>
          <w:rFonts w:cs="Arial"/>
          <w:sz w:val="24"/>
          <w:szCs w:val="24"/>
          <w:lang w:val="sr-Cyrl-CS"/>
        </w:rPr>
        <w:t xml:space="preserve"> parom i klimatizaciju.</w:t>
      </w:r>
    </w:p>
    <w:p w:rsidR="00BA1BC9" w:rsidRPr="00E55B11" w:rsidRDefault="00BA1BC9" w:rsidP="009023D3">
      <w:pPr>
        <w:spacing w:line="360" w:lineRule="auto"/>
        <w:ind w:firstLine="708"/>
        <w:jc w:val="both"/>
        <w:rPr>
          <w:rFonts w:eastAsia="Calibri" w:cs="Arial"/>
          <w:sz w:val="24"/>
          <w:szCs w:val="24"/>
          <w:lang w:val="sr-Cyrl-CS"/>
        </w:rPr>
      </w:pPr>
      <w:r w:rsidRPr="00E55B11">
        <w:rPr>
          <w:rFonts w:eastAsia="Calibri" w:cs="Arial"/>
          <w:sz w:val="24"/>
          <w:szCs w:val="24"/>
          <w:lang w:val="sr-Latn-BA"/>
        </w:rPr>
        <w:t xml:space="preserve">Toplana </w:t>
      </w:r>
      <w:r w:rsidRPr="00E55B11">
        <w:rPr>
          <w:rFonts w:eastAsia="Calibri" w:cs="Arial"/>
          <w:sz w:val="24"/>
          <w:szCs w:val="24"/>
          <w:lang w:val="sr-Cyrl-CS"/>
        </w:rPr>
        <w:t xml:space="preserve">posluje radi obezbeđivanja trajnih uslova za proizvodnju i distribuciju toplotne energije, tj. centralizovane proizvodnje i distribucije u više objekata vodene pare, tople ili vrele vode za potrebe grejanja, kao delatnost od opšteg interesa i urednog zadovoljavanja potreba krajnjih korisnika usluga. Pretežna delatnost  </w:t>
      </w:r>
      <w:r w:rsidRPr="00E55B11">
        <w:rPr>
          <w:rFonts w:eastAsia="Calibri" w:cs="Arial"/>
          <w:sz w:val="24"/>
          <w:szCs w:val="24"/>
          <w:lang w:val="sr-Latn-BA"/>
        </w:rPr>
        <w:t>Toplane</w:t>
      </w:r>
      <w:r w:rsidRPr="00E55B11">
        <w:rPr>
          <w:rFonts w:eastAsia="Calibri" w:cs="Arial"/>
          <w:sz w:val="24"/>
          <w:szCs w:val="24"/>
          <w:lang w:val="sr-Cyrl-CS"/>
        </w:rPr>
        <w:t xml:space="preserve"> je snabdevanje parom i klimatizacija ( šifra delatnosti 35.30 ) , druge delatnosti kao što su ; izgradnja cevovoda ( šifra delatnosti 42.21), postavljanje vodovodnih, kanalizacionih, grejnih i klimatizacionih sistema ( šifra delatnosti 43.22 ), i ostalo. </w:t>
      </w:r>
      <w:r w:rsidRPr="00E55B11">
        <w:rPr>
          <w:rFonts w:eastAsia="Calibri" w:cs="Arial"/>
          <w:sz w:val="24"/>
          <w:szCs w:val="24"/>
          <w:lang w:val="sr-Cyrl-CS"/>
        </w:rPr>
        <w:tab/>
      </w:r>
    </w:p>
    <w:p w:rsidR="00BA1BC9" w:rsidRPr="00E55B11" w:rsidRDefault="00BA1BC9" w:rsidP="009023D3">
      <w:pPr>
        <w:spacing w:line="360" w:lineRule="auto"/>
        <w:jc w:val="both"/>
        <w:rPr>
          <w:rFonts w:eastAsia="Calibri" w:cs="Arial"/>
          <w:sz w:val="24"/>
          <w:szCs w:val="24"/>
          <w:lang w:val="sr-Cyrl-CS"/>
        </w:rPr>
      </w:pPr>
      <w:r w:rsidRPr="00E55B11">
        <w:rPr>
          <w:rFonts w:eastAsia="Calibri" w:cs="Arial"/>
          <w:sz w:val="24"/>
          <w:szCs w:val="24"/>
          <w:lang w:val="sr-Cyrl-CS"/>
        </w:rPr>
        <w:tab/>
        <w:t>Preduzeće svoju delatnost bazira na radu 3 (tri) kotlarnice, i to: „Centralna kotlarnica“ koja kao energent koristi mazut, i kotlarnice „Lug“ i „Bor“ koje za proizvodnju toplotne energije koriste ugalj.</w:t>
      </w:r>
    </w:p>
    <w:p w:rsidR="00BA1BC9" w:rsidRPr="00E55B11" w:rsidRDefault="00BA1BC9" w:rsidP="009023D3">
      <w:pPr>
        <w:spacing w:line="360" w:lineRule="auto"/>
        <w:jc w:val="both"/>
        <w:rPr>
          <w:rFonts w:eastAsia="Calibri" w:cs="Arial"/>
          <w:sz w:val="24"/>
          <w:szCs w:val="24"/>
          <w:lang w:val="sr-Cyrl-CS"/>
        </w:rPr>
      </w:pPr>
      <w:r w:rsidRPr="00E55B11">
        <w:rPr>
          <w:rFonts w:eastAsia="Calibri" w:cs="Arial"/>
          <w:sz w:val="24"/>
          <w:szCs w:val="24"/>
          <w:lang w:val="sr-Cyrl-CS"/>
        </w:rPr>
        <w:t>U daljem tekstu ćemo ukratko naznačiti samo osnovne podatke o preduzeću:</w:t>
      </w:r>
    </w:p>
    <w:p w:rsidR="00BA1BC9" w:rsidRPr="00E55B11" w:rsidRDefault="00BA1BC9" w:rsidP="009023D3">
      <w:pPr>
        <w:spacing w:line="360" w:lineRule="auto"/>
        <w:jc w:val="both"/>
        <w:rPr>
          <w:rFonts w:eastAsia="Calibri" w:cs="Arial"/>
          <w:sz w:val="24"/>
          <w:szCs w:val="24"/>
          <w:lang w:val="sr-Cyrl-CS"/>
        </w:rPr>
      </w:pPr>
      <w:r w:rsidRPr="00E55B11">
        <w:rPr>
          <w:rFonts w:eastAsia="Calibri" w:cs="Arial"/>
          <w:sz w:val="24"/>
          <w:szCs w:val="24"/>
          <w:lang w:val="sr-Cyrl-CS"/>
        </w:rPr>
        <w:tab/>
        <w:t>Preduzeće je osnovano pod ovim imenom 1999.godine.</w:t>
      </w:r>
    </w:p>
    <w:p w:rsidR="00BA1BC9" w:rsidRPr="00E55B11" w:rsidRDefault="00BA1BC9" w:rsidP="009023D3">
      <w:pPr>
        <w:spacing w:line="360" w:lineRule="auto"/>
        <w:jc w:val="both"/>
        <w:rPr>
          <w:rFonts w:eastAsia="Calibri" w:cs="Arial"/>
          <w:sz w:val="24"/>
          <w:szCs w:val="24"/>
          <w:lang w:val="sr-Cyrl-CS"/>
        </w:rPr>
      </w:pPr>
      <w:r w:rsidRPr="00E55B11">
        <w:rPr>
          <w:rFonts w:eastAsia="Calibri" w:cs="Arial"/>
          <w:sz w:val="24"/>
          <w:szCs w:val="24"/>
          <w:lang w:val="sr-Cyrl-CS"/>
        </w:rPr>
        <w:tab/>
        <w:t>Instalisani kapacitet u 3 (tri) kotlarnice iznosi  19,4 MW.</w:t>
      </w:r>
    </w:p>
    <w:p w:rsidR="00BA1BC9" w:rsidRPr="00E55B11" w:rsidRDefault="00BA1BC9" w:rsidP="009023D3">
      <w:pPr>
        <w:spacing w:line="360" w:lineRule="auto"/>
        <w:jc w:val="both"/>
        <w:rPr>
          <w:rFonts w:eastAsia="Calibri" w:cs="Arial"/>
          <w:sz w:val="24"/>
          <w:szCs w:val="24"/>
          <w:lang w:val="sr-Cyrl-CS"/>
        </w:rPr>
      </w:pPr>
      <w:r w:rsidRPr="00E55B11">
        <w:rPr>
          <w:rFonts w:eastAsia="Calibri" w:cs="Arial"/>
          <w:sz w:val="24"/>
          <w:szCs w:val="24"/>
          <w:lang w:val="sr-Cyrl-CS"/>
        </w:rPr>
        <w:tab/>
        <w:t xml:space="preserve">Trenutno se greje oko 1.150 stambenih jedinica, oko 300 korisnika iz poslovne kategorije, tri srednje i jedna osnovna škola, kao i jedna zdravstvena ustanova – Dečiji dispanzer.     </w:t>
      </w:r>
    </w:p>
    <w:p w:rsidR="00BA1BC9" w:rsidRPr="00E55B11" w:rsidRDefault="00BA1BC9" w:rsidP="009023D3">
      <w:pPr>
        <w:spacing w:line="360" w:lineRule="auto"/>
        <w:jc w:val="both"/>
        <w:rPr>
          <w:rFonts w:eastAsia="Calibri" w:cs="Arial"/>
          <w:sz w:val="24"/>
          <w:szCs w:val="24"/>
          <w:lang w:val="sr-Cyrl-CS"/>
        </w:rPr>
      </w:pPr>
      <w:r w:rsidRPr="00E55B11">
        <w:rPr>
          <w:rFonts w:eastAsia="Calibri" w:cs="Arial"/>
          <w:sz w:val="24"/>
          <w:szCs w:val="24"/>
          <w:lang w:val="sr-Cyrl-CS"/>
        </w:rPr>
        <w:tab/>
        <w:t xml:space="preserve">Ukupna grejna površina iznosi oko </w:t>
      </w:r>
      <w:r w:rsidRPr="00E55B11">
        <w:rPr>
          <w:rFonts w:eastAsia="Calibri" w:cs="Arial"/>
          <w:sz w:val="24"/>
          <w:szCs w:val="24"/>
          <w:lang w:val="sr-Latn-BA"/>
        </w:rPr>
        <w:t>7</w:t>
      </w:r>
      <w:r w:rsidRPr="00E55B11">
        <w:rPr>
          <w:rFonts w:eastAsia="Calibri" w:cs="Arial"/>
          <w:sz w:val="24"/>
          <w:szCs w:val="24"/>
          <w:lang w:val="sr-Cyrl-CS"/>
        </w:rPr>
        <w:t xml:space="preserve">5.000m2 od čega </w:t>
      </w:r>
      <w:r w:rsidRPr="00E55B11">
        <w:rPr>
          <w:rFonts w:eastAsia="Calibri" w:cs="Arial"/>
          <w:sz w:val="24"/>
          <w:szCs w:val="24"/>
          <w:lang w:val="sr-Latn-BA"/>
        </w:rPr>
        <w:t>70</w:t>
      </w:r>
      <w:r w:rsidRPr="00E55B11">
        <w:rPr>
          <w:rFonts w:eastAsia="Calibri" w:cs="Arial"/>
          <w:sz w:val="24"/>
          <w:szCs w:val="24"/>
          <w:lang w:val="sr-Cyrl-CS"/>
        </w:rPr>
        <w:t>% čini stambeni prostor, 3</w:t>
      </w:r>
      <w:r w:rsidRPr="00E55B11">
        <w:rPr>
          <w:rFonts w:eastAsia="Calibri" w:cs="Arial"/>
          <w:sz w:val="24"/>
          <w:szCs w:val="24"/>
          <w:lang w:val="sr-Latn-BA"/>
        </w:rPr>
        <w:t>0</w:t>
      </w:r>
      <w:r w:rsidRPr="00E55B11">
        <w:rPr>
          <w:rFonts w:eastAsia="Calibri" w:cs="Arial"/>
          <w:sz w:val="24"/>
          <w:szCs w:val="24"/>
          <w:lang w:val="sr-Cyrl-CS"/>
        </w:rPr>
        <w:t xml:space="preserve">% poslovni prostor.   </w:t>
      </w:r>
    </w:p>
    <w:p w:rsidR="00BA1BC9" w:rsidRPr="00E55B11" w:rsidRDefault="00BA1BC9" w:rsidP="007C56B2">
      <w:pPr>
        <w:spacing w:line="360" w:lineRule="auto"/>
        <w:ind w:firstLine="720"/>
        <w:jc w:val="both"/>
        <w:rPr>
          <w:rFonts w:eastAsia="Calibri" w:cs="Arial"/>
          <w:sz w:val="24"/>
          <w:szCs w:val="24"/>
          <w:lang w:val="sr-Latn-BA"/>
        </w:rPr>
      </w:pPr>
      <w:r w:rsidRPr="00E55B11">
        <w:rPr>
          <w:rFonts w:eastAsia="Calibri" w:cs="Arial"/>
          <w:sz w:val="24"/>
          <w:szCs w:val="24"/>
          <w:lang w:val="sr-Latn-BA"/>
        </w:rPr>
        <w:t xml:space="preserve">Osnovna delatnost preduzeća je proizvodnja i distribucija toplotne energije. Dodatni poslovi vezani su za izgradnju i održavanje sopstvenih proizvodnih postrojenja, toplovoda, podstanica i unutrašnjih grejnih instalacija,  usluge nadzora i izvođenje radova za treća lica. Instalirani proizvodni kapaciteti kotlova iznose oko 19,4 MW sadržanih u 6 kotlovskih jedinica raspoređenih u tri kotlarnice (Centralna toplana, </w:t>
      </w:r>
      <w:r w:rsidRPr="00E55B11">
        <w:rPr>
          <w:rFonts w:eastAsia="Calibri" w:cs="Arial"/>
          <w:sz w:val="24"/>
          <w:szCs w:val="24"/>
        </w:rPr>
        <w:t>Lug i Bor)</w:t>
      </w:r>
      <w:r w:rsidRPr="00E55B11">
        <w:rPr>
          <w:rFonts w:eastAsia="Calibri" w:cs="Arial"/>
          <w:sz w:val="24"/>
          <w:szCs w:val="24"/>
          <w:lang w:val="sr-Latn-BA"/>
        </w:rPr>
        <w:t xml:space="preserve">. Instalirani konzum je oko </w:t>
      </w:r>
      <w:r w:rsidRPr="00E55B11">
        <w:rPr>
          <w:rFonts w:eastAsia="Calibri" w:cs="Arial"/>
          <w:sz w:val="24"/>
          <w:szCs w:val="24"/>
        </w:rPr>
        <w:t>17</w:t>
      </w:r>
      <w:r w:rsidRPr="00E55B11">
        <w:rPr>
          <w:rFonts w:eastAsia="Calibri" w:cs="Arial"/>
          <w:sz w:val="24"/>
          <w:szCs w:val="24"/>
          <w:lang w:val="sr-Latn-BA"/>
        </w:rPr>
        <w:t xml:space="preserve"> MW. Proizvodni kapaciteti i korisnici toplotne energije povezani su sa oko </w:t>
      </w:r>
      <w:r w:rsidRPr="00E55B11">
        <w:rPr>
          <w:rFonts w:eastAsia="Calibri" w:cs="Arial"/>
          <w:sz w:val="24"/>
          <w:szCs w:val="24"/>
        </w:rPr>
        <w:t>5</w:t>
      </w:r>
      <w:r w:rsidRPr="00E55B11">
        <w:rPr>
          <w:rFonts w:eastAsia="Calibri" w:cs="Arial"/>
          <w:sz w:val="24"/>
          <w:szCs w:val="24"/>
          <w:lang w:val="sr-Latn-BA"/>
        </w:rPr>
        <w:t xml:space="preserve"> kilometarskom mrežom toplovoda i sa oko </w:t>
      </w:r>
      <w:r w:rsidRPr="00E55B11">
        <w:rPr>
          <w:rFonts w:eastAsia="Calibri" w:cs="Arial"/>
          <w:sz w:val="24"/>
          <w:szCs w:val="24"/>
        </w:rPr>
        <w:t>100</w:t>
      </w:r>
      <w:r w:rsidRPr="00E55B11">
        <w:rPr>
          <w:rFonts w:eastAsia="Calibri" w:cs="Arial"/>
          <w:sz w:val="24"/>
          <w:szCs w:val="24"/>
          <w:lang w:val="sr-Latn-BA"/>
        </w:rPr>
        <w:t xml:space="preserve"> toplotnih podstanica . </w:t>
      </w:r>
      <w:r w:rsidRPr="00E55B11">
        <w:rPr>
          <w:rFonts w:eastAsia="Calibri" w:cs="Arial"/>
          <w:sz w:val="24"/>
          <w:szCs w:val="24"/>
        </w:rPr>
        <w:t>JKP</w:t>
      </w:r>
      <w:r w:rsidRPr="00E55B11">
        <w:rPr>
          <w:rFonts w:eastAsia="Calibri" w:cs="Arial"/>
          <w:sz w:val="24"/>
          <w:szCs w:val="24"/>
          <w:lang w:val="sr-Latn-BA"/>
        </w:rPr>
        <w:t xml:space="preserve"> „</w:t>
      </w:r>
      <w:r w:rsidRPr="00E55B11">
        <w:rPr>
          <w:rFonts w:eastAsia="Calibri" w:cs="Arial"/>
          <w:sz w:val="24"/>
          <w:szCs w:val="24"/>
        </w:rPr>
        <w:t xml:space="preserve">Gradska </w:t>
      </w:r>
      <w:r w:rsidRPr="00E55B11">
        <w:rPr>
          <w:rFonts w:eastAsia="Calibri" w:cs="Arial"/>
          <w:sz w:val="24"/>
          <w:szCs w:val="24"/>
          <w:lang w:val="sr-Latn-BA"/>
        </w:rPr>
        <w:t xml:space="preserve">Toplana“ </w:t>
      </w:r>
      <w:r w:rsidRPr="00E55B11">
        <w:rPr>
          <w:rFonts w:eastAsia="Calibri" w:cs="Arial"/>
          <w:sz w:val="24"/>
          <w:szCs w:val="24"/>
        </w:rPr>
        <w:t>Novi Pazar</w:t>
      </w:r>
      <w:r w:rsidRPr="00E55B11">
        <w:rPr>
          <w:rFonts w:eastAsia="Calibri" w:cs="Arial"/>
          <w:sz w:val="24"/>
          <w:szCs w:val="24"/>
          <w:lang w:val="sr-Latn-BA"/>
        </w:rPr>
        <w:t xml:space="preserve"> bavi se proizvodnjom, distribucijom i snabdevanjem TE (toplotnom energijom) za zagrevanje objekata stambenog i poslovnog prostora na teritoriji grada </w:t>
      </w:r>
      <w:r w:rsidRPr="00E55B11">
        <w:rPr>
          <w:rFonts w:eastAsia="Calibri" w:cs="Arial"/>
          <w:sz w:val="24"/>
          <w:szCs w:val="24"/>
        </w:rPr>
        <w:t>Novog Pazara</w:t>
      </w:r>
      <w:r w:rsidRPr="00E55B11">
        <w:rPr>
          <w:rFonts w:eastAsia="Calibri" w:cs="Arial"/>
          <w:sz w:val="24"/>
          <w:szCs w:val="24"/>
          <w:lang w:val="sr-Latn-BA"/>
        </w:rPr>
        <w:t xml:space="preserve">. </w:t>
      </w:r>
    </w:p>
    <w:p w:rsidR="00BA1BC9" w:rsidRPr="00E55B11" w:rsidRDefault="00BA1BC9" w:rsidP="005D48AC">
      <w:pPr>
        <w:spacing w:line="360" w:lineRule="auto"/>
        <w:jc w:val="both"/>
        <w:rPr>
          <w:rFonts w:cs="Arial"/>
          <w:sz w:val="24"/>
          <w:szCs w:val="24"/>
          <w:lang w:val="sr-Latn-BA"/>
        </w:rPr>
      </w:pPr>
      <w:r w:rsidRPr="00E55B11">
        <w:rPr>
          <w:rFonts w:eastAsia="Calibri" w:cs="Arial"/>
          <w:sz w:val="24"/>
          <w:szCs w:val="24"/>
          <w:lang w:val="sr-Latn-BA"/>
        </w:rPr>
        <w:t xml:space="preserve">Struktura grejne površine i broja korisnika prikazana je u tabeli </w:t>
      </w:r>
      <w:r w:rsidRPr="00E55B11">
        <w:rPr>
          <w:rFonts w:eastAsia="Calibri" w:cs="Arial"/>
          <w:sz w:val="24"/>
          <w:szCs w:val="24"/>
        </w:rPr>
        <w:t>1</w:t>
      </w:r>
      <w:r w:rsidRPr="00E55B11">
        <w:rPr>
          <w:rFonts w:eastAsia="Calibri" w:cs="Arial"/>
          <w:sz w:val="24"/>
          <w:szCs w:val="24"/>
          <w:lang w:val="sr-Latn-BA"/>
        </w:rPr>
        <w:t>.</w:t>
      </w:r>
      <w:r w:rsidR="005D48AC" w:rsidRPr="00E55B11">
        <w:rPr>
          <w:rFonts w:cs="Arial"/>
          <w:sz w:val="24"/>
          <w:szCs w:val="24"/>
          <w:lang w:val="sr-Latn-BA"/>
        </w:rPr>
        <w:t xml:space="preserve"> </w:t>
      </w:r>
    </w:p>
    <w:p w:rsidR="005D48AC" w:rsidRDefault="005D48AC">
      <w:pPr>
        <w:rPr>
          <w:rFonts w:cs="Arial"/>
          <w:sz w:val="24"/>
          <w:szCs w:val="24"/>
          <w:lang w:val="sr-Latn-BA"/>
        </w:rPr>
      </w:pPr>
      <w:r>
        <w:rPr>
          <w:rFonts w:cs="Arial"/>
          <w:sz w:val="24"/>
          <w:szCs w:val="24"/>
          <w:lang w:val="sr-Latn-BA"/>
        </w:rPr>
        <w:br w:type="page"/>
      </w:r>
    </w:p>
    <w:p w:rsidR="00BA1BC9" w:rsidRPr="001233AE" w:rsidRDefault="00D91BC7" w:rsidP="001233AE">
      <w:pPr>
        <w:spacing w:line="360" w:lineRule="auto"/>
        <w:jc w:val="center"/>
        <w:rPr>
          <w:rFonts w:cs="Arial"/>
          <w:sz w:val="24"/>
          <w:szCs w:val="24"/>
        </w:rPr>
      </w:pPr>
      <w:r>
        <w:rPr>
          <w:rFonts w:cs="Arial"/>
          <w:sz w:val="24"/>
          <w:szCs w:val="24"/>
          <w:lang w:val="sr-Latn-BA"/>
        </w:rPr>
        <w:lastRenderedPageBreak/>
        <w:t>Tabela</w:t>
      </w:r>
      <w:r w:rsidR="007E0B6A">
        <w:rPr>
          <w:rFonts w:cs="Arial"/>
          <w:sz w:val="24"/>
          <w:szCs w:val="24"/>
          <w:lang w:val="sr-Latn-BA"/>
        </w:rPr>
        <w:t xml:space="preserve"> 109</w:t>
      </w:r>
      <w:r>
        <w:rPr>
          <w:rFonts w:cs="Arial"/>
          <w:sz w:val="24"/>
          <w:szCs w:val="24"/>
          <w:lang w:val="sr-Latn-BA"/>
        </w:rPr>
        <w:t>.</w:t>
      </w:r>
      <w:r w:rsidR="00116DAB">
        <w:rPr>
          <w:rFonts w:cs="Arial"/>
          <w:sz w:val="24"/>
          <w:szCs w:val="24"/>
          <w:lang w:val="sr-Latn-BA"/>
        </w:rPr>
        <w:t xml:space="preserve"> Struktura grejne površine i broja korisnika</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BA1BC9" w:rsidRPr="00E55B11" w:rsidTr="005D48AC">
        <w:trPr>
          <w:jc w:val="center"/>
        </w:trPr>
        <w:tc>
          <w:tcPr>
            <w:tcW w:w="3096" w:type="dxa"/>
          </w:tcPr>
          <w:p w:rsidR="00BA1BC9" w:rsidRPr="00E55B11" w:rsidRDefault="00BA1BC9" w:rsidP="009023D3">
            <w:pPr>
              <w:spacing w:line="360" w:lineRule="auto"/>
              <w:jc w:val="center"/>
              <w:rPr>
                <w:rFonts w:eastAsia="Calibri" w:cs="Arial"/>
                <w:b/>
                <w:sz w:val="24"/>
                <w:szCs w:val="24"/>
                <w:lang w:val="sr-Latn-BA"/>
              </w:rPr>
            </w:pPr>
            <w:r w:rsidRPr="00E55B11">
              <w:rPr>
                <w:rFonts w:eastAsia="Calibri" w:cs="Arial"/>
                <w:b/>
                <w:sz w:val="24"/>
                <w:szCs w:val="24"/>
                <w:lang w:val="sr-Latn-BA"/>
              </w:rPr>
              <w:t>Naziv</w:t>
            </w:r>
          </w:p>
        </w:tc>
        <w:tc>
          <w:tcPr>
            <w:tcW w:w="3096" w:type="dxa"/>
          </w:tcPr>
          <w:p w:rsidR="00BA1BC9" w:rsidRPr="00E55B11" w:rsidRDefault="00BA1BC9" w:rsidP="009023D3">
            <w:pPr>
              <w:spacing w:line="360" w:lineRule="auto"/>
              <w:jc w:val="center"/>
              <w:rPr>
                <w:rFonts w:eastAsia="Calibri" w:cs="Arial"/>
                <w:b/>
                <w:sz w:val="24"/>
                <w:szCs w:val="24"/>
                <w:lang w:val="sr-Latn-BA"/>
              </w:rPr>
            </w:pPr>
            <w:r w:rsidRPr="00E55B11">
              <w:rPr>
                <w:rFonts w:eastAsia="Calibri" w:cs="Arial"/>
                <w:b/>
                <w:sz w:val="24"/>
                <w:szCs w:val="24"/>
                <w:lang w:val="sr-Latn-BA"/>
              </w:rPr>
              <w:t>Broj korisnika</w:t>
            </w:r>
          </w:p>
        </w:tc>
        <w:tc>
          <w:tcPr>
            <w:tcW w:w="3096" w:type="dxa"/>
          </w:tcPr>
          <w:p w:rsidR="00BA1BC9" w:rsidRPr="00E55B11" w:rsidRDefault="00BA1BC9" w:rsidP="009023D3">
            <w:pPr>
              <w:spacing w:line="360" w:lineRule="auto"/>
              <w:jc w:val="center"/>
              <w:rPr>
                <w:rFonts w:eastAsia="Calibri" w:cs="Arial"/>
                <w:b/>
                <w:sz w:val="24"/>
                <w:szCs w:val="24"/>
                <w:lang w:val="sr-Latn-BA"/>
              </w:rPr>
            </w:pPr>
            <w:r w:rsidRPr="00E55B11">
              <w:rPr>
                <w:rFonts w:eastAsia="Calibri" w:cs="Arial"/>
                <w:b/>
                <w:sz w:val="24"/>
                <w:szCs w:val="24"/>
                <w:lang w:val="sr-Latn-BA"/>
              </w:rPr>
              <w:t>Grejna površina (m2</w:t>
            </w:r>
          </w:p>
        </w:tc>
      </w:tr>
      <w:tr w:rsidR="00BA1BC9" w:rsidRPr="00E55B11" w:rsidTr="005D48AC">
        <w:trPr>
          <w:jc w:val="center"/>
        </w:trPr>
        <w:tc>
          <w:tcPr>
            <w:tcW w:w="3096" w:type="dxa"/>
          </w:tcPr>
          <w:p w:rsidR="00BA1BC9" w:rsidRPr="00E55B11" w:rsidRDefault="00BA1BC9" w:rsidP="009023D3">
            <w:pPr>
              <w:spacing w:line="360" w:lineRule="auto"/>
              <w:jc w:val="center"/>
              <w:rPr>
                <w:rFonts w:eastAsia="Calibri" w:cs="Arial"/>
                <w:sz w:val="24"/>
                <w:szCs w:val="24"/>
                <w:lang w:val="sr-Latn-BA"/>
              </w:rPr>
            </w:pPr>
            <w:r w:rsidRPr="00E55B11">
              <w:rPr>
                <w:rFonts w:eastAsia="Calibri" w:cs="Arial"/>
                <w:sz w:val="24"/>
                <w:szCs w:val="24"/>
                <w:lang w:val="sr-Latn-BA"/>
              </w:rPr>
              <w:t>1</w:t>
            </w:r>
          </w:p>
        </w:tc>
        <w:tc>
          <w:tcPr>
            <w:tcW w:w="3096" w:type="dxa"/>
          </w:tcPr>
          <w:p w:rsidR="00BA1BC9" w:rsidRPr="00E55B11" w:rsidRDefault="00BA1BC9" w:rsidP="009023D3">
            <w:pPr>
              <w:spacing w:line="360" w:lineRule="auto"/>
              <w:jc w:val="center"/>
              <w:rPr>
                <w:rFonts w:eastAsia="Calibri" w:cs="Arial"/>
                <w:sz w:val="24"/>
                <w:szCs w:val="24"/>
                <w:lang w:val="sr-Latn-BA"/>
              </w:rPr>
            </w:pPr>
            <w:r w:rsidRPr="00E55B11">
              <w:rPr>
                <w:rFonts w:eastAsia="Calibri" w:cs="Arial"/>
                <w:sz w:val="24"/>
                <w:szCs w:val="24"/>
                <w:lang w:val="sr-Latn-BA"/>
              </w:rPr>
              <w:t>2</w:t>
            </w:r>
          </w:p>
        </w:tc>
        <w:tc>
          <w:tcPr>
            <w:tcW w:w="3096" w:type="dxa"/>
          </w:tcPr>
          <w:p w:rsidR="00BA1BC9" w:rsidRPr="00E55B11" w:rsidRDefault="00BA1BC9" w:rsidP="009023D3">
            <w:pPr>
              <w:spacing w:line="360" w:lineRule="auto"/>
              <w:jc w:val="center"/>
              <w:rPr>
                <w:rFonts w:eastAsia="Calibri" w:cs="Arial"/>
                <w:sz w:val="24"/>
                <w:szCs w:val="24"/>
                <w:lang w:val="sr-Latn-BA"/>
              </w:rPr>
            </w:pPr>
            <w:r w:rsidRPr="00E55B11">
              <w:rPr>
                <w:rFonts w:eastAsia="Calibri" w:cs="Arial"/>
                <w:sz w:val="24"/>
                <w:szCs w:val="24"/>
                <w:lang w:val="sr-Latn-BA"/>
              </w:rPr>
              <w:t>3</w:t>
            </w:r>
          </w:p>
        </w:tc>
      </w:tr>
      <w:tr w:rsidR="00BA1BC9" w:rsidRPr="00E55B11" w:rsidTr="005D48AC">
        <w:trPr>
          <w:jc w:val="center"/>
        </w:trPr>
        <w:tc>
          <w:tcPr>
            <w:tcW w:w="3096" w:type="dxa"/>
          </w:tcPr>
          <w:p w:rsidR="00BA1BC9" w:rsidRPr="00E55B11" w:rsidRDefault="00BA1BC9" w:rsidP="009023D3">
            <w:pPr>
              <w:spacing w:line="360" w:lineRule="auto"/>
              <w:jc w:val="center"/>
              <w:rPr>
                <w:rFonts w:eastAsia="Calibri" w:cs="Arial"/>
                <w:sz w:val="24"/>
                <w:szCs w:val="24"/>
                <w:lang w:val="sr-Latn-BA"/>
              </w:rPr>
            </w:pPr>
            <w:r w:rsidRPr="00E55B11">
              <w:rPr>
                <w:rFonts w:eastAsia="Calibri" w:cs="Arial"/>
                <w:sz w:val="24"/>
                <w:szCs w:val="24"/>
                <w:lang w:val="sr-Latn-BA"/>
              </w:rPr>
              <w:t>Poslovni prostor</w:t>
            </w:r>
          </w:p>
        </w:tc>
        <w:tc>
          <w:tcPr>
            <w:tcW w:w="3096" w:type="dxa"/>
          </w:tcPr>
          <w:p w:rsidR="00BA1BC9" w:rsidRPr="00E55B11" w:rsidRDefault="00BA1BC9" w:rsidP="009023D3">
            <w:pPr>
              <w:spacing w:line="360" w:lineRule="auto"/>
              <w:jc w:val="center"/>
              <w:rPr>
                <w:rFonts w:eastAsia="Calibri" w:cs="Arial"/>
                <w:sz w:val="24"/>
                <w:szCs w:val="24"/>
              </w:rPr>
            </w:pPr>
            <w:r w:rsidRPr="00E55B11">
              <w:rPr>
                <w:rFonts w:eastAsia="Calibri" w:cs="Arial"/>
                <w:sz w:val="24"/>
                <w:szCs w:val="24"/>
              </w:rPr>
              <w:t>130</w:t>
            </w:r>
          </w:p>
        </w:tc>
        <w:tc>
          <w:tcPr>
            <w:tcW w:w="3096" w:type="dxa"/>
          </w:tcPr>
          <w:p w:rsidR="00BA1BC9" w:rsidRPr="00E55B11" w:rsidRDefault="00BA1BC9" w:rsidP="009023D3">
            <w:pPr>
              <w:spacing w:line="360" w:lineRule="auto"/>
              <w:jc w:val="center"/>
              <w:rPr>
                <w:rFonts w:eastAsia="Calibri" w:cs="Arial"/>
                <w:sz w:val="24"/>
                <w:szCs w:val="24"/>
              </w:rPr>
            </w:pPr>
            <w:r w:rsidRPr="00E55B11">
              <w:rPr>
                <w:rFonts w:eastAsia="Calibri" w:cs="Arial"/>
                <w:sz w:val="24"/>
                <w:szCs w:val="24"/>
              </w:rPr>
              <w:t>14.751</w:t>
            </w:r>
          </w:p>
        </w:tc>
      </w:tr>
      <w:tr w:rsidR="00BA1BC9" w:rsidRPr="00E55B11" w:rsidTr="005D48AC">
        <w:trPr>
          <w:jc w:val="center"/>
        </w:trPr>
        <w:tc>
          <w:tcPr>
            <w:tcW w:w="3096" w:type="dxa"/>
          </w:tcPr>
          <w:p w:rsidR="00BA1BC9" w:rsidRPr="00E55B11" w:rsidRDefault="00BA1BC9" w:rsidP="009023D3">
            <w:pPr>
              <w:spacing w:line="360" w:lineRule="auto"/>
              <w:jc w:val="center"/>
              <w:rPr>
                <w:rFonts w:eastAsia="Calibri" w:cs="Arial"/>
                <w:sz w:val="24"/>
                <w:szCs w:val="24"/>
                <w:lang w:val="sr-Latn-BA"/>
              </w:rPr>
            </w:pPr>
            <w:r w:rsidRPr="00E55B11">
              <w:rPr>
                <w:rFonts w:eastAsia="Calibri" w:cs="Arial"/>
                <w:sz w:val="24"/>
                <w:szCs w:val="24"/>
                <w:lang w:val="sr-Latn-BA"/>
              </w:rPr>
              <w:t>Stambeni prostor</w:t>
            </w:r>
          </w:p>
        </w:tc>
        <w:tc>
          <w:tcPr>
            <w:tcW w:w="3096" w:type="dxa"/>
          </w:tcPr>
          <w:p w:rsidR="00BA1BC9" w:rsidRPr="00E55B11" w:rsidRDefault="00BA1BC9" w:rsidP="009023D3">
            <w:pPr>
              <w:spacing w:line="360" w:lineRule="auto"/>
              <w:jc w:val="center"/>
              <w:rPr>
                <w:rFonts w:eastAsia="Calibri" w:cs="Arial"/>
                <w:sz w:val="24"/>
                <w:szCs w:val="24"/>
              </w:rPr>
            </w:pPr>
            <w:r w:rsidRPr="00E55B11">
              <w:rPr>
                <w:rFonts w:eastAsia="Calibri" w:cs="Arial"/>
                <w:sz w:val="24"/>
                <w:szCs w:val="24"/>
              </w:rPr>
              <w:t>1400</w:t>
            </w:r>
          </w:p>
        </w:tc>
        <w:tc>
          <w:tcPr>
            <w:tcW w:w="3096" w:type="dxa"/>
          </w:tcPr>
          <w:p w:rsidR="00BA1BC9" w:rsidRPr="00E55B11" w:rsidRDefault="00BA1BC9" w:rsidP="009023D3">
            <w:pPr>
              <w:spacing w:line="360" w:lineRule="auto"/>
              <w:jc w:val="center"/>
              <w:rPr>
                <w:rFonts w:eastAsia="Calibri" w:cs="Arial"/>
                <w:sz w:val="24"/>
                <w:szCs w:val="24"/>
              </w:rPr>
            </w:pPr>
            <w:r w:rsidRPr="00E55B11">
              <w:rPr>
                <w:rFonts w:eastAsia="Calibri" w:cs="Arial"/>
                <w:sz w:val="24"/>
                <w:szCs w:val="24"/>
              </w:rPr>
              <w:t>60.782</w:t>
            </w:r>
          </w:p>
        </w:tc>
      </w:tr>
      <w:tr w:rsidR="00BA1BC9" w:rsidRPr="00E55B11" w:rsidTr="005D48AC">
        <w:trPr>
          <w:jc w:val="center"/>
        </w:trPr>
        <w:tc>
          <w:tcPr>
            <w:tcW w:w="3096" w:type="dxa"/>
          </w:tcPr>
          <w:p w:rsidR="00BA1BC9" w:rsidRPr="00E55B11" w:rsidRDefault="00BA1BC9" w:rsidP="009023D3">
            <w:pPr>
              <w:spacing w:line="360" w:lineRule="auto"/>
              <w:jc w:val="center"/>
              <w:rPr>
                <w:rFonts w:eastAsia="Calibri" w:cs="Arial"/>
                <w:sz w:val="24"/>
                <w:szCs w:val="24"/>
                <w:lang w:val="sr-Latn-BA"/>
              </w:rPr>
            </w:pPr>
            <w:r w:rsidRPr="00E55B11">
              <w:rPr>
                <w:rFonts w:eastAsia="Calibri" w:cs="Arial"/>
                <w:sz w:val="24"/>
                <w:szCs w:val="24"/>
                <w:lang w:val="sr-Latn-BA"/>
              </w:rPr>
              <w:t>UKUPNO:</w:t>
            </w:r>
          </w:p>
        </w:tc>
        <w:tc>
          <w:tcPr>
            <w:tcW w:w="3096" w:type="dxa"/>
          </w:tcPr>
          <w:p w:rsidR="00BA1BC9" w:rsidRPr="00E55B11" w:rsidRDefault="00BA1BC9" w:rsidP="009023D3">
            <w:pPr>
              <w:spacing w:line="360" w:lineRule="auto"/>
              <w:jc w:val="center"/>
              <w:rPr>
                <w:rFonts w:eastAsia="Calibri" w:cs="Arial"/>
                <w:sz w:val="24"/>
                <w:szCs w:val="24"/>
              </w:rPr>
            </w:pPr>
            <w:r w:rsidRPr="00E55B11">
              <w:rPr>
                <w:rFonts w:eastAsia="Calibri" w:cs="Arial"/>
                <w:sz w:val="24"/>
                <w:szCs w:val="24"/>
              </w:rPr>
              <w:t>1700</w:t>
            </w:r>
          </w:p>
        </w:tc>
        <w:tc>
          <w:tcPr>
            <w:tcW w:w="3096" w:type="dxa"/>
          </w:tcPr>
          <w:p w:rsidR="00BA1BC9" w:rsidRPr="00E55B11" w:rsidRDefault="00BA1BC9" w:rsidP="009023D3">
            <w:pPr>
              <w:spacing w:line="360" w:lineRule="auto"/>
              <w:jc w:val="center"/>
              <w:rPr>
                <w:rFonts w:eastAsia="Calibri" w:cs="Arial"/>
                <w:sz w:val="24"/>
                <w:szCs w:val="24"/>
              </w:rPr>
            </w:pPr>
            <w:r w:rsidRPr="00E55B11">
              <w:rPr>
                <w:rFonts w:eastAsia="Calibri" w:cs="Arial"/>
                <w:sz w:val="24"/>
                <w:szCs w:val="24"/>
              </w:rPr>
              <w:t>75.533</w:t>
            </w:r>
          </w:p>
        </w:tc>
      </w:tr>
    </w:tbl>
    <w:p w:rsidR="00BA1BC9" w:rsidRPr="001233AE" w:rsidRDefault="00BA1BC9" w:rsidP="001233AE">
      <w:pPr>
        <w:spacing w:line="360" w:lineRule="auto"/>
        <w:jc w:val="center"/>
        <w:rPr>
          <w:rFonts w:cs="Arial"/>
        </w:rPr>
      </w:pPr>
      <w:r w:rsidRPr="00E60C40">
        <w:rPr>
          <w:rFonts w:cs="Arial"/>
          <w:lang w:val="sr-Latn-BA"/>
        </w:rPr>
        <w:t>Izvor : Gradska toplana Novi Pazar</w:t>
      </w:r>
    </w:p>
    <w:p w:rsidR="001233AE" w:rsidRDefault="001233AE" w:rsidP="001233AE">
      <w:pPr>
        <w:spacing w:line="360" w:lineRule="auto"/>
        <w:ind w:left="360" w:firstLine="360"/>
        <w:jc w:val="both"/>
        <w:rPr>
          <w:rFonts w:eastAsia="Calibri" w:cs="Arial"/>
          <w:sz w:val="24"/>
          <w:szCs w:val="24"/>
          <w:lang w:val="sr-Latn-BA"/>
        </w:rPr>
      </w:pPr>
    </w:p>
    <w:p w:rsidR="00D91BC7" w:rsidRPr="001233AE" w:rsidRDefault="00BA1BC9" w:rsidP="001233AE">
      <w:pPr>
        <w:spacing w:line="360" w:lineRule="auto"/>
        <w:ind w:left="360" w:firstLine="360"/>
        <w:jc w:val="both"/>
        <w:rPr>
          <w:rFonts w:eastAsia="Calibri" w:cs="Arial"/>
          <w:sz w:val="24"/>
          <w:szCs w:val="24"/>
        </w:rPr>
      </w:pPr>
      <w:r w:rsidRPr="00E55B11">
        <w:rPr>
          <w:rFonts w:eastAsia="Calibri" w:cs="Arial"/>
          <w:sz w:val="24"/>
          <w:szCs w:val="24"/>
          <w:lang w:val="sr-Latn-BA"/>
        </w:rPr>
        <w:t xml:space="preserve">Na užem gradskom području, na toplovodni sistem priključeno je blizu </w:t>
      </w:r>
      <w:r w:rsidRPr="00E55B11">
        <w:rPr>
          <w:rFonts w:eastAsia="Calibri" w:cs="Arial"/>
          <w:sz w:val="24"/>
          <w:szCs w:val="24"/>
        </w:rPr>
        <w:t>80</w:t>
      </w:r>
      <w:r w:rsidRPr="00E55B11">
        <w:rPr>
          <w:rFonts w:eastAsia="Calibri" w:cs="Arial"/>
          <w:sz w:val="24"/>
          <w:szCs w:val="24"/>
          <w:lang w:val="sr-Latn-BA"/>
        </w:rPr>
        <w:t>% domaćinstava i najveći deo poslovnog prostora.</w:t>
      </w:r>
      <w:bookmarkStart w:id="295" w:name="_Toc388436383"/>
    </w:p>
    <w:p w:rsidR="00BA1BC9" w:rsidRPr="001233AE" w:rsidRDefault="00BA1BC9" w:rsidP="001233AE">
      <w:pPr>
        <w:pStyle w:val="Heading3"/>
        <w:rPr>
          <w:lang w:val="pl-PL"/>
        </w:rPr>
      </w:pPr>
      <w:r w:rsidRPr="00C702A7">
        <w:rPr>
          <w:lang w:val="pl-PL"/>
        </w:rPr>
        <w:t>Elektro infrastruktura</w:t>
      </w:r>
      <w:bookmarkEnd w:id="295"/>
    </w:p>
    <w:p w:rsidR="00BA1BC9" w:rsidRPr="00E55B11" w:rsidRDefault="00BA1BC9" w:rsidP="009023D3">
      <w:pPr>
        <w:tabs>
          <w:tab w:val="left" w:pos="0"/>
        </w:tabs>
        <w:spacing w:line="360" w:lineRule="auto"/>
        <w:ind w:firstLine="567"/>
        <w:jc w:val="both"/>
        <w:rPr>
          <w:rFonts w:cs="Arial"/>
          <w:sz w:val="24"/>
          <w:szCs w:val="24"/>
          <w:lang w:val="pl-PL"/>
        </w:rPr>
      </w:pPr>
      <w:r w:rsidRPr="00E55B11">
        <w:rPr>
          <w:rFonts w:cs="Arial"/>
          <w:sz w:val="24"/>
          <w:szCs w:val="24"/>
          <w:lang w:val="pl-PL"/>
        </w:rPr>
        <w:tab/>
        <w:t xml:space="preserve">Elektrodistribucija Novi Pazar posluje pod okriljem PD”Elektrosrbija” Kraljevo.  Ovo preduzeće snabdeva 41.121 potrošača. Godišnja nabavka je 379.465 MWh, vršna snaga 82.6 MW. </w:t>
      </w:r>
    </w:p>
    <w:p w:rsidR="00BA1BC9" w:rsidRPr="00E55B11" w:rsidRDefault="00BA1BC9" w:rsidP="009023D3">
      <w:pPr>
        <w:tabs>
          <w:tab w:val="left" w:pos="0"/>
        </w:tabs>
        <w:spacing w:line="360" w:lineRule="auto"/>
        <w:ind w:firstLine="567"/>
        <w:jc w:val="both"/>
        <w:rPr>
          <w:rFonts w:cs="Arial"/>
          <w:sz w:val="24"/>
          <w:szCs w:val="24"/>
          <w:lang w:val="pl-PL"/>
        </w:rPr>
      </w:pPr>
      <w:r w:rsidRPr="00E55B11">
        <w:rPr>
          <w:rFonts w:cs="Arial"/>
          <w:sz w:val="24"/>
          <w:szCs w:val="24"/>
          <w:lang w:val="pl-PL"/>
        </w:rPr>
        <w:t>Na teritoriji koju pokrivaju, postoje:</w:t>
      </w:r>
    </w:p>
    <w:p w:rsidR="00BA1BC9" w:rsidRPr="00E55B11" w:rsidRDefault="009C48E3" w:rsidP="009023D3">
      <w:pPr>
        <w:tabs>
          <w:tab w:val="left" w:pos="0"/>
        </w:tabs>
        <w:spacing w:line="360" w:lineRule="auto"/>
        <w:rPr>
          <w:rFonts w:cs="Arial"/>
          <w:sz w:val="24"/>
          <w:szCs w:val="24"/>
          <w:lang w:val="pl-PL"/>
        </w:rPr>
      </w:pPr>
      <w:r>
        <w:rPr>
          <w:rFonts w:cs="Arial"/>
          <w:sz w:val="24"/>
          <w:szCs w:val="24"/>
          <w:lang w:val="pl-PL"/>
        </w:rPr>
        <w:t xml:space="preserve">          </w:t>
      </w:r>
      <w:r w:rsidR="00BA1BC9" w:rsidRPr="00E55B11">
        <w:rPr>
          <w:rFonts w:cs="Arial"/>
          <w:sz w:val="24"/>
          <w:szCs w:val="24"/>
          <w:lang w:val="pl-PL"/>
        </w:rPr>
        <w:t>- 1 TS 110/x kV ;</w:t>
      </w:r>
    </w:p>
    <w:p w:rsidR="00BA1BC9" w:rsidRPr="00E55B11" w:rsidRDefault="009C48E3" w:rsidP="009023D3">
      <w:pPr>
        <w:tabs>
          <w:tab w:val="left" w:pos="0"/>
        </w:tabs>
        <w:spacing w:line="360" w:lineRule="auto"/>
        <w:rPr>
          <w:rFonts w:cs="Arial"/>
          <w:sz w:val="24"/>
          <w:szCs w:val="24"/>
          <w:lang w:val="pl-PL"/>
        </w:rPr>
      </w:pPr>
      <w:r>
        <w:rPr>
          <w:rFonts w:cs="Arial"/>
          <w:sz w:val="24"/>
          <w:szCs w:val="24"/>
          <w:lang w:val="pl-PL"/>
        </w:rPr>
        <w:t xml:space="preserve">          </w:t>
      </w:r>
      <w:r w:rsidR="00BA1BC9" w:rsidRPr="00E55B11">
        <w:rPr>
          <w:rFonts w:cs="Arial"/>
          <w:sz w:val="24"/>
          <w:szCs w:val="24"/>
          <w:lang w:val="pl-PL"/>
        </w:rPr>
        <w:t>- 4 TS 35/x kV;</w:t>
      </w:r>
    </w:p>
    <w:p w:rsidR="00BA1BC9" w:rsidRPr="00E55B11" w:rsidRDefault="009C48E3" w:rsidP="009023D3">
      <w:pPr>
        <w:tabs>
          <w:tab w:val="left" w:pos="0"/>
        </w:tabs>
        <w:spacing w:line="360" w:lineRule="auto"/>
        <w:rPr>
          <w:rFonts w:cs="Arial"/>
          <w:sz w:val="24"/>
          <w:szCs w:val="24"/>
          <w:lang w:val="pl-PL"/>
        </w:rPr>
      </w:pPr>
      <w:r>
        <w:rPr>
          <w:rFonts w:cs="Arial"/>
          <w:sz w:val="24"/>
          <w:szCs w:val="24"/>
          <w:lang w:val="pl-PL"/>
        </w:rPr>
        <w:t xml:space="preserve">         </w:t>
      </w:r>
      <w:r w:rsidR="00BA1BC9" w:rsidRPr="00E55B11">
        <w:rPr>
          <w:rFonts w:cs="Arial"/>
          <w:sz w:val="24"/>
          <w:szCs w:val="24"/>
          <w:lang w:val="pl-PL"/>
        </w:rPr>
        <w:t>- 524 TS 10(20)/0,4 kV.</w:t>
      </w:r>
    </w:p>
    <w:p w:rsidR="00A571B7" w:rsidRPr="001233AE" w:rsidRDefault="00BA1BC9" w:rsidP="001233AE">
      <w:pPr>
        <w:tabs>
          <w:tab w:val="left" w:pos="0"/>
          <w:tab w:val="left" w:pos="709"/>
        </w:tabs>
        <w:spacing w:line="360" w:lineRule="auto"/>
        <w:ind w:firstLine="567"/>
        <w:rPr>
          <w:rFonts w:cs="Arial"/>
          <w:sz w:val="24"/>
          <w:szCs w:val="24"/>
          <w:lang w:val="pl-PL"/>
        </w:rPr>
      </w:pPr>
      <w:r w:rsidRPr="00E55B11">
        <w:rPr>
          <w:rFonts w:cs="Arial"/>
          <w:sz w:val="24"/>
          <w:szCs w:val="24"/>
          <w:lang w:val="pl-PL"/>
        </w:rPr>
        <w:t>Dužina vodova iznosi 691,2 km, dužina NN mreže 1.679 km, a površina je 1.438,8 km².</w:t>
      </w:r>
    </w:p>
    <w:p w:rsidR="00BA1BC9" w:rsidRPr="00C702A7" w:rsidRDefault="001233AE" w:rsidP="001233AE">
      <w:pPr>
        <w:pStyle w:val="Heading3"/>
        <w:rPr>
          <w:kern w:val="32"/>
        </w:rPr>
      </w:pPr>
      <w:r>
        <w:rPr>
          <w:kern w:val="32"/>
        </w:rPr>
        <w:t>Prostorno planiranje</w:t>
      </w:r>
    </w:p>
    <w:p w:rsidR="00BA1BC9" w:rsidRPr="00E55B11" w:rsidRDefault="00BA1BC9" w:rsidP="00E60C40">
      <w:pPr>
        <w:spacing w:after="70" w:line="360" w:lineRule="auto"/>
        <w:ind w:firstLine="720"/>
        <w:jc w:val="both"/>
        <w:rPr>
          <w:rFonts w:cs="Arial"/>
          <w:sz w:val="24"/>
          <w:szCs w:val="24"/>
        </w:rPr>
      </w:pPr>
      <w:r w:rsidRPr="00E55B11">
        <w:rPr>
          <w:rFonts w:cs="Arial"/>
          <w:sz w:val="24"/>
          <w:szCs w:val="24"/>
        </w:rPr>
        <w:t>Prostorni plan grada za period do 2020. godine  je usvojen, kao i generalni ur</w:t>
      </w:r>
      <w:r w:rsidRPr="00E55B11">
        <w:rPr>
          <w:rFonts w:cs="Arial"/>
          <w:sz w:val="24"/>
          <w:szCs w:val="24"/>
        </w:rPr>
        <w:softHyphen/>
        <w:t>ba</w:t>
      </w:r>
      <w:r w:rsidRPr="00E55B11">
        <w:rPr>
          <w:rFonts w:cs="Arial"/>
          <w:sz w:val="24"/>
          <w:szCs w:val="24"/>
        </w:rPr>
        <w:softHyphen/>
        <w:t>nis</w:t>
      </w:r>
      <w:r w:rsidRPr="00E55B11">
        <w:rPr>
          <w:rFonts w:cs="Arial"/>
          <w:sz w:val="24"/>
          <w:szCs w:val="24"/>
        </w:rPr>
        <w:softHyphen/>
        <w:t>tički plan. Prema GUP-u površine koje su namenjene razvijanju privrednih delatnosti iznose 200 ha, dok 60 ha obuhvata postojeće radne zone u opštini.</w:t>
      </w:r>
    </w:p>
    <w:p w:rsidR="00BA1BC9" w:rsidRPr="00E55B11" w:rsidRDefault="00FA46D6" w:rsidP="009023D3">
      <w:pPr>
        <w:spacing w:line="360" w:lineRule="auto"/>
        <w:jc w:val="both"/>
        <w:rPr>
          <w:rFonts w:cs="Arial"/>
          <w:sz w:val="24"/>
          <w:szCs w:val="24"/>
        </w:rPr>
      </w:pPr>
      <w:r>
        <w:rPr>
          <w:rFonts w:cs="Arial"/>
          <w:sz w:val="24"/>
          <w:szCs w:val="24"/>
        </w:rPr>
        <w:t>U gradu Novom</w:t>
      </w:r>
      <w:r w:rsidR="00BA1BC9" w:rsidRPr="00E55B11">
        <w:rPr>
          <w:rFonts w:cs="Arial"/>
          <w:sz w:val="24"/>
          <w:szCs w:val="24"/>
        </w:rPr>
        <w:t xml:space="preserve"> Pazar</w:t>
      </w:r>
      <w:r>
        <w:rPr>
          <w:rFonts w:cs="Arial"/>
          <w:sz w:val="24"/>
          <w:szCs w:val="24"/>
        </w:rPr>
        <w:t xml:space="preserve">u </w:t>
      </w:r>
      <w:r w:rsidR="00BA1BC9" w:rsidRPr="00E55B11">
        <w:rPr>
          <w:rFonts w:cs="Arial"/>
          <w:sz w:val="24"/>
          <w:szCs w:val="24"/>
        </w:rPr>
        <w:t xml:space="preserve"> postoje 4 industrijske ili radne zone:</w:t>
      </w:r>
    </w:p>
    <w:p w:rsidR="00BA1BC9" w:rsidRPr="00E55B11" w:rsidRDefault="00BA1BC9" w:rsidP="009023D3">
      <w:pPr>
        <w:spacing w:line="360" w:lineRule="auto"/>
        <w:ind w:left="540"/>
        <w:jc w:val="both"/>
        <w:rPr>
          <w:rFonts w:cs="Arial"/>
          <w:sz w:val="24"/>
          <w:szCs w:val="24"/>
        </w:rPr>
      </w:pPr>
      <w:r w:rsidRPr="00E55B11">
        <w:rPr>
          <w:rFonts w:cs="Arial"/>
          <w:sz w:val="24"/>
          <w:szCs w:val="24"/>
        </w:rPr>
        <w:t>I zona Severna, 1 - 4 km udaljena od grada,</w:t>
      </w:r>
    </w:p>
    <w:p w:rsidR="00BA1BC9" w:rsidRPr="00E55B11" w:rsidRDefault="00BA1BC9" w:rsidP="009023D3">
      <w:pPr>
        <w:spacing w:line="360" w:lineRule="auto"/>
        <w:ind w:left="540"/>
        <w:jc w:val="both"/>
        <w:rPr>
          <w:rFonts w:cs="Arial"/>
          <w:sz w:val="24"/>
          <w:szCs w:val="24"/>
        </w:rPr>
      </w:pPr>
      <w:r w:rsidRPr="00E55B11">
        <w:rPr>
          <w:rFonts w:cs="Arial"/>
          <w:sz w:val="24"/>
          <w:szCs w:val="24"/>
        </w:rPr>
        <w:t>II zona Dolina Trnavice, 1 - 3 km udaljena od grada,</w:t>
      </w:r>
    </w:p>
    <w:p w:rsidR="00BA1BC9" w:rsidRPr="00E55B11" w:rsidRDefault="00BA1BC9" w:rsidP="009023D3">
      <w:pPr>
        <w:spacing w:line="360" w:lineRule="auto"/>
        <w:ind w:left="540"/>
        <w:jc w:val="both"/>
        <w:rPr>
          <w:rFonts w:cs="Arial"/>
          <w:sz w:val="24"/>
          <w:szCs w:val="24"/>
        </w:rPr>
      </w:pPr>
      <w:r w:rsidRPr="00E55B11">
        <w:rPr>
          <w:rFonts w:cs="Arial"/>
          <w:sz w:val="24"/>
          <w:szCs w:val="24"/>
        </w:rPr>
        <w:t>III zona Dolina Jošanice, 2 - 4 km udaljena od grada,</w:t>
      </w:r>
    </w:p>
    <w:p w:rsidR="00BA1BC9" w:rsidRPr="00E55B11" w:rsidRDefault="00BA1BC9" w:rsidP="009023D3">
      <w:pPr>
        <w:spacing w:after="80" w:line="360" w:lineRule="auto"/>
        <w:ind w:left="540"/>
        <w:jc w:val="both"/>
        <w:rPr>
          <w:rFonts w:cs="Arial"/>
          <w:sz w:val="24"/>
          <w:szCs w:val="24"/>
        </w:rPr>
      </w:pPr>
      <w:r w:rsidRPr="00E55B11">
        <w:rPr>
          <w:rFonts w:cs="Arial"/>
          <w:sz w:val="24"/>
          <w:szCs w:val="24"/>
        </w:rPr>
        <w:t>IV  zona Potes Dojeviće, 4 - 6 km udaljena od grada.</w:t>
      </w:r>
    </w:p>
    <w:p w:rsidR="00BA1BC9" w:rsidRPr="00E55B11" w:rsidRDefault="00BA1BC9" w:rsidP="009023D3">
      <w:pPr>
        <w:spacing w:after="80" w:line="360" w:lineRule="auto"/>
        <w:jc w:val="both"/>
        <w:rPr>
          <w:rFonts w:cs="Arial"/>
          <w:sz w:val="24"/>
          <w:szCs w:val="24"/>
        </w:rPr>
      </w:pPr>
      <w:r w:rsidRPr="00E55B11">
        <w:rPr>
          <w:rFonts w:cs="Arial"/>
          <w:sz w:val="24"/>
          <w:szCs w:val="24"/>
        </w:rPr>
        <w:t>Okvirna cena zemljišta na planiranim površinama iznosi 5 - 30.000 €/ar.</w:t>
      </w:r>
    </w:p>
    <w:p w:rsidR="00BA1BC9" w:rsidRPr="00E55B11" w:rsidRDefault="00BA1BC9" w:rsidP="001233AE">
      <w:pPr>
        <w:spacing w:after="80" w:line="360" w:lineRule="auto"/>
        <w:ind w:firstLine="720"/>
        <w:jc w:val="both"/>
        <w:rPr>
          <w:rFonts w:cs="Arial"/>
          <w:sz w:val="24"/>
          <w:szCs w:val="24"/>
        </w:rPr>
      </w:pPr>
      <w:r w:rsidRPr="00E55B11">
        <w:rPr>
          <w:rFonts w:cs="Arial"/>
          <w:sz w:val="24"/>
          <w:szCs w:val="24"/>
        </w:rPr>
        <w:t>U skladu sa Zakonom o ozakonjenju objekata postoji zakonska obaveza za uskladjivanjem postojeće planske dokumentacije u cilju ozakonjenja objekata.</w:t>
      </w:r>
      <w:bookmarkStart w:id="296" w:name="_Toc190759397"/>
    </w:p>
    <w:p w:rsidR="00BA1BC9" w:rsidRPr="001233AE" w:rsidRDefault="00F51170" w:rsidP="001233AE">
      <w:pPr>
        <w:spacing w:after="80" w:line="360" w:lineRule="auto"/>
        <w:rPr>
          <w:rFonts w:cs="Arial"/>
          <w:b/>
          <w:kern w:val="32"/>
        </w:rPr>
      </w:pPr>
      <w:r>
        <w:rPr>
          <w:rFonts w:cs="Arial"/>
          <w:kern w:val="32"/>
        </w:rPr>
        <w:t xml:space="preserve">                                                                                           </w:t>
      </w:r>
      <w:r w:rsidR="00BA1BC9" w:rsidRPr="00E60C40">
        <w:rPr>
          <w:rFonts w:cs="Arial"/>
          <w:kern w:val="32"/>
        </w:rPr>
        <w:t>Izvor: Odeljenje za lokalni ekonomski razvoj,LER</w:t>
      </w:r>
    </w:p>
    <w:p w:rsidR="00BA1BC9" w:rsidRPr="00C702A7" w:rsidRDefault="00BA1BC9" w:rsidP="001233AE">
      <w:pPr>
        <w:pStyle w:val="Heading3"/>
      </w:pPr>
      <w:r w:rsidRPr="00C702A7">
        <w:rPr>
          <w:kern w:val="32"/>
        </w:rPr>
        <w:lastRenderedPageBreak/>
        <w:t>Telekomunikacije</w:t>
      </w:r>
      <w:bookmarkEnd w:id="296"/>
    </w:p>
    <w:p w:rsidR="00BA1BC9" w:rsidRPr="00E55B11" w:rsidRDefault="00BA1BC9" w:rsidP="00E60C40">
      <w:pPr>
        <w:spacing w:line="360" w:lineRule="auto"/>
        <w:jc w:val="both"/>
        <w:rPr>
          <w:rFonts w:cs="Arial"/>
          <w:sz w:val="24"/>
          <w:szCs w:val="24"/>
        </w:rPr>
      </w:pPr>
      <w:r w:rsidRPr="00E55B11">
        <w:rPr>
          <w:rFonts w:cs="Arial"/>
          <w:sz w:val="24"/>
          <w:szCs w:val="24"/>
        </w:rPr>
        <w:br/>
        <w:t>Postojeća telekomunikaciona mreža ima samo 20 pošti i 41.054 pretplatnika</w:t>
      </w:r>
      <w:r w:rsidR="00E60C40">
        <w:rPr>
          <w:rFonts w:cs="Arial"/>
          <w:sz w:val="24"/>
          <w:szCs w:val="24"/>
        </w:rPr>
        <w:t xml:space="preserve">.Mreža je sa većim kapacitetima gde </w:t>
      </w:r>
      <w:r w:rsidRPr="00E55B11">
        <w:rPr>
          <w:rFonts w:cs="Arial"/>
          <w:sz w:val="24"/>
          <w:szCs w:val="24"/>
        </w:rPr>
        <w:t xml:space="preserve">je instalirano 69.381 priključaka.                                                                                    Dolazak drugih operatera SBB kao i VIP-a znatno je unapredjena telekomunikaciona mreža. Konkurencija je itekako doprinela povećanju kvaliteta telekomunikacija na teritoriji grada. </w:t>
      </w:r>
    </w:p>
    <w:p w:rsidR="00BA1BC9" w:rsidRPr="00E55B11" w:rsidRDefault="00FA46D6" w:rsidP="00FA46D6">
      <w:pPr>
        <w:pStyle w:val="Default"/>
        <w:spacing w:line="360" w:lineRule="auto"/>
        <w:rPr>
          <w:rFonts w:ascii="Arial" w:hAnsi="Arial" w:cs="Arial"/>
        </w:rPr>
      </w:pPr>
      <w:r>
        <w:rPr>
          <w:rFonts w:ascii="Arial" w:hAnsi="Arial" w:cs="Arial"/>
          <w:color w:val="auto"/>
        </w:rPr>
        <w:t xml:space="preserve">       </w:t>
      </w:r>
      <w:r w:rsidR="00BA1BC9" w:rsidRPr="00E55B11">
        <w:rPr>
          <w:rFonts w:ascii="Arial" w:hAnsi="Arial" w:cs="Arial"/>
        </w:rPr>
        <w:t xml:space="preserve">Na području grada stvoreni su uslovi za realizaciju telefonskih priključaka preko klasične mreže koja je 100% digitalizovana ili u ruralnom području putem bežičnih tehnologija (WLL,CDMA ili CLL). </w:t>
      </w:r>
    </w:p>
    <w:p w:rsidR="00BA1BC9" w:rsidRPr="00E55B11" w:rsidRDefault="00FA46D6" w:rsidP="00FA46D6">
      <w:pPr>
        <w:pStyle w:val="Pa2"/>
        <w:spacing w:line="360" w:lineRule="auto"/>
        <w:jc w:val="both"/>
        <w:rPr>
          <w:rFonts w:ascii="Arial" w:hAnsi="Arial" w:cs="Arial"/>
        </w:rPr>
      </w:pPr>
      <w:r>
        <w:rPr>
          <w:rFonts w:ascii="Arial" w:hAnsi="Arial" w:cs="Arial"/>
          <w:color w:val="000000"/>
        </w:rPr>
        <w:t xml:space="preserve">      </w:t>
      </w:r>
      <w:r w:rsidR="00BA1BC9" w:rsidRPr="00E55B11">
        <w:rPr>
          <w:rFonts w:ascii="Arial" w:hAnsi="Arial" w:cs="Arial"/>
        </w:rPr>
        <w:t>Može se ostvariti stalna, brza i kvalitetna veza ka internetu uz istovremeno slobodnu tel</w:t>
      </w:r>
      <w:r w:rsidR="00BA1BC9" w:rsidRPr="00E55B11">
        <w:rPr>
          <w:rFonts w:ascii="Arial" w:hAnsi="Arial" w:cs="Arial"/>
        </w:rPr>
        <w:softHyphen/>
        <w:t xml:space="preserve">efonsku liniju. U zavisnosti od potreba, može se opredeliti za brzine i do 100Mb/s uz WI-Fi modema za korišćenje. </w:t>
      </w:r>
    </w:p>
    <w:p w:rsidR="00BA1BC9" w:rsidRPr="00E55B11" w:rsidRDefault="00BA1BC9" w:rsidP="00FA46D6">
      <w:pPr>
        <w:pStyle w:val="Pa2"/>
        <w:spacing w:line="360" w:lineRule="auto"/>
        <w:ind w:firstLine="567"/>
        <w:jc w:val="both"/>
        <w:rPr>
          <w:rFonts w:ascii="Arial" w:hAnsi="Arial" w:cs="Arial"/>
        </w:rPr>
      </w:pPr>
      <w:r w:rsidRPr="00E55B11">
        <w:rPr>
          <w:rFonts w:ascii="Arial" w:hAnsi="Arial" w:cs="Arial"/>
        </w:rPr>
        <w:t>Digitalna televizija je televizija nove generacije koja se realizuje preko telefonske linije i ADSL uređaja. To je interaktivna televizija, sa odličnim paketima TV programa, uslugom Video na zahtev i brojnim dodatnim uslugama.</w:t>
      </w:r>
    </w:p>
    <w:p w:rsidR="00BA1BC9" w:rsidRPr="00E55B11" w:rsidRDefault="00BA1BC9" w:rsidP="00FA46D6">
      <w:pPr>
        <w:pStyle w:val="Pa2"/>
        <w:spacing w:line="360" w:lineRule="auto"/>
        <w:ind w:firstLine="567"/>
        <w:jc w:val="both"/>
        <w:rPr>
          <w:rFonts w:ascii="Arial" w:hAnsi="Arial" w:cs="Arial"/>
        </w:rPr>
      </w:pPr>
      <w:r w:rsidRPr="00E55B11">
        <w:rPr>
          <w:rFonts w:ascii="Arial" w:hAnsi="Arial" w:cs="Arial"/>
        </w:rPr>
        <w:t xml:space="preserve">Mobilna mreža omogućava do 10 puta veću brzinu Mobilnog Interneta (preko 10 Mb/s za download i preko 3 Mb/s za upload) čime je obezbeđeno nesmetano korišćenje svih naprednih funkcionalnosti koje nude moderni mobilni uređaji. Maksimalni teoretski korisnički protok interneta koji podržava mreža je do 42Mb/s u download-u i 5.7Mb/s u upload-u. </w:t>
      </w:r>
    </w:p>
    <w:p w:rsidR="00F51170" w:rsidRPr="001233AE" w:rsidRDefault="009E0231" w:rsidP="001233AE">
      <w:hyperlink r:id="rId87" w:history="1">
        <w:r w:rsidR="00F602F5" w:rsidRPr="00E60C40">
          <w:rPr>
            <w:rStyle w:val="Hyperlink"/>
            <w:rFonts w:cs="Arial"/>
            <w:i/>
            <w:color w:val="auto"/>
            <w:lang w:val="pl-PL"/>
          </w:rPr>
          <w:t>www.elektrosrbija.rs</w:t>
        </w:r>
      </w:hyperlink>
      <w:r w:rsidR="00F602F5" w:rsidRPr="00E60C40">
        <w:t xml:space="preserve"> </w:t>
      </w:r>
      <w:r w:rsidR="00F602F5" w:rsidRPr="00E60C40">
        <w:rPr>
          <w:bCs/>
          <w:iCs/>
        </w:rPr>
        <w:t>8.3.Energetika</w:t>
      </w:r>
      <w:bookmarkStart w:id="297" w:name="_Toc219611819"/>
      <w:bookmarkStart w:id="298" w:name="_Toc389034768"/>
    </w:p>
    <w:p w:rsidR="001233AE" w:rsidRDefault="001233AE" w:rsidP="001233AE">
      <w:pPr>
        <w:pStyle w:val="Caption"/>
        <w:jc w:val="center"/>
        <w:rPr>
          <w:rFonts w:cs="Arial"/>
          <w:b w:val="0"/>
          <w:i/>
          <w:sz w:val="24"/>
          <w:szCs w:val="24"/>
        </w:rPr>
      </w:pPr>
    </w:p>
    <w:p w:rsidR="00BA1BC9" w:rsidRPr="00116DAB" w:rsidRDefault="00D91BC7" w:rsidP="001233AE">
      <w:pPr>
        <w:pStyle w:val="Caption"/>
        <w:jc w:val="center"/>
        <w:rPr>
          <w:rFonts w:cs="Arial"/>
          <w:b w:val="0"/>
          <w:sz w:val="24"/>
          <w:szCs w:val="24"/>
        </w:rPr>
      </w:pPr>
      <w:r w:rsidRPr="00D91BC7">
        <w:rPr>
          <w:rFonts w:cs="Arial"/>
          <w:b w:val="0"/>
          <w:i/>
          <w:sz w:val="24"/>
          <w:szCs w:val="24"/>
        </w:rPr>
        <w:t xml:space="preserve">Tabela </w:t>
      </w:r>
      <w:r w:rsidR="007E0B6A" w:rsidRPr="00D91BC7">
        <w:rPr>
          <w:rFonts w:cs="Arial"/>
          <w:b w:val="0"/>
          <w:i/>
          <w:sz w:val="24"/>
          <w:szCs w:val="24"/>
        </w:rPr>
        <w:t>110</w:t>
      </w:r>
      <w:r>
        <w:rPr>
          <w:rFonts w:cs="Arial"/>
          <w:b w:val="0"/>
          <w:sz w:val="24"/>
          <w:szCs w:val="24"/>
        </w:rPr>
        <w:t>.</w:t>
      </w:r>
      <w:r w:rsidR="00BA1BC9" w:rsidRPr="00116DAB">
        <w:rPr>
          <w:rFonts w:cs="Arial"/>
          <w:b w:val="0"/>
          <w:sz w:val="24"/>
          <w:szCs w:val="24"/>
        </w:rPr>
        <w:t xml:space="preserve"> Iskorišćenje energije, 20</w:t>
      </w:r>
      <w:bookmarkEnd w:id="297"/>
      <w:r w:rsidR="00BA1BC9" w:rsidRPr="00116DAB">
        <w:rPr>
          <w:rFonts w:cs="Arial"/>
          <w:b w:val="0"/>
          <w:sz w:val="24"/>
          <w:szCs w:val="24"/>
        </w:rPr>
        <w:t>17.god.</w:t>
      </w:r>
      <w:bookmarkEnd w:id="298"/>
    </w:p>
    <w:tbl>
      <w:tblPr>
        <w:tblW w:w="94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tblPr>
      <w:tblGrid>
        <w:gridCol w:w="4077"/>
        <w:gridCol w:w="5387"/>
      </w:tblGrid>
      <w:tr w:rsidR="00BA1BC9" w:rsidRPr="00E55B11" w:rsidTr="0016353D">
        <w:tc>
          <w:tcPr>
            <w:tcW w:w="4077" w:type="dxa"/>
            <w:shd w:val="clear" w:color="auto" w:fill="B3B3B3"/>
            <w:vAlign w:val="center"/>
          </w:tcPr>
          <w:p w:rsidR="00BA1BC9" w:rsidRPr="00E55B11" w:rsidRDefault="00BA1BC9" w:rsidP="0016353D">
            <w:pPr>
              <w:rPr>
                <w:rFonts w:cs="Arial"/>
                <w:sz w:val="24"/>
                <w:szCs w:val="24"/>
              </w:rPr>
            </w:pPr>
          </w:p>
        </w:tc>
        <w:tc>
          <w:tcPr>
            <w:tcW w:w="5387" w:type="dxa"/>
            <w:shd w:val="clear" w:color="auto" w:fill="B3B3B3"/>
            <w:vAlign w:val="center"/>
          </w:tcPr>
          <w:p w:rsidR="00BA1BC9" w:rsidRPr="00E55B11" w:rsidRDefault="00BA1BC9" w:rsidP="0016353D">
            <w:pPr>
              <w:jc w:val="center"/>
              <w:rPr>
                <w:rFonts w:cs="Arial"/>
                <w:sz w:val="24"/>
                <w:szCs w:val="24"/>
              </w:rPr>
            </w:pPr>
            <w:r w:rsidRPr="00E55B11">
              <w:rPr>
                <w:rFonts w:cs="Arial"/>
                <w:sz w:val="24"/>
                <w:szCs w:val="24"/>
              </w:rPr>
              <w:t>Grad</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b/>
                <w:sz w:val="24"/>
                <w:szCs w:val="24"/>
              </w:rPr>
              <w:t>Električna energija</w:t>
            </w:r>
            <w:r w:rsidRPr="00E55B11">
              <w:rPr>
                <w:rFonts w:cs="Arial"/>
                <w:sz w:val="24"/>
                <w:szCs w:val="24"/>
              </w:rPr>
              <w:t xml:space="preserve"> (MWh)</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151,32</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 broj domaćinstava</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160000</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  broj pravnih lica</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79543,12</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Cena za domaćinstva (široka potrošnja)</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1,253-15,036 para</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vertAlign w:val="superscript"/>
              </w:rPr>
            </w:pPr>
            <w:r w:rsidRPr="00E55B11">
              <w:rPr>
                <w:rFonts w:cs="Arial"/>
                <w:b/>
                <w:sz w:val="24"/>
                <w:szCs w:val="24"/>
              </w:rPr>
              <w:t xml:space="preserve">Voda </w:t>
            </w:r>
            <w:r w:rsidRPr="00E55B11">
              <w:rPr>
                <w:rFonts w:cs="Arial"/>
                <w:sz w:val="24"/>
                <w:szCs w:val="24"/>
              </w:rPr>
              <w:t xml:space="preserve"> (1.000 m</w:t>
            </w:r>
            <w:r w:rsidRPr="00E55B11">
              <w:rPr>
                <w:rFonts w:cs="Arial"/>
                <w:sz w:val="24"/>
                <w:szCs w:val="24"/>
                <w:vertAlign w:val="superscript"/>
              </w:rPr>
              <w:t>3</w:t>
            </w:r>
            <w:r w:rsidRPr="00E55B11">
              <w:rPr>
                <w:rFonts w:cs="Arial"/>
                <w:sz w:val="24"/>
                <w:szCs w:val="24"/>
              </w:rPr>
              <w:t>)</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Stopa iskorišćenosti</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400 m3</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Cena</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37,8 din. sa pdv-om.</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b/>
                <w:sz w:val="24"/>
                <w:szCs w:val="24"/>
              </w:rPr>
              <w:t>Daljinsko grejanje</w:t>
            </w:r>
            <w:r w:rsidRPr="00E55B11">
              <w:rPr>
                <w:rFonts w:cs="Arial"/>
                <w:sz w:val="24"/>
                <w:szCs w:val="24"/>
              </w:rPr>
              <w:t xml:space="preserve"> (Gcal)</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 domaćinstva</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1250 (korisnici)</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 pravna lica</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300</w:t>
            </w:r>
          </w:p>
        </w:tc>
      </w:tr>
      <w:tr w:rsidR="00BA1BC9" w:rsidRPr="00E55B11" w:rsidTr="0016353D">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Stopa iskorišćenosti</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5,3 %</w:t>
            </w:r>
          </w:p>
        </w:tc>
      </w:tr>
      <w:tr w:rsidR="00BA1BC9" w:rsidRPr="00E55B11" w:rsidTr="0016353D">
        <w:trPr>
          <w:trHeight w:val="483"/>
        </w:trPr>
        <w:tc>
          <w:tcPr>
            <w:tcW w:w="4077" w:type="dxa"/>
            <w:shd w:val="clear" w:color="auto" w:fill="E6E6E6"/>
            <w:vAlign w:val="center"/>
          </w:tcPr>
          <w:p w:rsidR="00BA1BC9" w:rsidRPr="00E55B11" w:rsidRDefault="00BA1BC9" w:rsidP="0016353D">
            <w:pPr>
              <w:rPr>
                <w:rFonts w:cs="Arial"/>
                <w:sz w:val="24"/>
                <w:szCs w:val="24"/>
              </w:rPr>
            </w:pPr>
            <w:r w:rsidRPr="00E55B11">
              <w:rPr>
                <w:rFonts w:cs="Arial"/>
                <w:sz w:val="24"/>
                <w:szCs w:val="24"/>
              </w:rPr>
              <w:t>Cena</w:t>
            </w:r>
          </w:p>
        </w:tc>
        <w:tc>
          <w:tcPr>
            <w:tcW w:w="5387" w:type="dxa"/>
            <w:shd w:val="clear" w:color="auto" w:fill="E6E6E6"/>
            <w:vAlign w:val="center"/>
          </w:tcPr>
          <w:p w:rsidR="00BA1BC9" w:rsidRPr="00E55B11" w:rsidRDefault="00BA1BC9" w:rsidP="0016353D">
            <w:pPr>
              <w:jc w:val="center"/>
              <w:rPr>
                <w:rFonts w:cs="Arial"/>
                <w:sz w:val="24"/>
                <w:szCs w:val="24"/>
              </w:rPr>
            </w:pPr>
            <w:r w:rsidRPr="00E55B11">
              <w:rPr>
                <w:rFonts w:cs="Arial"/>
                <w:sz w:val="24"/>
                <w:szCs w:val="24"/>
              </w:rPr>
              <w:t>110,16 din. sa pdv-om (stambeni deo)</w:t>
            </w:r>
          </w:p>
          <w:p w:rsidR="00BA1BC9" w:rsidRPr="00E55B11" w:rsidRDefault="00BA1BC9" w:rsidP="0016353D">
            <w:pPr>
              <w:jc w:val="center"/>
              <w:rPr>
                <w:rFonts w:cs="Arial"/>
                <w:sz w:val="24"/>
                <w:szCs w:val="24"/>
              </w:rPr>
            </w:pPr>
            <w:r w:rsidRPr="00E55B11">
              <w:rPr>
                <w:rFonts w:cs="Arial"/>
                <w:sz w:val="24"/>
                <w:szCs w:val="24"/>
              </w:rPr>
              <w:t>12 meseci,period plaćanja</w:t>
            </w:r>
          </w:p>
          <w:p w:rsidR="00BA1BC9" w:rsidRPr="00E55B11" w:rsidRDefault="00BA1BC9" w:rsidP="0016353D">
            <w:pPr>
              <w:jc w:val="center"/>
              <w:rPr>
                <w:rFonts w:cs="Arial"/>
                <w:sz w:val="24"/>
                <w:szCs w:val="24"/>
              </w:rPr>
            </w:pPr>
            <w:r w:rsidRPr="00E55B11">
              <w:rPr>
                <w:rFonts w:cs="Arial"/>
                <w:sz w:val="24"/>
                <w:szCs w:val="24"/>
              </w:rPr>
              <w:t>330,48 din.sa pdv-om (poslovni deo)</w:t>
            </w:r>
          </w:p>
          <w:p w:rsidR="00BA1BC9" w:rsidRPr="00E55B11" w:rsidRDefault="00BA1BC9" w:rsidP="0016353D">
            <w:pPr>
              <w:jc w:val="center"/>
              <w:rPr>
                <w:rFonts w:cs="Arial"/>
                <w:sz w:val="24"/>
                <w:szCs w:val="24"/>
              </w:rPr>
            </w:pPr>
            <w:r w:rsidRPr="00E55B11">
              <w:rPr>
                <w:rFonts w:cs="Arial"/>
                <w:sz w:val="24"/>
                <w:szCs w:val="24"/>
              </w:rPr>
              <w:t>6 meseci,period plaćanja</w:t>
            </w:r>
          </w:p>
        </w:tc>
      </w:tr>
    </w:tbl>
    <w:p w:rsidR="00BA1BC9" w:rsidRPr="00E60C40" w:rsidRDefault="00BA1BC9" w:rsidP="00E60C40">
      <w:pPr>
        <w:tabs>
          <w:tab w:val="left" w:pos="3300"/>
        </w:tabs>
        <w:rPr>
          <w:rFonts w:cs="Arial"/>
        </w:rPr>
      </w:pPr>
      <w:r w:rsidRPr="00E60C40">
        <w:rPr>
          <w:rFonts w:cs="Arial"/>
        </w:rPr>
        <w:t xml:space="preserve">Izvor: </w:t>
      </w:r>
      <w:r w:rsidR="00C8296B" w:rsidRPr="00E60C40">
        <w:rPr>
          <w:rFonts w:cs="Arial"/>
        </w:rPr>
        <w:t>JKP – Novi Pazar</w:t>
      </w:r>
    </w:p>
    <w:p w:rsidR="00BA1BC9" w:rsidRPr="00C702A7" w:rsidRDefault="00BA1BC9" w:rsidP="001233AE">
      <w:pPr>
        <w:pStyle w:val="Heading2"/>
      </w:pPr>
      <w:bookmarkStart w:id="299" w:name="_Toc388436386"/>
      <w:bookmarkStart w:id="300" w:name="_Toc509830364"/>
      <w:r w:rsidRPr="00C702A7">
        <w:lastRenderedPageBreak/>
        <w:t>Zdravstvena i socijalna zaštita</w:t>
      </w:r>
      <w:bookmarkEnd w:id="299"/>
      <w:bookmarkEnd w:id="300"/>
    </w:p>
    <w:p w:rsidR="00BA1BC9" w:rsidRPr="00E55B11" w:rsidRDefault="00BA1BC9" w:rsidP="00BA1BC9">
      <w:pPr>
        <w:jc w:val="both"/>
        <w:rPr>
          <w:rFonts w:cs="Arial"/>
          <w:sz w:val="24"/>
          <w:szCs w:val="24"/>
        </w:rPr>
      </w:pPr>
    </w:p>
    <w:p w:rsidR="00BA1BC9" w:rsidRPr="0085378A" w:rsidRDefault="00BA1BC9" w:rsidP="001233AE">
      <w:pPr>
        <w:pStyle w:val="Heading3"/>
      </w:pPr>
      <w:r w:rsidRPr="0085378A">
        <w:t xml:space="preserve">Zdravstvena  zaštita  </w:t>
      </w:r>
    </w:p>
    <w:p w:rsidR="00BA1BC9" w:rsidRPr="00E55B11" w:rsidRDefault="00BA1BC9" w:rsidP="00BA1BC9">
      <w:pPr>
        <w:shd w:val="clear" w:color="auto" w:fill="FFFFFF"/>
        <w:rPr>
          <w:rFonts w:cs="Arial"/>
          <w:sz w:val="24"/>
          <w:szCs w:val="24"/>
        </w:rPr>
      </w:pPr>
      <w:r w:rsidRPr="00E55B11">
        <w:rPr>
          <w:rFonts w:cs="Arial"/>
          <w:sz w:val="24"/>
          <w:szCs w:val="24"/>
        </w:rPr>
        <w:t>  </w:t>
      </w:r>
    </w:p>
    <w:p w:rsidR="00E60C40" w:rsidRDefault="00BA1BC9" w:rsidP="00E60C40">
      <w:pPr>
        <w:shd w:val="clear" w:color="auto" w:fill="FFFFFF"/>
        <w:spacing w:line="360" w:lineRule="auto"/>
        <w:ind w:firstLine="567"/>
        <w:jc w:val="both"/>
        <w:rPr>
          <w:rFonts w:cs="Arial"/>
          <w:sz w:val="24"/>
          <w:szCs w:val="24"/>
        </w:rPr>
      </w:pPr>
      <w:r w:rsidRPr="00E55B11">
        <w:rPr>
          <w:rFonts w:cs="Arial"/>
          <w:sz w:val="24"/>
          <w:szCs w:val="24"/>
        </w:rPr>
        <w:t>Zdravstvenu zaštitu stanovništva Novog Pazara u 2017.godini obezbeđivalo je 266 lekara. Od 1244 radnika zaposlenih u zdravstvenim  ustanovama, 266 su lekari. Podaci ukazuju da 394 stanovnika dolazi na jednog lekara. Opterećenost istih je velika, kao i potreba za angažovanjem dodatnog kadra.</w:t>
      </w:r>
    </w:p>
    <w:p w:rsidR="00BA1BC9" w:rsidRPr="00E55B11" w:rsidRDefault="00E60C40" w:rsidP="00E60C40">
      <w:pPr>
        <w:shd w:val="clear" w:color="auto" w:fill="FFFFFF"/>
        <w:spacing w:line="360" w:lineRule="auto"/>
        <w:ind w:firstLine="567"/>
        <w:jc w:val="both"/>
        <w:rPr>
          <w:rFonts w:cs="Arial"/>
          <w:sz w:val="24"/>
          <w:szCs w:val="24"/>
        </w:rPr>
      </w:pPr>
      <w:r>
        <w:rPr>
          <w:rFonts w:cs="Arial"/>
          <w:sz w:val="24"/>
          <w:szCs w:val="24"/>
        </w:rPr>
        <w:t xml:space="preserve"> </w:t>
      </w:r>
      <w:r w:rsidR="00BA1BC9" w:rsidRPr="00E55B11">
        <w:rPr>
          <w:rFonts w:cs="Arial"/>
          <w:sz w:val="24"/>
          <w:szCs w:val="24"/>
        </w:rPr>
        <w:t xml:space="preserve"> Mrežu zdravstvenih ustanova čine:Zavod za javno zdravlje Novi Pazar, Opšta bolnica Novi Pazar , Dom zdravlja Novi Pazar i Specijalna bolnica za progresivne mišićne i neuromišćne bolesti Novi Pazar.</w:t>
      </w:r>
    </w:p>
    <w:p w:rsidR="00BA1BC9" w:rsidRPr="00E55B11" w:rsidRDefault="00BA1BC9" w:rsidP="00FA46D6">
      <w:pPr>
        <w:tabs>
          <w:tab w:val="center" w:pos="4535"/>
          <w:tab w:val="right" w:pos="9071"/>
        </w:tabs>
        <w:spacing w:line="360" w:lineRule="auto"/>
        <w:jc w:val="both"/>
        <w:rPr>
          <w:rFonts w:cs="Arial"/>
          <w:sz w:val="24"/>
          <w:szCs w:val="24"/>
        </w:rPr>
      </w:pPr>
      <w:r w:rsidRPr="00E55B11">
        <w:rPr>
          <w:rFonts w:cs="Arial"/>
          <w:sz w:val="24"/>
          <w:szCs w:val="24"/>
        </w:rPr>
        <w:t xml:space="preserve"> </w:t>
      </w:r>
      <w:r w:rsidR="00FA46D6">
        <w:rPr>
          <w:rFonts w:cs="Arial"/>
          <w:sz w:val="24"/>
          <w:szCs w:val="24"/>
        </w:rPr>
        <w:t xml:space="preserve">   </w:t>
      </w:r>
      <w:r w:rsidRPr="00E55B11">
        <w:rPr>
          <w:rFonts w:cs="Arial"/>
          <w:sz w:val="24"/>
          <w:szCs w:val="24"/>
        </w:rPr>
        <w:t xml:space="preserve">  </w:t>
      </w:r>
      <w:r w:rsidR="00E60C40">
        <w:rPr>
          <w:rFonts w:cs="Arial"/>
          <w:sz w:val="24"/>
          <w:szCs w:val="24"/>
        </w:rPr>
        <w:t xml:space="preserve">     </w:t>
      </w:r>
      <w:r w:rsidRPr="00E55B11">
        <w:rPr>
          <w:rFonts w:cs="Arial"/>
          <w:sz w:val="24"/>
          <w:szCs w:val="24"/>
        </w:rPr>
        <w:t>Zavod za javno zdravlje u Novom Pazaru je počeo sa radom 01.01.2016.god. Trenutno je zapošljeno 27 radnika od kojih  8 lekara, 11 medicinskih sestara/tehničara, 1 zdravstveni saradnik i 7 nemedicinsko osoblje. Zavod obavlja socijalno-medicinsku, higijensko-ekološku, epidemiološku i mikrobiološku zdravstvenu delatnost u okviru koje prati, procenjuje i analizira zdravstveno stanje stanovništva i izveštava nadležne organe i javnost, prati i proučava zdravstvene probleme i rizike po zdravlje stanovništva, predlaže planove i programe mera i aktivnosti za očuvanje i unapredjenje zdravlja stanovništva. Zavod za javno zdravlje koordinira, uskladjuje i stručno povezuje rad zdravstvenih ustanova sa teritorije Grada Novog Pazara i opštine Tutin.</w:t>
      </w:r>
    </w:p>
    <w:p w:rsidR="00BA1BC9" w:rsidRPr="00E55B11" w:rsidRDefault="00BA1BC9" w:rsidP="00E60C40">
      <w:pPr>
        <w:pStyle w:val="NormalWeb"/>
        <w:shd w:val="clear" w:color="auto" w:fill="FFFFFF"/>
        <w:spacing w:before="0" w:beforeAutospacing="0" w:after="0" w:afterAutospacing="0" w:line="360" w:lineRule="auto"/>
        <w:ind w:firstLine="720"/>
        <w:jc w:val="both"/>
        <w:rPr>
          <w:rFonts w:ascii="Arial" w:hAnsi="Arial" w:cs="Arial"/>
        </w:rPr>
      </w:pPr>
      <w:r w:rsidRPr="00E55B11">
        <w:rPr>
          <w:rFonts w:ascii="Arial" w:hAnsi="Arial" w:cs="Arial"/>
        </w:rPr>
        <w:t xml:space="preserve">Opšta bolnica obavlja visoko-specijalizovanu specijalističko-konsultativnu istacionarnu zdravstvenu delatnost na sekundarnom nivou zadovoljavajući potrebe stanovništva Raškog okruga, i </w:t>
      </w:r>
      <w:r w:rsidRPr="00E55B11">
        <w:rPr>
          <w:rFonts w:ascii="Arial" w:hAnsi="Arial" w:cs="Arial"/>
          <w:bCs/>
        </w:rPr>
        <w:t xml:space="preserve">raspolaže sa 360 postelja efektivno, a prema proširenom planu sa 420. </w:t>
      </w:r>
      <w:r w:rsidRPr="00E55B11">
        <w:rPr>
          <w:rFonts w:ascii="Arial" w:hAnsi="Arial" w:cs="Arial"/>
        </w:rPr>
        <w:t>Od 700 zaposlenih u Opštoj bolnici 145 je lekara, od toga pet magistara, sedam doktora nauka i dva primarijusa. Visoko kvalifikovan kadar obezbeđujesavremen pristup u dijagnostici i terapiji.</w:t>
      </w:r>
    </w:p>
    <w:p w:rsidR="00BA1BC9" w:rsidRPr="00E55B11" w:rsidRDefault="00BA1BC9" w:rsidP="00FA46D6">
      <w:pPr>
        <w:pStyle w:val="NormalWeb"/>
        <w:shd w:val="clear" w:color="auto" w:fill="FFFFFF"/>
        <w:spacing w:before="0" w:beforeAutospacing="0" w:after="0" w:afterAutospacing="0" w:line="360" w:lineRule="auto"/>
        <w:jc w:val="both"/>
        <w:rPr>
          <w:rFonts w:ascii="Arial" w:hAnsi="Arial" w:cs="Arial"/>
          <w:color w:val="6B6B6B"/>
        </w:rPr>
      </w:pPr>
    </w:p>
    <w:p w:rsidR="00E60C40" w:rsidRDefault="00BA1BC9" w:rsidP="00E60C40">
      <w:pPr>
        <w:tabs>
          <w:tab w:val="center" w:pos="4535"/>
          <w:tab w:val="right" w:pos="9071"/>
        </w:tabs>
        <w:spacing w:line="360" w:lineRule="auto"/>
        <w:jc w:val="both"/>
        <w:rPr>
          <w:rFonts w:cs="Arial"/>
          <w:sz w:val="24"/>
          <w:szCs w:val="24"/>
        </w:rPr>
      </w:pPr>
      <w:r w:rsidRPr="00E55B11">
        <w:rPr>
          <w:rFonts w:cs="Arial"/>
          <w:sz w:val="24"/>
          <w:szCs w:val="24"/>
        </w:rPr>
        <w:t xml:space="preserve">     </w:t>
      </w:r>
      <w:r w:rsidR="00E60C40">
        <w:rPr>
          <w:rFonts w:cs="Arial"/>
          <w:sz w:val="24"/>
          <w:szCs w:val="24"/>
        </w:rPr>
        <w:t xml:space="preserve">     </w:t>
      </w:r>
      <w:r w:rsidRPr="00E55B11">
        <w:rPr>
          <w:rFonts w:cs="Arial"/>
          <w:sz w:val="24"/>
          <w:szCs w:val="24"/>
        </w:rPr>
        <w:t>Donacijom Ujedinjenih Arapskih Emirata, u maju 2017. godine, otvoren je novi Dijagnostički centar površine 1400 kvadratnih metara sa najmodernijom magnetnom rezonancom, digitalnim rentgenom, najsavremeniji ultrazvučnim aparatima i digitalnim mamografom. Službe interne medicine, hirurgije i pedijatrije organizovane su na subspecijalističkom nivou.</w:t>
      </w:r>
    </w:p>
    <w:p w:rsidR="00BA1BC9" w:rsidRPr="00E55B11" w:rsidRDefault="00E60C40" w:rsidP="001233AE">
      <w:pPr>
        <w:tabs>
          <w:tab w:val="center" w:pos="4535"/>
          <w:tab w:val="right" w:pos="9071"/>
        </w:tabs>
        <w:spacing w:line="360" w:lineRule="auto"/>
        <w:jc w:val="both"/>
        <w:rPr>
          <w:rFonts w:cs="Arial"/>
          <w:sz w:val="24"/>
          <w:szCs w:val="24"/>
        </w:rPr>
      </w:pPr>
      <w:r>
        <w:rPr>
          <w:rFonts w:cs="Arial"/>
          <w:sz w:val="24"/>
          <w:szCs w:val="24"/>
        </w:rPr>
        <w:t xml:space="preserve">        </w:t>
      </w:r>
      <w:r w:rsidR="00BA1BC9" w:rsidRPr="00E55B11">
        <w:rPr>
          <w:rFonts w:cs="Arial"/>
          <w:sz w:val="24"/>
          <w:szCs w:val="24"/>
        </w:rPr>
        <w:t xml:space="preserve">Krajem 2017.godine, donacijom Turske razvojne agencije (TIKA) i Fonda "Dragica Nikolić" otvoreno je renovirano Odeljenje ginekologije i akušerstva sa savremenim operacionim blokom i kompletno opremljenim operacionim salama  što pruža optimalne uslove za rad. </w:t>
      </w:r>
    </w:p>
    <w:p w:rsidR="00BA1BC9" w:rsidRPr="00E55B11" w:rsidRDefault="00FA46D6" w:rsidP="00FA46D6">
      <w:pPr>
        <w:shd w:val="clear" w:color="auto" w:fill="FFFFFF"/>
        <w:spacing w:line="360" w:lineRule="auto"/>
        <w:jc w:val="both"/>
        <w:rPr>
          <w:rFonts w:cs="Arial"/>
          <w:sz w:val="24"/>
          <w:szCs w:val="24"/>
        </w:rPr>
      </w:pPr>
      <w:r>
        <w:rPr>
          <w:rFonts w:cs="Arial"/>
          <w:sz w:val="24"/>
          <w:szCs w:val="24"/>
          <w:lang w:val="sr-Latn-CS"/>
        </w:rPr>
        <w:lastRenderedPageBreak/>
        <w:t xml:space="preserve">       </w:t>
      </w:r>
      <w:r w:rsidR="00E60C40">
        <w:rPr>
          <w:rFonts w:cs="Arial"/>
          <w:sz w:val="24"/>
          <w:szCs w:val="24"/>
          <w:lang w:val="sr-Latn-CS"/>
        </w:rPr>
        <w:t xml:space="preserve"> </w:t>
      </w:r>
      <w:r w:rsidR="00BA1BC9" w:rsidRPr="00E55B11">
        <w:rPr>
          <w:rFonts w:cs="Arial"/>
          <w:sz w:val="24"/>
          <w:szCs w:val="24"/>
          <w:lang w:val="sr-Latn-CS"/>
        </w:rPr>
        <w:t xml:space="preserve">Dom zdravlja Novi Pazar je počeo sa radom 01.10.2012.godine,  kao samostalna zdravstvena ustanova izdvajanjem iz Zdravstvenog centra Novi Pazar. Osnivanjem Doma zdravlja stvorena je ustanova primarne zdravstvene zaštite koja obezbeđuje kvalitetne usluge korisnicima uz poštovanje njihovih prava. To je efikasna, racionalna i savremena zdravstvena ustanova sa akcentom na preventivne usluge dostupne i pravovremene za korisnike koji su u centru pažnje.U Domu zdravlja od 429 zaposlenih 100 su lekari, 28 stomatolozi i 10 farmaceuti . </w:t>
      </w:r>
      <w:r w:rsidR="00BA1BC9" w:rsidRPr="00E55B11">
        <w:rPr>
          <w:rFonts w:cs="Arial"/>
          <w:sz w:val="24"/>
          <w:szCs w:val="24"/>
        </w:rPr>
        <w:t>Dom zdravlja Novi Pazar trenutno raspolaže sa 11 zdravstvenih ambulanti i 4 zdravstvene stanice.</w:t>
      </w:r>
    </w:p>
    <w:p w:rsidR="00BA1BC9" w:rsidRPr="00E55B11" w:rsidRDefault="00BA1BC9" w:rsidP="00FA46D6">
      <w:pPr>
        <w:shd w:val="clear" w:color="auto" w:fill="FFFFFF"/>
        <w:spacing w:line="360" w:lineRule="auto"/>
        <w:ind w:firstLine="567"/>
        <w:jc w:val="both"/>
        <w:rPr>
          <w:rFonts w:cs="Arial"/>
          <w:sz w:val="24"/>
          <w:szCs w:val="24"/>
        </w:rPr>
      </w:pPr>
      <w:r w:rsidRPr="00E55B11">
        <w:rPr>
          <w:rFonts w:cs="Arial"/>
          <w:sz w:val="24"/>
          <w:szCs w:val="24"/>
        </w:rPr>
        <w:t>Specijalna bolnica  za lečenje pro</w:t>
      </w:r>
      <w:r w:rsidRPr="00E55B11">
        <w:rPr>
          <w:rFonts w:cs="Arial"/>
          <w:sz w:val="24"/>
          <w:szCs w:val="24"/>
        </w:rPr>
        <w:softHyphen/>
        <w:t>gre</w:t>
      </w:r>
      <w:r w:rsidRPr="00E55B11">
        <w:rPr>
          <w:rFonts w:cs="Arial"/>
          <w:sz w:val="24"/>
          <w:szCs w:val="24"/>
        </w:rPr>
        <w:softHyphen/>
        <w:t>siv</w:t>
      </w:r>
      <w:r w:rsidRPr="00E55B11">
        <w:rPr>
          <w:rFonts w:cs="Arial"/>
          <w:sz w:val="24"/>
          <w:szCs w:val="24"/>
        </w:rPr>
        <w:softHyphen/>
        <w:t>nih mišićnih i neuromišićnih bolesti ras</w:t>
      </w:r>
      <w:r w:rsidRPr="00E55B11">
        <w:rPr>
          <w:rFonts w:cs="Arial"/>
          <w:sz w:val="24"/>
          <w:szCs w:val="24"/>
        </w:rPr>
        <w:softHyphen/>
        <w:t>po</w:t>
      </w:r>
      <w:r w:rsidRPr="00E55B11">
        <w:rPr>
          <w:rFonts w:cs="Arial"/>
          <w:sz w:val="24"/>
          <w:szCs w:val="24"/>
        </w:rPr>
        <w:softHyphen/>
        <w:t>laže sa najsavremenijom opremom i spada u vodeće rehabilitacione centre u Srbiji i obuhvata kompleks bolničko fizikalne medicine. Bogata je hi</w:t>
      </w:r>
      <w:r w:rsidRPr="00E55B11">
        <w:rPr>
          <w:rFonts w:cs="Arial"/>
          <w:sz w:val="24"/>
          <w:szCs w:val="24"/>
        </w:rPr>
        <w:softHyphen/>
        <w:t>po</w:t>
      </w:r>
      <w:r w:rsidRPr="00E55B11">
        <w:rPr>
          <w:rFonts w:cs="Arial"/>
          <w:sz w:val="24"/>
          <w:szCs w:val="24"/>
        </w:rPr>
        <w:softHyphen/>
      </w:r>
      <w:r w:rsidRPr="00E55B11">
        <w:rPr>
          <w:rFonts w:cs="Arial"/>
          <w:sz w:val="24"/>
          <w:szCs w:val="24"/>
        </w:rPr>
        <w:softHyphen/>
        <w:t>ter</w:t>
      </w:r>
      <w:r w:rsidRPr="00E55B11">
        <w:rPr>
          <w:rFonts w:cs="Arial"/>
          <w:sz w:val="24"/>
          <w:szCs w:val="24"/>
        </w:rPr>
        <w:softHyphen/>
        <w:t>mal</w:t>
      </w:r>
      <w:r w:rsidRPr="00E55B11">
        <w:rPr>
          <w:rFonts w:cs="Arial"/>
          <w:sz w:val="24"/>
          <w:szCs w:val="24"/>
        </w:rPr>
        <w:softHyphen/>
        <w:t>nim (temperatura do 15</w:t>
      </w:r>
      <w:r w:rsidRPr="00E55B11">
        <w:rPr>
          <w:rFonts w:cs="Arial"/>
          <w:sz w:val="24"/>
          <w:szCs w:val="24"/>
          <w:vertAlign w:val="superscript"/>
        </w:rPr>
        <w:t>O</w:t>
      </w:r>
      <w:r w:rsidRPr="00E55B11">
        <w:rPr>
          <w:rFonts w:cs="Arial"/>
          <w:sz w:val="24"/>
          <w:szCs w:val="24"/>
        </w:rPr>
        <w:t>C), i hipertermalnim vodama, sa temperaturom vode na iz</w:t>
      </w:r>
      <w:r w:rsidRPr="00E55B11">
        <w:rPr>
          <w:rFonts w:cs="Arial"/>
          <w:sz w:val="24"/>
          <w:szCs w:val="24"/>
        </w:rPr>
        <w:softHyphen/>
        <w:t>vo</w:t>
      </w:r>
      <w:r w:rsidRPr="00E55B11">
        <w:rPr>
          <w:rFonts w:cs="Arial"/>
          <w:sz w:val="24"/>
          <w:szCs w:val="24"/>
        </w:rPr>
        <w:softHyphen/>
      </w:r>
      <w:r w:rsidRPr="00E55B11">
        <w:rPr>
          <w:rFonts w:cs="Arial"/>
          <w:sz w:val="24"/>
          <w:szCs w:val="24"/>
        </w:rPr>
        <w:softHyphen/>
        <w:t>rištu i do 52</w:t>
      </w:r>
      <w:r w:rsidRPr="00E55B11">
        <w:rPr>
          <w:rFonts w:cs="Arial"/>
          <w:sz w:val="24"/>
          <w:szCs w:val="24"/>
          <w:vertAlign w:val="superscript"/>
        </w:rPr>
        <w:t>O</w:t>
      </w:r>
      <w:r w:rsidRPr="00E55B11">
        <w:rPr>
          <w:rFonts w:cs="Arial"/>
          <w:sz w:val="24"/>
          <w:szCs w:val="24"/>
        </w:rPr>
        <w:t>C. Sa kadrovske strane od 115 radnika zapošljeno je 13 lekara koji su  angažovani kao lekari opšte medicine, spe</w:t>
      </w:r>
      <w:r w:rsidRPr="00E55B11">
        <w:rPr>
          <w:rFonts w:cs="Arial"/>
          <w:sz w:val="24"/>
          <w:szCs w:val="24"/>
        </w:rPr>
        <w:softHyphen/>
        <w:t>ci</w:t>
      </w:r>
      <w:r w:rsidRPr="00E55B11">
        <w:rPr>
          <w:rFonts w:cs="Arial"/>
          <w:sz w:val="24"/>
          <w:szCs w:val="24"/>
        </w:rPr>
        <w:softHyphen/>
        <w:t>ja</w:t>
      </w:r>
      <w:r w:rsidRPr="00E55B11">
        <w:rPr>
          <w:rFonts w:cs="Arial"/>
          <w:sz w:val="24"/>
          <w:szCs w:val="24"/>
        </w:rPr>
        <w:softHyphen/>
        <w:t>lis</w:t>
      </w:r>
      <w:r w:rsidRPr="00E55B11">
        <w:rPr>
          <w:rFonts w:cs="Arial"/>
          <w:sz w:val="24"/>
          <w:szCs w:val="24"/>
        </w:rPr>
        <w:softHyphen/>
        <w:t>ti za ne</w:t>
      </w:r>
      <w:r w:rsidRPr="00E55B11">
        <w:rPr>
          <w:rFonts w:cs="Arial"/>
          <w:sz w:val="24"/>
          <w:szCs w:val="24"/>
        </w:rPr>
        <w:softHyphen/>
        <w:t>u</w:t>
      </w:r>
      <w:r w:rsidRPr="00E55B11">
        <w:rPr>
          <w:rFonts w:cs="Arial"/>
          <w:sz w:val="24"/>
          <w:szCs w:val="24"/>
        </w:rPr>
        <w:softHyphen/>
        <w:t>ro</w:t>
      </w:r>
      <w:r w:rsidRPr="00E55B11">
        <w:rPr>
          <w:rFonts w:cs="Arial"/>
          <w:sz w:val="24"/>
          <w:szCs w:val="24"/>
        </w:rPr>
        <w:softHyphen/>
        <w:t>logiju,pedijatriju, internu medicinu i  fizijatriju.</w:t>
      </w:r>
    </w:p>
    <w:p w:rsidR="00BA1BC9" w:rsidRPr="00E55B11" w:rsidRDefault="00BA1BC9" w:rsidP="00FA46D6">
      <w:pPr>
        <w:shd w:val="clear" w:color="auto" w:fill="FFFFFF"/>
        <w:spacing w:line="360" w:lineRule="auto"/>
        <w:ind w:firstLine="567"/>
        <w:jc w:val="both"/>
        <w:rPr>
          <w:rFonts w:cs="Arial"/>
          <w:sz w:val="24"/>
          <w:szCs w:val="24"/>
        </w:rPr>
      </w:pPr>
    </w:p>
    <w:p w:rsidR="00BA1BC9" w:rsidRPr="00116DAB" w:rsidRDefault="00BA1BC9" w:rsidP="00BA1BC9">
      <w:pPr>
        <w:pStyle w:val="m2370433559076301570m7769054553575785986msocaption"/>
        <w:shd w:val="clear" w:color="auto" w:fill="FFFFFF"/>
        <w:spacing w:before="0" w:beforeAutospacing="0" w:after="0" w:afterAutospacing="0"/>
        <w:jc w:val="both"/>
        <w:rPr>
          <w:rFonts w:ascii="Arial" w:hAnsi="Arial" w:cs="Arial"/>
          <w:bCs/>
        </w:rPr>
      </w:pPr>
      <w:r w:rsidRPr="00116DAB">
        <w:rPr>
          <w:rFonts w:ascii="Arial" w:hAnsi="Arial" w:cs="Arial"/>
        </w:rPr>
        <w:t> </w:t>
      </w:r>
      <w:r w:rsidRPr="004D7DF4">
        <w:rPr>
          <w:rFonts w:ascii="Arial" w:hAnsi="Arial" w:cs="Arial"/>
          <w:bCs/>
          <w:i/>
        </w:rPr>
        <w:t>Tabela</w:t>
      </w:r>
      <w:r w:rsidR="007E0B6A" w:rsidRPr="004D7DF4">
        <w:rPr>
          <w:rFonts w:ascii="Arial" w:hAnsi="Arial" w:cs="Arial"/>
          <w:bCs/>
          <w:i/>
        </w:rPr>
        <w:t xml:space="preserve"> 111</w:t>
      </w:r>
      <w:r w:rsidR="004D7DF4" w:rsidRPr="004D7DF4">
        <w:rPr>
          <w:rFonts w:ascii="Arial" w:hAnsi="Arial" w:cs="Arial"/>
          <w:bCs/>
          <w:i/>
        </w:rPr>
        <w:t>.</w:t>
      </w:r>
      <w:r w:rsidR="004D7DF4">
        <w:rPr>
          <w:rFonts w:ascii="Arial" w:hAnsi="Arial" w:cs="Arial"/>
          <w:bCs/>
        </w:rPr>
        <w:t> </w:t>
      </w:r>
      <w:r w:rsidRPr="00116DAB">
        <w:rPr>
          <w:rFonts w:ascii="Arial" w:hAnsi="Arial" w:cs="Arial"/>
          <w:bCs/>
        </w:rPr>
        <w:t xml:space="preserve"> Bolnički kapaciteti u Opštoj bolnici, 2017.god.</w:t>
      </w:r>
    </w:p>
    <w:p w:rsidR="00BA1BC9" w:rsidRPr="00E55B11" w:rsidRDefault="00BA1BC9" w:rsidP="00BA1BC9">
      <w:pPr>
        <w:pStyle w:val="m2370433559076301570m7769054553575785986msocaption"/>
        <w:shd w:val="clear" w:color="auto" w:fill="FFFFFF"/>
        <w:spacing w:before="0" w:beforeAutospacing="0" w:after="0" w:afterAutospacing="0"/>
        <w:jc w:val="both"/>
        <w:rPr>
          <w:rFonts w:ascii="Arial" w:hAnsi="Arial" w:cs="Arial"/>
        </w:rPr>
      </w:pPr>
    </w:p>
    <w:tbl>
      <w:tblPr>
        <w:tblpPr w:leftFromText="180" w:rightFromText="180" w:vertAnchor="text"/>
        <w:tblW w:w="0" w:type="auto"/>
        <w:tblCellMar>
          <w:left w:w="0" w:type="dxa"/>
          <w:right w:w="0" w:type="dxa"/>
        </w:tblCellMar>
        <w:tblLook w:val="04A0"/>
      </w:tblPr>
      <w:tblGrid>
        <w:gridCol w:w="4140"/>
        <w:gridCol w:w="1770"/>
        <w:gridCol w:w="1830"/>
      </w:tblGrid>
      <w:tr w:rsidR="00BA1BC9" w:rsidRPr="00E55B11" w:rsidTr="0016353D">
        <w:tc>
          <w:tcPr>
            <w:tcW w:w="4140" w:type="dxa"/>
            <w:tcBorders>
              <w:top w:val="single" w:sz="8" w:space="0" w:color="FFFFFF"/>
              <w:left w:val="single" w:sz="8" w:space="0" w:color="FFFFFF"/>
              <w:bottom w:val="single" w:sz="8" w:space="0" w:color="FFFFFF"/>
              <w:right w:val="single" w:sz="8" w:space="0" w:color="FFFFFF"/>
            </w:tcBorders>
            <w:shd w:val="clear" w:color="auto" w:fill="B3B3B3"/>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 </w:t>
            </w:r>
          </w:p>
        </w:tc>
        <w:tc>
          <w:tcPr>
            <w:tcW w:w="1770" w:type="dxa"/>
            <w:tcBorders>
              <w:top w:val="single" w:sz="8" w:space="0" w:color="FFFFFF"/>
              <w:left w:val="nil"/>
              <w:bottom w:val="single" w:sz="8" w:space="0" w:color="FFFFFF"/>
              <w:right w:val="single" w:sz="8" w:space="0" w:color="FFFFFF"/>
            </w:tcBorders>
            <w:shd w:val="clear" w:color="auto" w:fill="B3B3B3"/>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Broj kreveta</w:t>
            </w:r>
          </w:p>
        </w:tc>
        <w:tc>
          <w:tcPr>
            <w:tcW w:w="1830" w:type="dxa"/>
            <w:tcBorders>
              <w:top w:val="single" w:sz="8" w:space="0" w:color="FFFFFF"/>
              <w:left w:val="nil"/>
              <w:bottom w:val="single" w:sz="8" w:space="0" w:color="FFFFFF"/>
              <w:right w:val="single" w:sz="8" w:space="0" w:color="FFFFFF"/>
            </w:tcBorders>
            <w:shd w:val="clear" w:color="auto" w:fill="B3B3B3"/>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Udeo u ukupnom broju kreveta (%)</w:t>
            </w:r>
          </w:p>
        </w:tc>
      </w:tr>
      <w:tr w:rsidR="00BA1BC9" w:rsidRPr="00E55B11" w:rsidTr="0016353D">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Interna medicina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79</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18,80</w:t>
            </w:r>
          </w:p>
        </w:tc>
      </w:tr>
      <w:tr w:rsidR="00BA1BC9" w:rsidRPr="00E55B11" w:rsidTr="0016353D">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Infektivne bolesti</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20</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4,76</w:t>
            </w:r>
          </w:p>
        </w:tc>
      </w:tr>
      <w:tr w:rsidR="00BA1BC9" w:rsidRPr="00E55B11" w:rsidTr="0016353D">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Pneumoftiziologija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45</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10,71</w:t>
            </w:r>
          </w:p>
        </w:tc>
      </w:tr>
      <w:tr w:rsidR="00BA1BC9" w:rsidRPr="00E55B11" w:rsidTr="0016353D">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Pedijatrija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30</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7,14</w:t>
            </w:r>
          </w:p>
        </w:tc>
      </w:tr>
      <w:tr w:rsidR="00BA1BC9" w:rsidRPr="00E55B11" w:rsidTr="0016353D">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Opšta hirurgija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52</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12,38</w:t>
            </w:r>
          </w:p>
        </w:tc>
      </w:tr>
      <w:tr w:rsidR="00BA1BC9" w:rsidRPr="00E55B11" w:rsidTr="0016353D">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Urologija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15</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3,57</w:t>
            </w:r>
          </w:p>
        </w:tc>
      </w:tr>
      <w:tr w:rsidR="00BA1BC9" w:rsidRPr="00E55B11" w:rsidTr="0016353D">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Ortopedija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15</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3,57</w:t>
            </w:r>
          </w:p>
        </w:tc>
      </w:tr>
      <w:tr w:rsidR="00BA1BC9" w:rsidRPr="00E55B11" w:rsidTr="0016353D">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Dečja hirurgija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14</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3,33</w:t>
            </w:r>
          </w:p>
        </w:tc>
      </w:tr>
      <w:tr w:rsidR="00BA1BC9" w:rsidRPr="00E55B11" w:rsidTr="0016353D">
        <w:trPr>
          <w:trHeight w:val="315"/>
        </w:trPr>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rPr>
                <w:rFonts w:cs="Arial"/>
                <w:sz w:val="24"/>
                <w:szCs w:val="24"/>
              </w:rPr>
            </w:pPr>
            <w:r w:rsidRPr="00E55B11">
              <w:rPr>
                <w:rFonts w:cs="Arial"/>
                <w:sz w:val="24"/>
                <w:szCs w:val="24"/>
              </w:rPr>
              <w:t>Otorinolaringologija i maksilof.hirurgija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15</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3,57</w:t>
            </w:r>
          </w:p>
        </w:tc>
      </w:tr>
      <w:tr w:rsidR="00BA1BC9" w:rsidRPr="00E55B11" w:rsidTr="0016353D">
        <w:trPr>
          <w:trHeight w:val="255"/>
        </w:trPr>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Ginekologija i akušerstvo</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70</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16,6</w:t>
            </w:r>
          </w:p>
        </w:tc>
      </w:tr>
      <w:tr w:rsidR="00BA1BC9" w:rsidRPr="00E55B11" w:rsidTr="0016353D">
        <w:trPr>
          <w:trHeight w:val="255"/>
        </w:trPr>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Neurologija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20</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4,76</w:t>
            </w:r>
          </w:p>
        </w:tc>
      </w:tr>
      <w:tr w:rsidR="00BA1BC9" w:rsidRPr="00E55B11" w:rsidTr="0016353D">
        <w:trPr>
          <w:trHeight w:val="225"/>
        </w:trPr>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rPr>
                <w:rFonts w:cs="Arial"/>
                <w:sz w:val="24"/>
                <w:szCs w:val="24"/>
              </w:rPr>
            </w:pPr>
            <w:r w:rsidRPr="00E55B11">
              <w:rPr>
                <w:rFonts w:cs="Arial"/>
                <w:sz w:val="24"/>
                <w:szCs w:val="24"/>
              </w:rPr>
              <w:t>Odeljenje za produženo lečenje i negu</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19</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4,52</w:t>
            </w:r>
          </w:p>
        </w:tc>
      </w:tr>
      <w:tr w:rsidR="00BA1BC9" w:rsidRPr="00E55B11" w:rsidTr="0016353D">
        <w:trPr>
          <w:trHeight w:val="270"/>
        </w:trPr>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Oftalmologija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 xml:space="preserve">  8</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1,90</w:t>
            </w:r>
          </w:p>
        </w:tc>
      </w:tr>
      <w:tr w:rsidR="00BA1BC9" w:rsidRPr="00E55B11" w:rsidTr="0016353D">
        <w:trPr>
          <w:trHeight w:val="240"/>
        </w:trPr>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Psihijatrija</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 xml:space="preserve"> 18</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4,28</w:t>
            </w:r>
          </w:p>
        </w:tc>
      </w:tr>
      <w:tr w:rsidR="00BA1BC9" w:rsidRPr="00E55B11" w:rsidTr="0016353D">
        <w:trPr>
          <w:trHeight w:val="435"/>
        </w:trPr>
        <w:tc>
          <w:tcPr>
            <w:tcW w:w="4140"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UKUPNO</w:t>
            </w:r>
          </w:p>
        </w:tc>
        <w:tc>
          <w:tcPr>
            <w:tcW w:w="177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420</w:t>
            </w:r>
          </w:p>
        </w:tc>
        <w:tc>
          <w:tcPr>
            <w:tcW w:w="1830"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100</w:t>
            </w:r>
          </w:p>
        </w:tc>
      </w:tr>
    </w:tbl>
    <w:p w:rsidR="00BA1BC9" w:rsidRPr="00D85838" w:rsidRDefault="00BA1BC9" w:rsidP="00BA1BC9">
      <w:pPr>
        <w:shd w:val="clear" w:color="auto" w:fill="FFFFFF"/>
        <w:jc w:val="both"/>
        <w:rPr>
          <w:rFonts w:cs="Arial"/>
          <w:i/>
          <w:iCs/>
          <w:sz w:val="24"/>
          <w:szCs w:val="24"/>
        </w:rPr>
      </w:pPr>
      <w:r w:rsidRPr="00D85838">
        <w:rPr>
          <w:rFonts w:cs="Arial"/>
          <w:sz w:val="24"/>
          <w:szCs w:val="24"/>
        </w:rPr>
        <w:br w:type="textWrapping" w:clear="all"/>
      </w:r>
      <w:r w:rsidRPr="00D85838">
        <w:rPr>
          <w:rFonts w:cs="Arial"/>
          <w:i/>
          <w:iCs/>
          <w:sz w:val="24"/>
          <w:szCs w:val="24"/>
        </w:rPr>
        <w:t>  </w:t>
      </w:r>
    </w:p>
    <w:p w:rsidR="00E3377F" w:rsidRDefault="00E3377F">
      <w:pPr>
        <w:rPr>
          <w:rFonts w:cs="Arial"/>
          <w:bCs/>
          <w:i/>
          <w:sz w:val="24"/>
          <w:szCs w:val="24"/>
        </w:rPr>
      </w:pPr>
      <w:r>
        <w:rPr>
          <w:rFonts w:cs="Arial"/>
          <w:bCs/>
          <w:i/>
          <w:sz w:val="24"/>
          <w:szCs w:val="24"/>
        </w:rPr>
        <w:br w:type="page"/>
      </w:r>
    </w:p>
    <w:p w:rsidR="00BA1BC9" w:rsidRPr="00E55B11" w:rsidRDefault="00BA1BC9" w:rsidP="00BA1BC9">
      <w:pPr>
        <w:shd w:val="clear" w:color="auto" w:fill="FFFFFF"/>
        <w:jc w:val="both"/>
        <w:rPr>
          <w:rFonts w:cs="Arial"/>
          <w:b/>
          <w:bCs/>
          <w:sz w:val="24"/>
          <w:szCs w:val="24"/>
        </w:rPr>
      </w:pPr>
      <w:r w:rsidRPr="004D7DF4">
        <w:rPr>
          <w:rFonts w:cs="Arial"/>
          <w:bCs/>
          <w:i/>
          <w:sz w:val="24"/>
          <w:szCs w:val="24"/>
        </w:rPr>
        <w:lastRenderedPageBreak/>
        <w:t>Tabela</w:t>
      </w:r>
      <w:r w:rsidR="004D7DF4" w:rsidRPr="004D7DF4">
        <w:rPr>
          <w:rFonts w:cs="Arial"/>
          <w:bCs/>
          <w:i/>
          <w:sz w:val="24"/>
          <w:szCs w:val="24"/>
        </w:rPr>
        <w:t xml:space="preserve"> </w:t>
      </w:r>
      <w:r w:rsidR="007E0B6A" w:rsidRPr="004D7DF4">
        <w:rPr>
          <w:rFonts w:cs="Arial"/>
          <w:bCs/>
          <w:i/>
          <w:sz w:val="24"/>
          <w:szCs w:val="24"/>
        </w:rPr>
        <w:t>112</w:t>
      </w:r>
      <w:r w:rsidR="004D7DF4">
        <w:rPr>
          <w:rFonts w:cs="Arial"/>
          <w:bCs/>
          <w:sz w:val="24"/>
          <w:szCs w:val="24"/>
        </w:rPr>
        <w:t xml:space="preserve">.  </w:t>
      </w:r>
      <w:r w:rsidRPr="00D85838">
        <w:rPr>
          <w:rFonts w:cs="Arial"/>
          <w:bCs/>
          <w:sz w:val="24"/>
          <w:szCs w:val="24"/>
        </w:rPr>
        <w:t xml:space="preserve"> Bolnički kapaciteti u Specijalnoj bolnici Novi Pazar, 2017.god</w:t>
      </w:r>
    </w:p>
    <w:p w:rsidR="00BA1BC9" w:rsidRPr="00E55B11" w:rsidRDefault="00BA1BC9" w:rsidP="00BA1BC9">
      <w:pPr>
        <w:shd w:val="clear" w:color="auto" w:fill="FFFFFF"/>
        <w:jc w:val="both"/>
        <w:rPr>
          <w:rFonts w:cs="Arial"/>
          <w:sz w:val="24"/>
          <w:szCs w:val="24"/>
        </w:rPr>
      </w:pPr>
    </w:p>
    <w:tbl>
      <w:tblPr>
        <w:tblW w:w="8777" w:type="dxa"/>
        <w:tblCellMar>
          <w:left w:w="0" w:type="dxa"/>
          <w:right w:w="0" w:type="dxa"/>
        </w:tblCellMar>
        <w:tblLook w:val="04A0"/>
      </w:tblPr>
      <w:tblGrid>
        <w:gridCol w:w="2841"/>
        <w:gridCol w:w="3044"/>
        <w:gridCol w:w="2892"/>
      </w:tblGrid>
      <w:tr w:rsidR="00BA1BC9" w:rsidRPr="00E55B11" w:rsidTr="0016353D">
        <w:trPr>
          <w:trHeight w:val="311"/>
        </w:trPr>
        <w:tc>
          <w:tcPr>
            <w:tcW w:w="2841" w:type="dxa"/>
            <w:tcBorders>
              <w:top w:val="single" w:sz="8" w:space="0" w:color="FFFFFF"/>
              <w:left w:val="single" w:sz="8" w:space="0" w:color="FFFFFF"/>
              <w:bottom w:val="single" w:sz="8" w:space="0" w:color="FFFFFF"/>
              <w:right w:val="single" w:sz="8" w:space="0" w:color="FFFFFF"/>
            </w:tcBorders>
            <w:shd w:val="clear" w:color="auto" w:fill="B3B3B3"/>
            <w:noWrap/>
            <w:tcMar>
              <w:top w:w="0" w:type="dxa"/>
              <w:left w:w="108" w:type="dxa"/>
              <w:bottom w:w="0" w:type="dxa"/>
              <w:right w:w="108" w:type="dxa"/>
            </w:tcMar>
            <w:vAlign w:val="center"/>
            <w:hideMark/>
          </w:tcPr>
          <w:p w:rsidR="00BA1BC9" w:rsidRPr="00E55B11" w:rsidRDefault="00BA1BC9" w:rsidP="0016353D">
            <w:pPr>
              <w:jc w:val="both"/>
              <w:rPr>
                <w:rFonts w:cs="Arial"/>
                <w:sz w:val="24"/>
                <w:szCs w:val="24"/>
              </w:rPr>
            </w:pPr>
          </w:p>
        </w:tc>
        <w:tc>
          <w:tcPr>
            <w:tcW w:w="3044" w:type="dxa"/>
            <w:tcBorders>
              <w:top w:val="single" w:sz="8" w:space="0" w:color="FFFFFF"/>
              <w:left w:val="nil"/>
              <w:bottom w:val="single" w:sz="8" w:space="0" w:color="FFFFFF"/>
              <w:right w:val="single" w:sz="8" w:space="0" w:color="FFFFFF"/>
            </w:tcBorders>
            <w:shd w:val="clear" w:color="auto" w:fill="B3B3B3"/>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Broj kreveta</w:t>
            </w:r>
          </w:p>
        </w:tc>
        <w:tc>
          <w:tcPr>
            <w:tcW w:w="2892" w:type="dxa"/>
            <w:tcBorders>
              <w:top w:val="single" w:sz="8" w:space="0" w:color="FFFFFF"/>
              <w:left w:val="nil"/>
              <w:bottom w:val="single" w:sz="8" w:space="0" w:color="FFFFFF"/>
              <w:right w:val="single" w:sz="8" w:space="0" w:color="FFFFFF"/>
            </w:tcBorders>
            <w:shd w:val="clear" w:color="auto" w:fill="B3B3B3"/>
            <w:noWrap/>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Udeo u ukupnom broju kreveta (%)</w:t>
            </w:r>
          </w:p>
        </w:tc>
      </w:tr>
      <w:tr w:rsidR="00BA1BC9" w:rsidRPr="00E55B11" w:rsidTr="0016353D">
        <w:trPr>
          <w:trHeight w:val="311"/>
        </w:trPr>
        <w:tc>
          <w:tcPr>
            <w:tcW w:w="2841"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Bolničko lečenje</w:t>
            </w:r>
          </w:p>
        </w:tc>
        <w:tc>
          <w:tcPr>
            <w:tcW w:w="3044"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100</w:t>
            </w:r>
          </w:p>
        </w:tc>
        <w:tc>
          <w:tcPr>
            <w:tcW w:w="2892"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55</w:t>
            </w:r>
          </w:p>
        </w:tc>
      </w:tr>
      <w:tr w:rsidR="00BA1BC9" w:rsidRPr="00E55B11" w:rsidTr="0016353D">
        <w:trPr>
          <w:trHeight w:val="264"/>
        </w:trPr>
        <w:tc>
          <w:tcPr>
            <w:tcW w:w="2841"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Rehabilitacija</w:t>
            </w:r>
          </w:p>
        </w:tc>
        <w:tc>
          <w:tcPr>
            <w:tcW w:w="3044"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80</w:t>
            </w:r>
          </w:p>
        </w:tc>
        <w:tc>
          <w:tcPr>
            <w:tcW w:w="2892"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45</w:t>
            </w:r>
          </w:p>
        </w:tc>
      </w:tr>
      <w:tr w:rsidR="00BA1BC9" w:rsidRPr="00E55B11" w:rsidTr="0016353D">
        <w:trPr>
          <w:trHeight w:val="264"/>
        </w:trPr>
        <w:tc>
          <w:tcPr>
            <w:tcW w:w="2841" w:type="dxa"/>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UKUPNO</w:t>
            </w:r>
          </w:p>
        </w:tc>
        <w:tc>
          <w:tcPr>
            <w:tcW w:w="3044"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180</w:t>
            </w:r>
          </w:p>
        </w:tc>
        <w:tc>
          <w:tcPr>
            <w:tcW w:w="2892" w:type="dxa"/>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rPr>
              <w:t>100</w:t>
            </w:r>
          </w:p>
        </w:tc>
      </w:tr>
    </w:tbl>
    <w:p w:rsidR="00BA1BC9" w:rsidRPr="00E55B11" w:rsidRDefault="00BA1BC9" w:rsidP="00BA1BC9">
      <w:pPr>
        <w:shd w:val="clear" w:color="auto" w:fill="FFFFFF"/>
        <w:jc w:val="both"/>
        <w:rPr>
          <w:rFonts w:cs="Arial"/>
          <w:sz w:val="24"/>
          <w:szCs w:val="24"/>
        </w:rPr>
      </w:pPr>
    </w:p>
    <w:p w:rsidR="00BA1BC9" w:rsidRPr="00E55B11" w:rsidRDefault="00BA1BC9" w:rsidP="00BA1BC9">
      <w:pPr>
        <w:shd w:val="clear" w:color="auto" w:fill="FFFFFF"/>
        <w:jc w:val="both"/>
        <w:rPr>
          <w:rFonts w:cs="Arial"/>
          <w:sz w:val="24"/>
          <w:szCs w:val="24"/>
        </w:rPr>
      </w:pPr>
    </w:p>
    <w:p w:rsidR="00BA1BC9" w:rsidRPr="00E55B11" w:rsidRDefault="00BA1BC9" w:rsidP="00BA1BC9">
      <w:pPr>
        <w:shd w:val="clear" w:color="auto" w:fill="FFFFFF"/>
        <w:jc w:val="both"/>
        <w:rPr>
          <w:rFonts w:cs="Arial"/>
          <w:b/>
          <w:bCs/>
          <w:sz w:val="24"/>
          <w:szCs w:val="24"/>
        </w:rPr>
      </w:pPr>
    </w:p>
    <w:p w:rsidR="00BA1BC9" w:rsidRPr="00E55B11" w:rsidRDefault="00BA1BC9" w:rsidP="00BA1BC9">
      <w:pPr>
        <w:shd w:val="clear" w:color="auto" w:fill="FFFFFF"/>
        <w:jc w:val="both"/>
        <w:rPr>
          <w:rFonts w:cs="Arial"/>
          <w:b/>
          <w:bCs/>
          <w:sz w:val="24"/>
          <w:szCs w:val="24"/>
        </w:rPr>
      </w:pPr>
    </w:p>
    <w:p w:rsidR="00BA1BC9" w:rsidRPr="00D85838" w:rsidRDefault="00BA1BC9" w:rsidP="00BA1BC9">
      <w:pPr>
        <w:shd w:val="clear" w:color="auto" w:fill="FFFFFF"/>
        <w:jc w:val="both"/>
        <w:rPr>
          <w:rFonts w:cs="Arial"/>
          <w:sz w:val="24"/>
          <w:szCs w:val="24"/>
        </w:rPr>
      </w:pPr>
      <w:r w:rsidRPr="004D7DF4">
        <w:rPr>
          <w:rFonts w:cs="Arial"/>
          <w:bCs/>
          <w:i/>
          <w:sz w:val="24"/>
          <w:szCs w:val="24"/>
        </w:rPr>
        <w:t>Tabela</w:t>
      </w:r>
      <w:r w:rsidR="007E0B6A" w:rsidRPr="004D7DF4">
        <w:rPr>
          <w:rFonts w:cs="Arial"/>
          <w:bCs/>
          <w:i/>
          <w:sz w:val="24"/>
          <w:szCs w:val="24"/>
        </w:rPr>
        <w:t xml:space="preserve"> 113</w:t>
      </w:r>
      <w:r w:rsidR="004D7DF4">
        <w:rPr>
          <w:rFonts w:cs="Arial"/>
          <w:bCs/>
          <w:sz w:val="24"/>
          <w:szCs w:val="24"/>
        </w:rPr>
        <w:t>. </w:t>
      </w:r>
      <w:r w:rsidRPr="00D85838">
        <w:rPr>
          <w:rFonts w:cs="Arial"/>
          <w:bCs/>
          <w:sz w:val="24"/>
          <w:szCs w:val="24"/>
        </w:rPr>
        <w:t xml:space="preserve"> Lekari, stomatolozi i diplomirani farmaceuti u zdravstvenim službama, 2017.</w:t>
      </w:r>
    </w:p>
    <w:tbl>
      <w:tblPr>
        <w:tblW w:w="5000" w:type="pct"/>
        <w:tblCellMar>
          <w:left w:w="0" w:type="dxa"/>
          <w:right w:w="0" w:type="dxa"/>
        </w:tblCellMar>
        <w:tblLook w:val="04A0"/>
      </w:tblPr>
      <w:tblGrid>
        <w:gridCol w:w="4956"/>
        <w:gridCol w:w="2804"/>
        <w:gridCol w:w="2804"/>
      </w:tblGrid>
      <w:tr w:rsidR="00BA1BC9" w:rsidRPr="00E55B11" w:rsidTr="0016353D">
        <w:tc>
          <w:tcPr>
            <w:tcW w:w="2346" w:type="pct"/>
            <w:tcBorders>
              <w:top w:val="single" w:sz="8" w:space="0" w:color="FFFFFF"/>
              <w:left w:val="single" w:sz="8" w:space="0" w:color="FFFFFF"/>
              <w:bottom w:val="single" w:sz="8" w:space="0" w:color="FFFFFF"/>
              <w:right w:val="single" w:sz="8" w:space="0" w:color="FFFFFF"/>
            </w:tcBorders>
            <w:shd w:val="clear" w:color="auto" w:fill="B3B3B3"/>
            <w:tcMar>
              <w:top w:w="0" w:type="dxa"/>
              <w:left w:w="108" w:type="dxa"/>
              <w:bottom w:w="0" w:type="dxa"/>
              <w:right w:w="108" w:type="dxa"/>
            </w:tcMar>
            <w:vAlign w:val="center"/>
            <w:hideMark/>
          </w:tcPr>
          <w:p w:rsidR="00BA1BC9" w:rsidRPr="00E55B11" w:rsidRDefault="00BA1BC9" w:rsidP="0016353D">
            <w:pPr>
              <w:jc w:val="both"/>
              <w:rPr>
                <w:rFonts w:cs="Arial"/>
                <w:sz w:val="24"/>
                <w:szCs w:val="24"/>
              </w:rPr>
            </w:pPr>
          </w:p>
        </w:tc>
        <w:tc>
          <w:tcPr>
            <w:tcW w:w="1327" w:type="pct"/>
            <w:tcBorders>
              <w:top w:val="single" w:sz="8" w:space="0" w:color="FFFFFF"/>
              <w:left w:val="nil"/>
              <w:bottom w:val="single" w:sz="8" w:space="0" w:color="FFFFFF"/>
              <w:right w:val="single" w:sz="8" w:space="0" w:color="FFFFFF"/>
            </w:tcBorders>
            <w:shd w:val="clear" w:color="auto" w:fill="B3B3B3"/>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Grad</w:t>
            </w:r>
          </w:p>
        </w:tc>
        <w:tc>
          <w:tcPr>
            <w:tcW w:w="1327" w:type="pct"/>
            <w:tcBorders>
              <w:top w:val="single" w:sz="8" w:space="0" w:color="FFFFFF"/>
              <w:left w:val="nil"/>
              <w:bottom w:val="single" w:sz="8" w:space="0" w:color="FFFFFF"/>
              <w:right w:val="single" w:sz="8" w:space="0" w:color="FFFFFF"/>
            </w:tcBorders>
            <w:shd w:val="clear" w:color="auto" w:fill="B3B3B3"/>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Udeo u ukupnom broju lekara (%)</w:t>
            </w:r>
          </w:p>
        </w:tc>
      </w:tr>
      <w:tr w:rsidR="00BA1BC9" w:rsidRPr="00E55B11" w:rsidTr="0016353D">
        <w:tc>
          <w:tcPr>
            <w:tcW w:w="2346" w:type="pct"/>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Lekari – ukupno</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lang w:val="pl-PL"/>
              </w:rPr>
              <w:t>266</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rPr>
              <w:t>100</w:t>
            </w:r>
          </w:p>
        </w:tc>
      </w:tr>
      <w:tr w:rsidR="00BA1BC9" w:rsidRPr="00E55B11" w:rsidTr="0016353D">
        <w:tc>
          <w:tcPr>
            <w:tcW w:w="2346" w:type="pct"/>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Lekari opšte medicine</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lang w:val="pl-PL"/>
              </w:rPr>
              <w:t>43</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rPr>
              <w:t>16,17</w:t>
            </w:r>
          </w:p>
        </w:tc>
      </w:tr>
      <w:tr w:rsidR="00BA1BC9" w:rsidRPr="00E55B11" w:rsidTr="0016353D">
        <w:tc>
          <w:tcPr>
            <w:tcW w:w="2346" w:type="pct"/>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Lekari na specijalizaciji</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lang w:val="pl-PL"/>
              </w:rPr>
              <w:t>54</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rPr>
              <w:t>20,30</w:t>
            </w:r>
          </w:p>
        </w:tc>
      </w:tr>
      <w:tr w:rsidR="00BA1BC9" w:rsidRPr="00E55B11" w:rsidTr="0016353D">
        <w:tc>
          <w:tcPr>
            <w:tcW w:w="2346" w:type="pct"/>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Lekari specijalisti</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lang w:val="pl-PL"/>
              </w:rPr>
              <w:t>169</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rPr>
              <w:t>63,53</w:t>
            </w:r>
          </w:p>
        </w:tc>
      </w:tr>
      <w:tr w:rsidR="00BA1BC9" w:rsidRPr="00E55B11" w:rsidTr="0016353D">
        <w:tc>
          <w:tcPr>
            <w:tcW w:w="2346" w:type="pct"/>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Stomatolozi</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lang w:val="pl-PL"/>
              </w:rPr>
              <w:t>28</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rPr>
              <w:t>/</w:t>
            </w:r>
          </w:p>
        </w:tc>
      </w:tr>
      <w:tr w:rsidR="00BA1BC9" w:rsidRPr="00E55B11" w:rsidTr="0016353D">
        <w:tc>
          <w:tcPr>
            <w:tcW w:w="2346" w:type="pct"/>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Farmaceuti</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lang w:val="pl-PL"/>
              </w:rPr>
              <w:t>11</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rPr>
              <w:t>/</w:t>
            </w:r>
          </w:p>
        </w:tc>
      </w:tr>
      <w:tr w:rsidR="00BA1BC9" w:rsidRPr="00E55B11" w:rsidTr="0016353D">
        <w:tc>
          <w:tcPr>
            <w:tcW w:w="2346" w:type="pct"/>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Broj stanovnika na jednog lekara u gradu</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lang w:val="pl-PL"/>
              </w:rPr>
              <w:t>394</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rPr>
              <w:t>/</w:t>
            </w:r>
          </w:p>
        </w:tc>
      </w:tr>
      <w:tr w:rsidR="00BA1BC9" w:rsidRPr="00E55B11" w:rsidTr="0016353D">
        <w:tc>
          <w:tcPr>
            <w:tcW w:w="2346" w:type="pct"/>
            <w:tcBorders>
              <w:top w:val="nil"/>
              <w:left w:val="single" w:sz="8" w:space="0" w:color="FFFFFF"/>
              <w:bottom w:val="single" w:sz="8" w:space="0" w:color="FFFFFF"/>
              <w:right w:val="single" w:sz="8" w:space="0" w:color="FFFFFF"/>
            </w:tcBorders>
            <w:shd w:val="clear" w:color="auto" w:fill="E6E6E6"/>
            <w:tcMar>
              <w:top w:w="0" w:type="dxa"/>
              <w:left w:w="108" w:type="dxa"/>
              <w:bottom w:w="0" w:type="dxa"/>
              <w:right w:w="108" w:type="dxa"/>
            </w:tcMar>
            <w:vAlign w:val="center"/>
            <w:hideMark/>
          </w:tcPr>
          <w:p w:rsidR="00BA1BC9" w:rsidRPr="00E55B11" w:rsidRDefault="00BA1BC9" w:rsidP="0016353D">
            <w:pPr>
              <w:jc w:val="both"/>
              <w:rPr>
                <w:rFonts w:cs="Arial"/>
                <w:sz w:val="24"/>
                <w:szCs w:val="24"/>
              </w:rPr>
            </w:pPr>
            <w:r w:rsidRPr="00E55B11">
              <w:rPr>
                <w:rFonts w:cs="Arial"/>
                <w:sz w:val="24"/>
                <w:szCs w:val="24"/>
                <w:lang w:val="pl-PL"/>
              </w:rPr>
              <w:t>Broj stanovnika na jednog lekara u Srbiji</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highlight w:val="yellow"/>
              </w:rPr>
            </w:pPr>
            <w:r w:rsidRPr="00E55B11">
              <w:rPr>
                <w:rFonts w:cs="Arial"/>
                <w:sz w:val="24"/>
                <w:szCs w:val="24"/>
                <w:lang w:val="pl-PL"/>
              </w:rPr>
              <w:t>357</w:t>
            </w:r>
          </w:p>
        </w:tc>
        <w:tc>
          <w:tcPr>
            <w:tcW w:w="1327" w:type="pct"/>
            <w:tcBorders>
              <w:top w:val="nil"/>
              <w:left w:val="nil"/>
              <w:bottom w:val="single" w:sz="8" w:space="0" w:color="FFFFFF"/>
              <w:right w:val="single" w:sz="8" w:space="0" w:color="FFFFFF"/>
            </w:tcBorders>
            <w:shd w:val="clear" w:color="auto" w:fill="E6E6E6"/>
            <w:tcMar>
              <w:top w:w="0" w:type="dxa"/>
              <w:left w:w="108" w:type="dxa"/>
              <w:bottom w:w="0" w:type="dxa"/>
              <w:right w:w="108" w:type="dxa"/>
            </w:tcMar>
            <w:vAlign w:val="bottom"/>
            <w:hideMark/>
          </w:tcPr>
          <w:p w:rsidR="00BA1BC9" w:rsidRPr="00E55B11" w:rsidRDefault="00BA1BC9" w:rsidP="0016353D">
            <w:pPr>
              <w:jc w:val="both"/>
              <w:rPr>
                <w:rFonts w:cs="Arial"/>
                <w:sz w:val="24"/>
                <w:szCs w:val="24"/>
              </w:rPr>
            </w:pPr>
            <w:r w:rsidRPr="00E55B11">
              <w:rPr>
                <w:rFonts w:cs="Arial"/>
                <w:sz w:val="24"/>
                <w:szCs w:val="24"/>
              </w:rPr>
              <w:t>/</w:t>
            </w:r>
          </w:p>
        </w:tc>
      </w:tr>
    </w:tbl>
    <w:p w:rsidR="00BA1BC9" w:rsidRPr="00E55B11" w:rsidRDefault="00BA1BC9" w:rsidP="00BA1BC9">
      <w:pPr>
        <w:rPr>
          <w:rFonts w:cs="Arial"/>
          <w:sz w:val="24"/>
          <w:szCs w:val="24"/>
          <w:lang w:val="pl-PL"/>
        </w:rPr>
      </w:pPr>
      <w:r w:rsidRPr="00E55B11">
        <w:rPr>
          <w:rFonts w:cs="Arial"/>
          <w:sz w:val="24"/>
          <w:szCs w:val="24"/>
        </w:rPr>
        <w:t> </w:t>
      </w:r>
      <w:r w:rsidRPr="00E55B11">
        <w:rPr>
          <w:rFonts w:cs="Arial"/>
          <w:sz w:val="24"/>
          <w:szCs w:val="24"/>
          <w:lang w:val="pl-PL"/>
        </w:rPr>
        <w:t xml:space="preserve">                      </w:t>
      </w:r>
    </w:p>
    <w:p w:rsidR="00BA1BC9" w:rsidRPr="00E55B11" w:rsidRDefault="00BA1BC9" w:rsidP="00BA1BC9">
      <w:pPr>
        <w:rPr>
          <w:rFonts w:cs="Arial"/>
          <w:sz w:val="24"/>
          <w:szCs w:val="24"/>
          <w:lang w:val="pl-PL"/>
        </w:rPr>
      </w:pPr>
    </w:p>
    <w:p w:rsidR="00BA1BC9" w:rsidRPr="00D85838" w:rsidRDefault="00BA1BC9" w:rsidP="00BA1BC9">
      <w:pPr>
        <w:rPr>
          <w:rFonts w:cs="Arial"/>
          <w:sz w:val="24"/>
          <w:szCs w:val="24"/>
          <w:lang w:val="pl-PL"/>
        </w:rPr>
      </w:pPr>
    </w:p>
    <w:p w:rsidR="00BA1BC9" w:rsidRPr="00D85838" w:rsidRDefault="004D7DF4" w:rsidP="00BA1BC9">
      <w:pPr>
        <w:rPr>
          <w:rFonts w:cs="Arial"/>
          <w:sz w:val="24"/>
          <w:szCs w:val="24"/>
          <w:lang w:val="pl-PL"/>
        </w:rPr>
      </w:pPr>
      <w:r w:rsidRPr="004D7DF4">
        <w:rPr>
          <w:rFonts w:cs="Arial"/>
          <w:i/>
          <w:sz w:val="24"/>
          <w:szCs w:val="24"/>
          <w:lang w:val="pl-PL"/>
        </w:rPr>
        <w:t>Tabela</w:t>
      </w:r>
      <w:r w:rsidR="007E0B6A" w:rsidRPr="004D7DF4">
        <w:rPr>
          <w:rFonts w:cs="Arial"/>
          <w:i/>
          <w:sz w:val="24"/>
          <w:szCs w:val="24"/>
          <w:lang w:val="pl-PL"/>
        </w:rPr>
        <w:t xml:space="preserve"> 114</w:t>
      </w:r>
      <w:r>
        <w:rPr>
          <w:rFonts w:cs="Arial"/>
          <w:sz w:val="24"/>
          <w:szCs w:val="24"/>
          <w:lang w:val="pl-PL"/>
        </w:rPr>
        <w:t>.</w:t>
      </w:r>
      <w:r w:rsidR="00D85838" w:rsidRPr="00D85838">
        <w:rPr>
          <w:rFonts w:cs="Arial"/>
          <w:sz w:val="24"/>
          <w:szCs w:val="24"/>
          <w:lang w:val="pl-PL"/>
        </w:rPr>
        <w:t xml:space="preserve"> </w:t>
      </w:r>
      <w:r w:rsidR="00065066" w:rsidRPr="00D85838">
        <w:rPr>
          <w:rFonts w:cs="Arial"/>
          <w:sz w:val="24"/>
          <w:szCs w:val="24"/>
          <w:lang w:val="pl-PL"/>
        </w:rPr>
        <w:t xml:space="preserve">Dom zdravlja,Novi Pazar </w:t>
      </w:r>
      <w:r w:rsidR="00BA1BC9" w:rsidRPr="00D85838">
        <w:rPr>
          <w:rFonts w:cs="Arial"/>
          <w:sz w:val="24"/>
          <w:szCs w:val="24"/>
          <w:lang w:val="pl-PL"/>
        </w:rPr>
        <w:t>2018.god.</w:t>
      </w:r>
      <w:r w:rsidR="00D85838">
        <w:rPr>
          <w:rFonts w:cs="Arial"/>
          <w:sz w:val="24"/>
          <w:szCs w:val="24"/>
          <w:lang w:val="pl-PL"/>
        </w:rPr>
        <w:t>(lekari)</w:t>
      </w:r>
    </w:p>
    <w:p w:rsidR="00BA1BC9" w:rsidRPr="00E55B11" w:rsidRDefault="00BA1BC9" w:rsidP="00BA1BC9">
      <w:pPr>
        <w:rPr>
          <w:rFonts w:cs="Arial"/>
          <w:sz w:val="24"/>
          <w:szCs w:val="24"/>
          <w:lang w:val="pl-PL"/>
        </w:rPr>
      </w:pPr>
    </w:p>
    <w:p w:rsidR="00BA1BC9" w:rsidRPr="00E55B11" w:rsidRDefault="00BA1BC9" w:rsidP="00BA1BC9">
      <w:p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rPr>
          <w:rFonts w:cs="Arial"/>
          <w:sz w:val="24"/>
          <w:szCs w:val="24"/>
          <w:lang w:val="pl-PL"/>
        </w:rPr>
      </w:pPr>
      <w:r w:rsidRPr="00E55B11">
        <w:rPr>
          <w:rFonts w:cs="Arial"/>
          <w:sz w:val="24"/>
          <w:szCs w:val="24"/>
          <w:lang w:val="pl-PL"/>
        </w:rPr>
        <w:t>Lekari   -ukupno                             100</w:t>
      </w:r>
    </w:p>
    <w:p w:rsidR="00BA1BC9" w:rsidRPr="00E55B11" w:rsidRDefault="00BA1BC9" w:rsidP="00BA1BC9">
      <w:p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rPr>
          <w:rFonts w:cs="Arial"/>
          <w:sz w:val="24"/>
          <w:szCs w:val="24"/>
        </w:rPr>
      </w:pPr>
      <w:r w:rsidRPr="00E55B11">
        <w:rPr>
          <w:rFonts w:cs="Arial"/>
          <w:sz w:val="24"/>
          <w:szCs w:val="24"/>
          <w:lang w:val="pl-PL"/>
        </w:rPr>
        <w:t>Lekari opšte medicine                      34</w:t>
      </w:r>
    </w:p>
    <w:p w:rsidR="00BA1BC9" w:rsidRPr="00E55B11" w:rsidRDefault="00BA1BC9" w:rsidP="00BA1BC9">
      <w:p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rPr>
          <w:rFonts w:cs="Arial"/>
          <w:sz w:val="24"/>
          <w:szCs w:val="24"/>
        </w:rPr>
      </w:pPr>
      <w:r w:rsidRPr="00E55B11">
        <w:rPr>
          <w:rFonts w:cs="Arial"/>
          <w:sz w:val="24"/>
          <w:szCs w:val="24"/>
          <w:lang w:val="pl-PL"/>
        </w:rPr>
        <w:t>Lekari na specijalizaciji                    21</w:t>
      </w:r>
    </w:p>
    <w:p w:rsidR="00BA1BC9" w:rsidRPr="00E55B11" w:rsidRDefault="00BA1BC9" w:rsidP="00BA1BC9">
      <w:p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rPr>
          <w:rFonts w:cs="Arial"/>
          <w:sz w:val="24"/>
          <w:szCs w:val="24"/>
        </w:rPr>
      </w:pPr>
      <w:r w:rsidRPr="00E55B11">
        <w:rPr>
          <w:rFonts w:cs="Arial"/>
          <w:sz w:val="24"/>
          <w:szCs w:val="24"/>
          <w:lang w:val="pl-PL"/>
        </w:rPr>
        <w:t>Lekari specijalisti                             45</w:t>
      </w:r>
    </w:p>
    <w:p w:rsidR="00BA1BC9" w:rsidRPr="00E55B11" w:rsidRDefault="00BA1BC9" w:rsidP="00BA1BC9">
      <w:p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rPr>
          <w:rFonts w:cs="Arial"/>
          <w:sz w:val="24"/>
          <w:szCs w:val="24"/>
        </w:rPr>
      </w:pPr>
      <w:r w:rsidRPr="00E55B11">
        <w:rPr>
          <w:rFonts w:cs="Arial"/>
          <w:sz w:val="24"/>
          <w:szCs w:val="24"/>
          <w:lang w:val="pl-PL"/>
        </w:rPr>
        <w:t>Stomatolozi                                      28</w:t>
      </w:r>
    </w:p>
    <w:p w:rsidR="00BA1BC9" w:rsidRPr="00E55B11" w:rsidRDefault="00BA1BC9" w:rsidP="00BA1BC9">
      <w:pPr>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D9D9D9"/>
        <w:rPr>
          <w:rFonts w:cs="Arial"/>
          <w:sz w:val="24"/>
          <w:szCs w:val="24"/>
        </w:rPr>
      </w:pPr>
      <w:r w:rsidRPr="00E55B11">
        <w:rPr>
          <w:rFonts w:cs="Arial"/>
          <w:sz w:val="24"/>
          <w:szCs w:val="24"/>
          <w:lang w:val="pl-PL"/>
        </w:rPr>
        <w:t>Farmaceuti                                       10</w:t>
      </w:r>
    </w:p>
    <w:p w:rsidR="00BA1BC9" w:rsidRPr="0022663C" w:rsidRDefault="00BA1BC9" w:rsidP="0022663C">
      <w:pPr>
        <w:shd w:val="clear" w:color="auto" w:fill="FFFFFF"/>
        <w:rPr>
          <w:rFonts w:cs="Arial"/>
        </w:rPr>
      </w:pPr>
      <w:r w:rsidRPr="0022663C">
        <w:rPr>
          <w:rFonts w:cs="Arial"/>
        </w:rPr>
        <w:t xml:space="preserve">                                                                 </w:t>
      </w:r>
      <w:r w:rsidR="004F52EC" w:rsidRPr="0022663C">
        <w:rPr>
          <w:rFonts w:cs="Arial"/>
        </w:rPr>
        <w:t xml:space="preserve">      </w:t>
      </w:r>
      <w:r w:rsidRPr="0022663C">
        <w:rPr>
          <w:rFonts w:cs="Arial"/>
        </w:rPr>
        <w:t xml:space="preserve"> Izvor: Dom zdravlja,Novi Pazar 2018.god.</w:t>
      </w:r>
    </w:p>
    <w:p w:rsidR="00BA1BC9" w:rsidRPr="00E55B11" w:rsidRDefault="00BA1BC9" w:rsidP="00BA1BC9">
      <w:pPr>
        <w:shd w:val="clear" w:color="auto" w:fill="FFFFFF"/>
        <w:jc w:val="both"/>
        <w:rPr>
          <w:rFonts w:cs="Arial"/>
          <w:sz w:val="24"/>
          <w:szCs w:val="24"/>
        </w:rPr>
      </w:pPr>
    </w:p>
    <w:p w:rsidR="00CE3C9C" w:rsidRDefault="00CE3C9C" w:rsidP="00BA1BC9">
      <w:pPr>
        <w:shd w:val="clear" w:color="auto" w:fill="FFFFFF"/>
        <w:jc w:val="both"/>
        <w:rPr>
          <w:rFonts w:cs="Arial"/>
          <w:sz w:val="24"/>
          <w:szCs w:val="24"/>
        </w:rPr>
      </w:pPr>
    </w:p>
    <w:p w:rsidR="00BA1BC9" w:rsidRPr="00D85838" w:rsidRDefault="00D85838" w:rsidP="00BA1BC9">
      <w:pPr>
        <w:shd w:val="clear" w:color="auto" w:fill="FFFFFF"/>
        <w:jc w:val="both"/>
        <w:rPr>
          <w:rFonts w:cs="Arial"/>
          <w:sz w:val="24"/>
          <w:szCs w:val="24"/>
        </w:rPr>
      </w:pPr>
      <w:r w:rsidRPr="004D7DF4">
        <w:rPr>
          <w:rFonts w:cs="Arial"/>
          <w:i/>
          <w:sz w:val="24"/>
          <w:szCs w:val="24"/>
        </w:rPr>
        <w:t>Ta</w:t>
      </w:r>
      <w:r w:rsidR="004D7DF4" w:rsidRPr="004D7DF4">
        <w:rPr>
          <w:rFonts w:cs="Arial"/>
          <w:i/>
          <w:sz w:val="24"/>
          <w:szCs w:val="24"/>
        </w:rPr>
        <w:t xml:space="preserve">bela </w:t>
      </w:r>
      <w:r w:rsidR="007E0B6A" w:rsidRPr="004D7DF4">
        <w:rPr>
          <w:rFonts w:cs="Arial"/>
          <w:i/>
          <w:sz w:val="24"/>
          <w:szCs w:val="24"/>
        </w:rPr>
        <w:t>115</w:t>
      </w:r>
      <w:r w:rsidR="004D7DF4">
        <w:rPr>
          <w:rFonts w:cs="Arial"/>
          <w:sz w:val="24"/>
          <w:szCs w:val="24"/>
        </w:rPr>
        <w:t>.</w:t>
      </w:r>
      <w:r>
        <w:rPr>
          <w:rFonts w:cs="Arial"/>
          <w:sz w:val="24"/>
          <w:szCs w:val="24"/>
        </w:rPr>
        <w:t xml:space="preserve"> Ulaganja,rashodi zdravstvena,socijalna i dečija zaštita</w:t>
      </w:r>
    </w:p>
    <w:p w:rsidR="00BA1BC9" w:rsidRPr="00E55B11" w:rsidRDefault="00BA1BC9" w:rsidP="00BA1BC9">
      <w:pPr>
        <w:pBdr>
          <w:top w:val="single" w:sz="4" w:space="1" w:color="auto"/>
          <w:left w:val="single" w:sz="4" w:space="4" w:color="auto"/>
          <w:bottom w:val="single" w:sz="4" w:space="4" w:color="auto"/>
          <w:right w:val="single" w:sz="4" w:space="0" w:color="auto"/>
          <w:between w:val="single" w:sz="4" w:space="1" w:color="auto"/>
          <w:bar w:val="single" w:sz="4" w:color="auto"/>
        </w:pBdr>
        <w:shd w:val="clear" w:color="auto" w:fill="D9D9D9"/>
        <w:jc w:val="both"/>
        <w:rPr>
          <w:rFonts w:cs="Arial"/>
          <w:b/>
          <w:sz w:val="24"/>
          <w:szCs w:val="24"/>
        </w:rPr>
      </w:pPr>
      <w:r w:rsidRPr="00E55B11">
        <w:rPr>
          <w:rFonts w:cs="Arial"/>
          <w:b/>
          <w:sz w:val="24"/>
          <w:szCs w:val="24"/>
        </w:rPr>
        <w:t xml:space="preserve">Ulaganja-rashodi,2018.god. </w:t>
      </w:r>
    </w:p>
    <w:p w:rsidR="00BA1BC9" w:rsidRPr="00E55B11" w:rsidRDefault="00BA1BC9" w:rsidP="00BA1BC9">
      <w:pPr>
        <w:pBdr>
          <w:top w:val="single" w:sz="4" w:space="1" w:color="auto"/>
          <w:left w:val="single" w:sz="4" w:space="4" w:color="auto"/>
          <w:bottom w:val="single" w:sz="4" w:space="4" w:color="auto"/>
          <w:right w:val="single" w:sz="4" w:space="0" w:color="auto"/>
          <w:between w:val="single" w:sz="4" w:space="1" w:color="auto"/>
          <w:bar w:val="single" w:sz="4" w:color="auto"/>
        </w:pBdr>
        <w:shd w:val="clear" w:color="auto" w:fill="D9D9D9"/>
        <w:jc w:val="both"/>
        <w:rPr>
          <w:rFonts w:cs="Arial"/>
          <w:b/>
          <w:sz w:val="24"/>
          <w:szCs w:val="24"/>
        </w:rPr>
      </w:pPr>
    </w:p>
    <w:p w:rsidR="00BA1BC9" w:rsidRPr="00E55B11" w:rsidRDefault="00BA1BC9" w:rsidP="00BA1BC9">
      <w:pPr>
        <w:pBdr>
          <w:top w:val="single" w:sz="4" w:space="1" w:color="auto"/>
          <w:left w:val="single" w:sz="4" w:space="4" w:color="auto"/>
          <w:bottom w:val="single" w:sz="4" w:space="4" w:color="auto"/>
          <w:right w:val="single" w:sz="4" w:space="0" w:color="auto"/>
          <w:between w:val="single" w:sz="4" w:space="1" w:color="auto"/>
          <w:bar w:val="single" w:sz="4" w:color="auto"/>
        </w:pBdr>
        <w:shd w:val="clear" w:color="auto" w:fill="D9D9D9"/>
        <w:jc w:val="both"/>
        <w:rPr>
          <w:rFonts w:cs="Arial"/>
          <w:b/>
          <w:sz w:val="24"/>
          <w:szCs w:val="24"/>
        </w:rPr>
      </w:pPr>
      <w:r w:rsidRPr="00E55B11">
        <w:rPr>
          <w:rFonts w:cs="Arial"/>
          <w:b/>
          <w:sz w:val="24"/>
          <w:szCs w:val="24"/>
        </w:rPr>
        <w:t>Zdravstvena zaštita         16.000.000 din.</w:t>
      </w:r>
    </w:p>
    <w:p w:rsidR="00BA1BC9" w:rsidRPr="00E55B11" w:rsidRDefault="00BA1BC9" w:rsidP="00BA1BC9">
      <w:pPr>
        <w:pBdr>
          <w:top w:val="single" w:sz="4" w:space="1" w:color="auto"/>
          <w:left w:val="single" w:sz="4" w:space="4" w:color="auto"/>
          <w:bottom w:val="single" w:sz="4" w:space="4" w:color="auto"/>
          <w:right w:val="single" w:sz="4" w:space="0" w:color="auto"/>
          <w:between w:val="single" w:sz="4" w:space="1" w:color="auto"/>
          <w:bar w:val="single" w:sz="4" w:color="auto"/>
        </w:pBdr>
        <w:shd w:val="clear" w:color="auto" w:fill="D9D9D9"/>
        <w:jc w:val="both"/>
        <w:rPr>
          <w:rFonts w:cs="Arial"/>
          <w:b/>
          <w:sz w:val="24"/>
          <w:szCs w:val="24"/>
        </w:rPr>
      </w:pPr>
      <w:r w:rsidRPr="00E55B11">
        <w:rPr>
          <w:rFonts w:cs="Arial"/>
          <w:b/>
          <w:sz w:val="24"/>
          <w:szCs w:val="24"/>
        </w:rPr>
        <w:t>Socijalna i dečija zaštita   91.376.000 din.</w:t>
      </w:r>
    </w:p>
    <w:p w:rsidR="00BA1BC9" w:rsidRPr="0022663C" w:rsidRDefault="00F602F5" w:rsidP="0022663C">
      <w:pPr>
        <w:rPr>
          <w:rFonts w:cs="Arial"/>
          <w:i/>
          <w:lang w:val="pl-PL"/>
        </w:rPr>
      </w:pPr>
      <w:r>
        <w:rPr>
          <w:rFonts w:cs="Arial"/>
          <w:i/>
          <w:sz w:val="24"/>
          <w:szCs w:val="24"/>
          <w:lang w:val="pl-PL"/>
        </w:rPr>
        <w:t xml:space="preserve">                                                                </w:t>
      </w:r>
      <w:r w:rsidR="00BA1BC9" w:rsidRPr="0022663C">
        <w:rPr>
          <w:rFonts w:cs="Arial"/>
          <w:i/>
          <w:lang w:val="pl-PL"/>
        </w:rPr>
        <w:t>Izvor :Odeljenje za finansije,Gradska uprava Novi Pazar</w:t>
      </w:r>
    </w:p>
    <w:p w:rsidR="00F602F5" w:rsidRPr="00F602F5" w:rsidRDefault="00F602F5" w:rsidP="00F602F5">
      <w:pPr>
        <w:rPr>
          <w:rFonts w:cs="Arial"/>
          <w:i/>
          <w:sz w:val="24"/>
          <w:szCs w:val="24"/>
          <w:lang w:val="pl-PL"/>
        </w:rPr>
      </w:pPr>
    </w:p>
    <w:p w:rsidR="00E3377F" w:rsidRDefault="00E3377F">
      <w:pPr>
        <w:rPr>
          <w:rFonts w:cs="Arial"/>
          <w:b/>
          <w:bCs/>
          <w:i/>
          <w:sz w:val="26"/>
          <w:szCs w:val="26"/>
          <w:lang w:val="pl-PL"/>
        </w:rPr>
      </w:pPr>
      <w:r>
        <w:rPr>
          <w:lang w:val="pl-PL"/>
        </w:rPr>
        <w:br w:type="page"/>
      </w:r>
    </w:p>
    <w:p w:rsidR="00BA1BC9" w:rsidRPr="0085378A" w:rsidRDefault="0085378A" w:rsidP="001233AE">
      <w:pPr>
        <w:pStyle w:val="Heading3"/>
        <w:rPr>
          <w:lang w:val="pl-PL"/>
        </w:rPr>
      </w:pPr>
      <w:r w:rsidRPr="0085378A">
        <w:rPr>
          <w:lang w:val="pl-PL"/>
        </w:rPr>
        <w:lastRenderedPageBreak/>
        <w:t>Socijalna zaštita</w:t>
      </w:r>
    </w:p>
    <w:p w:rsidR="00BA1BC9" w:rsidRPr="00E55B11" w:rsidRDefault="00BA1BC9" w:rsidP="00BA1BC9">
      <w:pPr>
        <w:jc w:val="right"/>
        <w:rPr>
          <w:rFonts w:cs="Arial"/>
          <w:i/>
          <w:sz w:val="24"/>
          <w:szCs w:val="24"/>
          <w:lang w:val="pl-PL"/>
        </w:rPr>
      </w:pPr>
    </w:p>
    <w:p w:rsidR="00BA1BC9" w:rsidRPr="00FA46D6" w:rsidRDefault="00BA1BC9" w:rsidP="001233AE">
      <w:pPr>
        <w:jc w:val="center"/>
        <w:rPr>
          <w:rFonts w:cs="Arial"/>
          <w:sz w:val="22"/>
          <w:szCs w:val="22"/>
        </w:rPr>
      </w:pPr>
      <w:r w:rsidRPr="00FA46D6">
        <w:rPr>
          <w:rFonts w:cs="Arial"/>
          <w:sz w:val="22"/>
          <w:szCs w:val="22"/>
        </w:rPr>
        <w:t>CENTAR ZA SOCIJALNI RAD SA DOMSKIM ODELJENJEM ZA SMEŠTAJ ODRASLIH I STARIH OSOBA</w:t>
      </w:r>
    </w:p>
    <w:p w:rsidR="00BA1BC9" w:rsidRPr="00E55B11" w:rsidRDefault="0022663C" w:rsidP="001233AE">
      <w:pPr>
        <w:tabs>
          <w:tab w:val="left" w:pos="1128"/>
        </w:tabs>
        <w:jc w:val="both"/>
        <w:rPr>
          <w:rFonts w:cs="Arial"/>
          <w:sz w:val="24"/>
          <w:szCs w:val="24"/>
        </w:rPr>
      </w:pPr>
      <w:r>
        <w:rPr>
          <w:rFonts w:cs="Arial"/>
          <w:sz w:val="24"/>
          <w:szCs w:val="24"/>
        </w:rPr>
        <w:tab/>
      </w:r>
      <w:r w:rsidR="00BA1BC9" w:rsidRPr="00E55B11">
        <w:rPr>
          <w:rFonts w:cs="Arial"/>
          <w:sz w:val="24"/>
          <w:szCs w:val="24"/>
          <w:lang w:val="pl-PL"/>
        </w:rPr>
        <w:t>Centar za socijalni rad,</w:t>
      </w:r>
      <w:r w:rsidR="004D7DF4">
        <w:rPr>
          <w:rFonts w:cs="Arial"/>
          <w:sz w:val="24"/>
          <w:szCs w:val="24"/>
          <w:lang w:val="pl-PL"/>
        </w:rPr>
        <w:t xml:space="preserve"> </w:t>
      </w:r>
      <w:r w:rsidR="00BA1BC9" w:rsidRPr="00E55B11">
        <w:rPr>
          <w:rFonts w:cs="Arial"/>
          <w:sz w:val="24"/>
          <w:szCs w:val="24"/>
          <w:lang w:val="pl-PL"/>
        </w:rPr>
        <w:t>kao ustanova od posebnog društvenog interesa, u sistemu celokupnih reformi društva, dobija mesto promotera svih socijalno-zaštitnih funkcija,kako na lokalnom,tako i širem nivou.</w:t>
      </w:r>
    </w:p>
    <w:p w:rsidR="00BA1BC9" w:rsidRPr="00E55B11" w:rsidRDefault="00BA1BC9" w:rsidP="001233AE">
      <w:pPr>
        <w:pStyle w:val="BodyTextIndent"/>
        <w:tabs>
          <w:tab w:val="left" w:pos="-1800"/>
        </w:tabs>
        <w:ind w:left="0"/>
        <w:jc w:val="both"/>
        <w:rPr>
          <w:rFonts w:cs="Arial"/>
          <w:sz w:val="24"/>
          <w:szCs w:val="24"/>
          <w:lang w:val="sr-Latn-CS"/>
        </w:rPr>
      </w:pPr>
      <w:r w:rsidRPr="00E55B11">
        <w:rPr>
          <w:rFonts w:cs="Arial"/>
          <w:sz w:val="24"/>
          <w:szCs w:val="24"/>
          <w:lang w:val="sr-Latn-CS"/>
        </w:rPr>
        <w:t xml:space="preserve">                   Osnovni pravci delovanja Centra za socijalni rad bazirani su na trenutnom stanju i dostignutom nivou razvoja socijalne zaštite u našem gradu.U skladu sa reformama u oblasti socijalne, porodično-pravne i starateljske zaštite Centar za socijalni rad u Novom Pazaru je sve svoje potencijale usmerio u pružanju pomoći građanima našeg grada, koji  se nađu u stanju socijalne potrebe, sa ciljem preduzimanja određenih mera i aktivnosti radi ostvarivanja zaštitne funkcije porodice.</w:t>
      </w:r>
    </w:p>
    <w:p w:rsidR="00BA1BC9" w:rsidRPr="00E55B11" w:rsidRDefault="00BA1BC9" w:rsidP="001233AE">
      <w:pPr>
        <w:pStyle w:val="BodyTextIndent"/>
        <w:spacing w:after="0"/>
        <w:ind w:firstLine="360"/>
        <w:jc w:val="both"/>
        <w:rPr>
          <w:rFonts w:cs="Arial"/>
          <w:sz w:val="24"/>
          <w:szCs w:val="24"/>
          <w:lang w:val="pl-PL"/>
        </w:rPr>
      </w:pPr>
      <w:r w:rsidRPr="00E55B11">
        <w:rPr>
          <w:rFonts w:cs="Arial"/>
          <w:sz w:val="24"/>
          <w:szCs w:val="24"/>
          <w:lang w:val="pl-PL"/>
        </w:rPr>
        <w:t>Osnovni cilj je smanjenja broja siromašnih i razvoj efikasnije socijalne zaštite:</w:t>
      </w:r>
    </w:p>
    <w:p w:rsidR="00BA1BC9" w:rsidRPr="00E55B11" w:rsidRDefault="00BA1BC9" w:rsidP="001233AE">
      <w:pPr>
        <w:pStyle w:val="BodyTextIndent"/>
        <w:spacing w:after="0"/>
        <w:ind w:left="0" w:firstLine="360"/>
        <w:jc w:val="both"/>
        <w:rPr>
          <w:rFonts w:cs="Arial"/>
          <w:sz w:val="24"/>
          <w:szCs w:val="24"/>
          <w:lang w:val="pl-PL"/>
        </w:rPr>
      </w:pPr>
      <w:r w:rsidRPr="00E55B11">
        <w:rPr>
          <w:rFonts w:cs="Arial"/>
          <w:sz w:val="24"/>
          <w:szCs w:val="24"/>
          <w:lang w:val="pl-PL"/>
        </w:rPr>
        <w:t xml:space="preserve">    - poboljšanje prepoznavanja i utvrđivanja najsiromašnijih i veća usmerenost na radno nesposobne članove društva;</w:t>
      </w:r>
    </w:p>
    <w:p w:rsidR="00BA1BC9" w:rsidRPr="00E55B11" w:rsidRDefault="00BA1BC9" w:rsidP="001233AE">
      <w:pPr>
        <w:pStyle w:val="BodyTextIndent"/>
        <w:spacing w:after="0"/>
        <w:ind w:left="0" w:firstLine="360"/>
        <w:jc w:val="both"/>
        <w:rPr>
          <w:rFonts w:cs="Arial"/>
          <w:sz w:val="24"/>
          <w:szCs w:val="24"/>
          <w:lang w:val="pl-PL"/>
        </w:rPr>
      </w:pPr>
      <w:r w:rsidRPr="00E55B11">
        <w:rPr>
          <w:rFonts w:cs="Arial"/>
          <w:sz w:val="24"/>
          <w:szCs w:val="24"/>
          <w:lang w:val="pl-PL"/>
        </w:rPr>
        <w:t xml:space="preserve">    -  razvoj usluga socijalne zaštite koje podržavaju život u zajednici-dnevnih boravaka za lica sa posebnim potrebama,kućne nege i pomoći u kući ,lični pratilac,personalna asistencija, razvoj hraniteljstva,itd;</w:t>
      </w:r>
    </w:p>
    <w:p w:rsidR="00BA1BC9" w:rsidRPr="00E55B11" w:rsidRDefault="00BA1BC9" w:rsidP="001233AE">
      <w:pPr>
        <w:pStyle w:val="BodyTextIndent"/>
        <w:spacing w:after="0"/>
        <w:ind w:left="0" w:firstLine="360"/>
        <w:jc w:val="both"/>
        <w:rPr>
          <w:rFonts w:cs="Arial"/>
          <w:sz w:val="24"/>
          <w:szCs w:val="24"/>
          <w:lang w:val="pl-PL"/>
        </w:rPr>
      </w:pPr>
      <w:r w:rsidRPr="00E55B11">
        <w:rPr>
          <w:rFonts w:cs="Arial"/>
          <w:sz w:val="24"/>
          <w:szCs w:val="24"/>
          <w:lang w:val="pl-PL"/>
        </w:rPr>
        <w:t xml:space="preserve">   -  razvoj profesionalnih standarda,procedura,protokola i normativa;</w:t>
      </w:r>
    </w:p>
    <w:p w:rsidR="00BA1BC9" w:rsidRPr="00E55B11" w:rsidRDefault="00BA1BC9" w:rsidP="001233AE">
      <w:pPr>
        <w:pStyle w:val="BodyTextIndent"/>
        <w:spacing w:after="0"/>
        <w:ind w:left="0" w:firstLine="360"/>
        <w:jc w:val="both"/>
        <w:rPr>
          <w:rFonts w:cs="Arial"/>
          <w:sz w:val="24"/>
          <w:szCs w:val="24"/>
          <w:lang w:val="pl-PL"/>
        </w:rPr>
      </w:pPr>
      <w:r w:rsidRPr="00E55B11">
        <w:rPr>
          <w:rFonts w:cs="Arial"/>
          <w:sz w:val="24"/>
          <w:szCs w:val="24"/>
          <w:lang w:val="pl-PL"/>
        </w:rPr>
        <w:t xml:space="preserve">   - poboljšanje informisanosti građana o različitim programima socijalne zaštite;</w:t>
      </w:r>
    </w:p>
    <w:p w:rsidR="00BA1BC9" w:rsidRPr="00E55B11" w:rsidRDefault="00BA1BC9" w:rsidP="001233AE">
      <w:pPr>
        <w:pStyle w:val="BodyTextIndent"/>
        <w:spacing w:after="0"/>
        <w:ind w:left="0" w:firstLine="360"/>
        <w:jc w:val="both"/>
        <w:rPr>
          <w:rFonts w:cs="Arial"/>
          <w:sz w:val="24"/>
          <w:szCs w:val="24"/>
          <w:lang w:val="pl-PL"/>
        </w:rPr>
      </w:pPr>
      <w:r w:rsidRPr="00E55B11">
        <w:rPr>
          <w:rFonts w:cs="Arial"/>
          <w:sz w:val="24"/>
          <w:szCs w:val="24"/>
          <w:lang w:val="pl-PL"/>
        </w:rPr>
        <w:t xml:space="preserve">   -  povezivanje svih aktera socijalne zaštite na lokalnom nivou;</w:t>
      </w:r>
    </w:p>
    <w:p w:rsidR="00CE3C9C" w:rsidRDefault="00BA1BC9" w:rsidP="001233AE">
      <w:pPr>
        <w:pStyle w:val="BodyTextIndent"/>
        <w:spacing w:after="0"/>
        <w:ind w:left="0" w:firstLine="360"/>
        <w:jc w:val="both"/>
        <w:rPr>
          <w:rFonts w:cs="Arial"/>
          <w:sz w:val="24"/>
          <w:szCs w:val="24"/>
          <w:lang w:val="pl-PL"/>
        </w:rPr>
      </w:pPr>
      <w:r w:rsidRPr="00E55B11">
        <w:rPr>
          <w:rFonts w:cs="Arial"/>
          <w:sz w:val="24"/>
          <w:szCs w:val="24"/>
          <w:lang w:val="pl-PL"/>
        </w:rPr>
        <w:t xml:space="preserve">  -   preispitivanje i unapređenje zaštite osoba sa invaliditetom;</w:t>
      </w:r>
    </w:p>
    <w:p w:rsidR="001233AE" w:rsidRDefault="001233AE" w:rsidP="005D21FF">
      <w:pPr>
        <w:jc w:val="center"/>
        <w:rPr>
          <w:rFonts w:cs="Arial"/>
          <w:i/>
          <w:sz w:val="24"/>
          <w:szCs w:val="24"/>
        </w:rPr>
      </w:pPr>
    </w:p>
    <w:p w:rsidR="00BA1BC9" w:rsidRPr="00E55B11" w:rsidRDefault="004D7DF4" w:rsidP="005D21FF">
      <w:pPr>
        <w:jc w:val="center"/>
        <w:rPr>
          <w:rFonts w:cs="Arial"/>
          <w:sz w:val="24"/>
          <w:szCs w:val="24"/>
        </w:rPr>
      </w:pPr>
      <w:r w:rsidRPr="004D7DF4">
        <w:rPr>
          <w:rFonts w:cs="Arial"/>
          <w:i/>
          <w:sz w:val="24"/>
          <w:szCs w:val="24"/>
        </w:rPr>
        <w:t>Tabela</w:t>
      </w:r>
      <w:r w:rsidR="007E0B6A" w:rsidRPr="004D7DF4">
        <w:rPr>
          <w:rFonts w:cs="Arial"/>
          <w:i/>
          <w:sz w:val="24"/>
          <w:szCs w:val="24"/>
        </w:rPr>
        <w:t xml:space="preserve"> 116</w:t>
      </w:r>
      <w:r w:rsidRPr="004D7DF4">
        <w:rPr>
          <w:rFonts w:cs="Arial"/>
          <w:i/>
          <w:sz w:val="24"/>
          <w:szCs w:val="24"/>
        </w:rPr>
        <w:t>.</w:t>
      </w:r>
      <w:r w:rsidR="00D85838">
        <w:rPr>
          <w:rFonts w:cs="Arial"/>
          <w:sz w:val="24"/>
          <w:szCs w:val="24"/>
        </w:rPr>
        <w:t xml:space="preserve"> Ukupan broj korisnika u registru CSR na aktivnoj evidenciji,2017.god.</w:t>
      </w:r>
    </w:p>
    <w:tbl>
      <w:tblPr>
        <w:tblW w:w="10434" w:type="dxa"/>
        <w:jc w:val="center"/>
        <w:tblInd w:w="93" w:type="dxa"/>
        <w:tblLook w:val="04A0"/>
      </w:tblPr>
      <w:tblGrid>
        <w:gridCol w:w="3426"/>
        <w:gridCol w:w="1033"/>
        <w:gridCol w:w="1033"/>
        <w:gridCol w:w="1438"/>
        <w:gridCol w:w="1033"/>
        <w:gridCol w:w="1033"/>
        <w:gridCol w:w="1438"/>
      </w:tblGrid>
      <w:tr w:rsidR="001233AE" w:rsidRPr="001233AE" w:rsidTr="00197D70">
        <w:trPr>
          <w:trHeight w:val="308"/>
          <w:jc w:val="center"/>
        </w:trPr>
        <w:tc>
          <w:tcPr>
            <w:tcW w:w="10432" w:type="dxa"/>
            <w:gridSpan w:val="7"/>
            <w:tcBorders>
              <w:top w:val="single" w:sz="4" w:space="0" w:color="auto"/>
              <w:left w:val="single" w:sz="4" w:space="0" w:color="auto"/>
              <w:bottom w:val="single" w:sz="4" w:space="0" w:color="auto"/>
              <w:right w:val="single" w:sz="4" w:space="0" w:color="auto"/>
            </w:tcBorders>
            <w:shd w:val="clear" w:color="000000" w:fill="32C8B1"/>
            <w:vAlign w:val="center"/>
            <w:hideMark/>
          </w:tcPr>
          <w:p w:rsidR="001233AE" w:rsidRPr="001233AE" w:rsidRDefault="001233AE" w:rsidP="00197D70">
            <w:pPr>
              <w:jc w:val="center"/>
              <w:rPr>
                <w:rFonts w:cs="Arial"/>
                <w:color w:val="000000"/>
                <w:sz w:val="24"/>
                <w:szCs w:val="24"/>
              </w:rPr>
            </w:pPr>
            <w:r w:rsidRPr="001233AE">
              <w:rPr>
                <w:rFonts w:cs="Arial"/>
                <w:bCs/>
                <w:color w:val="000000"/>
                <w:sz w:val="24"/>
                <w:szCs w:val="24"/>
              </w:rPr>
              <w:t>Ukupan broj korisnika u registru CSR na aktivnoj evidenciji u 2017. prema starosti i polu</w:t>
            </w:r>
          </w:p>
        </w:tc>
      </w:tr>
      <w:tr w:rsidR="001233AE" w:rsidRPr="001233AE" w:rsidTr="00197D70">
        <w:trPr>
          <w:trHeight w:val="308"/>
          <w:jc w:val="center"/>
        </w:trPr>
        <w:tc>
          <w:tcPr>
            <w:tcW w:w="3426" w:type="dxa"/>
            <w:vMerge w:val="restart"/>
            <w:tcBorders>
              <w:top w:val="nil"/>
              <w:left w:val="single" w:sz="4" w:space="0" w:color="auto"/>
              <w:bottom w:val="single" w:sz="4" w:space="0" w:color="auto"/>
              <w:right w:val="single" w:sz="4" w:space="0" w:color="auto"/>
            </w:tcBorders>
            <w:shd w:val="clear" w:color="auto" w:fill="auto"/>
            <w:vAlign w:val="center"/>
            <w:hideMark/>
          </w:tcPr>
          <w:p w:rsidR="001233AE" w:rsidRPr="001233AE" w:rsidRDefault="001233AE" w:rsidP="00197D70">
            <w:pPr>
              <w:jc w:val="center"/>
              <w:rPr>
                <w:rFonts w:cs="Arial"/>
                <w:color w:val="000000"/>
                <w:szCs w:val="24"/>
              </w:rPr>
            </w:pPr>
            <w:r w:rsidRPr="001233AE">
              <w:rPr>
                <w:rFonts w:cs="Arial"/>
                <w:bCs/>
                <w:color w:val="000000"/>
                <w:szCs w:val="24"/>
              </w:rPr>
              <w:t>Korisnici po uzrastu</w:t>
            </w:r>
          </w:p>
        </w:tc>
        <w:tc>
          <w:tcPr>
            <w:tcW w:w="3503" w:type="dxa"/>
            <w:gridSpan w:val="3"/>
            <w:tcBorders>
              <w:top w:val="single" w:sz="4" w:space="0" w:color="auto"/>
              <w:left w:val="nil"/>
              <w:bottom w:val="single" w:sz="4" w:space="0" w:color="auto"/>
              <w:right w:val="single" w:sz="4" w:space="0" w:color="auto"/>
            </w:tcBorders>
            <w:shd w:val="clear" w:color="auto" w:fill="auto"/>
            <w:vAlign w:val="center"/>
            <w:hideMark/>
          </w:tcPr>
          <w:p w:rsidR="001233AE" w:rsidRPr="001233AE" w:rsidRDefault="001233AE" w:rsidP="00197D70">
            <w:pPr>
              <w:jc w:val="center"/>
              <w:rPr>
                <w:rFonts w:cs="Arial"/>
                <w:color w:val="000000"/>
                <w:szCs w:val="24"/>
              </w:rPr>
            </w:pPr>
            <w:r w:rsidRPr="001233AE">
              <w:rPr>
                <w:rFonts w:cs="Arial"/>
                <w:bCs/>
                <w:color w:val="000000"/>
                <w:szCs w:val="24"/>
              </w:rPr>
              <w:t>Broj korisnika na aktivnoj evidenciji u toku izveštajnog perioda (01.01.2017. - 20.11.2017.)</w:t>
            </w:r>
          </w:p>
        </w:tc>
        <w:tc>
          <w:tcPr>
            <w:tcW w:w="3503" w:type="dxa"/>
            <w:gridSpan w:val="3"/>
            <w:tcBorders>
              <w:top w:val="single" w:sz="4" w:space="0" w:color="auto"/>
              <w:left w:val="nil"/>
              <w:bottom w:val="single" w:sz="4" w:space="0" w:color="auto"/>
              <w:right w:val="single" w:sz="4" w:space="0" w:color="auto"/>
            </w:tcBorders>
            <w:shd w:val="clear" w:color="auto" w:fill="auto"/>
            <w:vAlign w:val="center"/>
            <w:hideMark/>
          </w:tcPr>
          <w:p w:rsidR="001233AE" w:rsidRPr="001233AE" w:rsidRDefault="001233AE" w:rsidP="00197D70">
            <w:pPr>
              <w:jc w:val="center"/>
              <w:rPr>
                <w:rFonts w:cs="Arial"/>
                <w:color w:val="000000"/>
                <w:szCs w:val="24"/>
              </w:rPr>
            </w:pPr>
            <w:r w:rsidRPr="001233AE">
              <w:rPr>
                <w:rFonts w:cs="Arial"/>
                <w:bCs/>
                <w:color w:val="000000"/>
                <w:szCs w:val="24"/>
              </w:rPr>
              <w:t>Broj korisnika na aktivnoj evidenciji 20.11.2017.</w:t>
            </w:r>
          </w:p>
        </w:tc>
      </w:tr>
      <w:tr w:rsidR="001233AE" w:rsidRPr="001233AE" w:rsidTr="00197D70">
        <w:trPr>
          <w:trHeight w:val="308"/>
          <w:jc w:val="center"/>
        </w:trPr>
        <w:tc>
          <w:tcPr>
            <w:tcW w:w="3426" w:type="dxa"/>
            <w:vMerge/>
            <w:tcBorders>
              <w:top w:val="nil"/>
              <w:left w:val="single" w:sz="4" w:space="0" w:color="auto"/>
              <w:bottom w:val="single" w:sz="4" w:space="0" w:color="auto"/>
              <w:right w:val="single" w:sz="4" w:space="0" w:color="auto"/>
            </w:tcBorders>
            <w:vAlign w:val="center"/>
            <w:hideMark/>
          </w:tcPr>
          <w:p w:rsidR="001233AE" w:rsidRPr="001233AE" w:rsidRDefault="001233AE" w:rsidP="00197D70">
            <w:pPr>
              <w:jc w:val="center"/>
              <w:rPr>
                <w:rFonts w:cs="Arial"/>
                <w:color w:val="000000"/>
                <w:sz w:val="24"/>
                <w:szCs w:val="24"/>
              </w:rPr>
            </w:pP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M</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Ž</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Ukupno</w:t>
            </w:r>
          </w:p>
        </w:tc>
        <w:tc>
          <w:tcPr>
            <w:tcW w:w="1033" w:type="dxa"/>
            <w:tcBorders>
              <w:top w:val="nil"/>
              <w:left w:val="nil"/>
              <w:bottom w:val="single" w:sz="4" w:space="0" w:color="auto"/>
              <w:right w:val="nil"/>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M</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Ž</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Ukupno</w:t>
            </w:r>
          </w:p>
        </w:tc>
      </w:tr>
      <w:tr w:rsidR="001233AE" w:rsidRPr="001233AE" w:rsidTr="00197D70">
        <w:trPr>
          <w:trHeight w:val="308"/>
          <w:jc w:val="center"/>
        </w:trPr>
        <w:tc>
          <w:tcPr>
            <w:tcW w:w="3426" w:type="dxa"/>
            <w:tcBorders>
              <w:top w:val="nil"/>
              <w:left w:val="single" w:sz="4" w:space="0" w:color="auto"/>
              <w:bottom w:val="single" w:sz="4" w:space="0" w:color="auto"/>
              <w:right w:val="single" w:sz="4" w:space="0" w:color="auto"/>
            </w:tcBorders>
            <w:shd w:val="clear" w:color="000000" w:fill="DBEEF3"/>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Deca (0-17)</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2569</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2540</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5109</w:t>
            </w:r>
          </w:p>
        </w:tc>
        <w:tc>
          <w:tcPr>
            <w:tcW w:w="1033" w:type="dxa"/>
            <w:tcBorders>
              <w:top w:val="nil"/>
              <w:left w:val="nil"/>
              <w:bottom w:val="single" w:sz="4" w:space="0" w:color="auto"/>
              <w:right w:val="nil"/>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2543</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2524</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5067</w:t>
            </w:r>
          </w:p>
        </w:tc>
      </w:tr>
      <w:tr w:rsidR="001233AE" w:rsidRPr="001233AE" w:rsidTr="00197D70">
        <w:trPr>
          <w:trHeight w:val="308"/>
          <w:jc w:val="center"/>
        </w:trPr>
        <w:tc>
          <w:tcPr>
            <w:tcW w:w="3426" w:type="dxa"/>
            <w:tcBorders>
              <w:top w:val="nil"/>
              <w:left w:val="single" w:sz="4" w:space="0" w:color="auto"/>
              <w:bottom w:val="single" w:sz="4" w:space="0" w:color="auto"/>
              <w:right w:val="single" w:sz="4" w:space="0" w:color="auto"/>
            </w:tcBorders>
            <w:shd w:val="clear" w:color="000000" w:fill="DBEEF3"/>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Mladi (18-25)</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812</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726</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1538</w:t>
            </w:r>
          </w:p>
        </w:tc>
        <w:tc>
          <w:tcPr>
            <w:tcW w:w="1033" w:type="dxa"/>
            <w:tcBorders>
              <w:top w:val="nil"/>
              <w:left w:val="nil"/>
              <w:bottom w:val="single" w:sz="4" w:space="0" w:color="auto"/>
              <w:right w:val="nil"/>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790</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715</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1505</w:t>
            </w:r>
          </w:p>
        </w:tc>
      </w:tr>
      <w:tr w:rsidR="001233AE" w:rsidRPr="001233AE" w:rsidTr="00197D70">
        <w:trPr>
          <w:trHeight w:val="308"/>
          <w:jc w:val="center"/>
        </w:trPr>
        <w:tc>
          <w:tcPr>
            <w:tcW w:w="3426" w:type="dxa"/>
            <w:tcBorders>
              <w:top w:val="nil"/>
              <w:left w:val="single" w:sz="4" w:space="0" w:color="auto"/>
              <w:bottom w:val="single" w:sz="4" w:space="0" w:color="auto"/>
              <w:right w:val="single" w:sz="4" w:space="0" w:color="auto"/>
            </w:tcBorders>
            <w:shd w:val="clear" w:color="000000" w:fill="DBEEF3"/>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Odrasli (26-64)</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3007</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2724</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5731</w:t>
            </w:r>
          </w:p>
        </w:tc>
        <w:tc>
          <w:tcPr>
            <w:tcW w:w="1033" w:type="dxa"/>
            <w:tcBorders>
              <w:top w:val="nil"/>
              <w:left w:val="nil"/>
              <w:bottom w:val="single" w:sz="4" w:space="0" w:color="auto"/>
              <w:right w:val="nil"/>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2904</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2796</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5700</w:t>
            </w:r>
          </w:p>
        </w:tc>
      </w:tr>
      <w:tr w:rsidR="001233AE" w:rsidRPr="001233AE" w:rsidTr="00197D70">
        <w:trPr>
          <w:trHeight w:val="308"/>
          <w:jc w:val="center"/>
        </w:trPr>
        <w:tc>
          <w:tcPr>
            <w:tcW w:w="3426" w:type="dxa"/>
            <w:tcBorders>
              <w:top w:val="nil"/>
              <w:left w:val="single" w:sz="4" w:space="0" w:color="auto"/>
              <w:bottom w:val="single" w:sz="4" w:space="0" w:color="auto"/>
              <w:right w:val="single" w:sz="4" w:space="0" w:color="auto"/>
            </w:tcBorders>
            <w:shd w:val="clear" w:color="000000" w:fill="DBEEF3"/>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Stariji (65 i više)</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606</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594</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1200</w:t>
            </w:r>
          </w:p>
        </w:tc>
        <w:tc>
          <w:tcPr>
            <w:tcW w:w="1033" w:type="dxa"/>
            <w:tcBorders>
              <w:top w:val="nil"/>
              <w:left w:val="nil"/>
              <w:bottom w:val="single" w:sz="4" w:space="0" w:color="auto"/>
              <w:right w:val="nil"/>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546</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552</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color w:val="000000"/>
                <w:sz w:val="24"/>
                <w:szCs w:val="24"/>
              </w:rPr>
            </w:pPr>
            <w:r w:rsidRPr="001233AE">
              <w:rPr>
                <w:rFonts w:cs="Arial"/>
                <w:color w:val="000000"/>
                <w:sz w:val="24"/>
                <w:szCs w:val="24"/>
              </w:rPr>
              <w:t>1098</w:t>
            </w:r>
          </w:p>
        </w:tc>
      </w:tr>
      <w:tr w:rsidR="001233AE" w:rsidRPr="001233AE" w:rsidTr="00197D70">
        <w:trPr>
          <w:trHeight w:val="324"/>
          <w:jc w:val="center"/>
        </w:trPr>
        <w:tc>
          <w:tcPr>
            <w:tcW w:w="3426" w:type="dxa"/>
            <w:tcBorders>
              <w:top w:val="nil"/>
              <w:left w:val="single" w:sz="4" w:space="0" w:color="auto"/>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b/>
                <w:bCs/>
                <w:color w:val="000000"/>
                <w:sz w:val="24"/>
                <w:szCs w:val="24"/>
              </w:rPr>
            </w:pPr>
            <w:r w:rsidRPr="001233AE">
              <w:rPr>
                <w:rFonts w:cs="Arial"/>
                <w:b/>
                <w:bCs/>
                <w:color w:val="000000"/>
                <w:sz w:val="24"/>
                <w:szCs w:val="24"/>
              </w:rPr>
              <w:t>Ukupno</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b/>
                <w:bCs/>
                <w:color w:val="000000"/>
                <w:sz w:val="24"/>
                <w:szCs w:val="24"/>
              </w:rPr>
            </w:pPr>
            <w:r w:rsidRPr="001233AE">
              <w:rPr>
                <w:rFonts w:cs="Arial"/>
                <w:b/>
                <w:bCs/>
                <w:color w:val="000000"/>
                <w:sz w:val="24"/>
                <w:szCs w:val="24"/>
              </w:rPr>
              <w:t>6994</w:t>
            </w:r>
          </w:p>
        </w:tc>
        <w:tc>
          <w:tcPr>
            <w:tcW w:w="1033"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b/>
                <w:bCs/>
                <w:color w:val="000000"/>
                <w:sz w:val="24"/>
                <w:szCs w:val="24"/>
              </w:rPr>
            </w:pPr>
            <w:r w:rsidRPr="001233AE">
              <w:rPr>
                <w:rFonts w:cs="Arial"/>
                <w:b/>
                <w:bCs/>
                <w:color w:val="000000"/>
                <w:sz w:val="24"/>
                <w:szCs w:val="24"/>
              </w:rPr>
              <w:t>6584</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b/>
                <w:bCs/>
                <w:color w:val="000000"/>
                <w:sz w:val="24"/>
                <w:szCs w:val="24"/>
              </w:rPr>
            </w:pPr>
            <w:r w:rsidRPr="001233AE">
              <w:rPr>
                <w:rFonts w:cs="Arial"/>
                <w:b/>
                <w:bCs/>
                <w:color w:val="000000"/>
                <w:sz w:val="24"/>
                <w:szCs w:val="24"/>
              </w:rPr>
              <w:t>13578</w:t>
            </w:r>
          </w:p>
        </w:tc>
        <w:tc>
          <w:tcPr>
            <w:tcW w:w="1033" w:type="dxa"/>
            <w:tcBorders>
              <w:top w:val="nil"/>
              <w:left w:val="nil"/>
              <w:bottom w:val="single" w:sz="4" w:space="0" w:color="auto"/>
              <w:right w:val="nil"/>
            </w:tcBorders>
            <w:shd w:val="clear" w:color="auto" w:fill="auto"/>
            <w:noWrap/>
            <w:vAlign w:val="center"/>
            <w:hideMark/>
          </w:tcPr>
          <w:p w:rsidR="001233AE" w:rsidRPr="001233AE" w:rsidRDefault="001233AE" w:rsidP="00197D70">
            <w:pPr>
              <w:jc w:val="center"/>
              <w:rPr>
                <w:rFonts w:cs="Arial"/>
                <w:b/>
                <w:bCs/>
                <w:color w:val="000000"/>
                <w:sz w:val="24"/>
                <w:szCs w:val="24"/>
              </w:rPr>
            </w:pPr>
            <w:r w:rsidRPr="001233AE">
              <w:rPr>
                <w:rFonts w:cs="Arial"/>
                <w:b/>
                <w:bCs/>
                <w:color w:val="000000"/>
                <w:sz w:val="24"/>
                <w:szCs w:val="24"/>
              </w:rPr>
              <w:t>6783</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b/>
                <w:bCs/>
                <w:color w:val="000000"/>
                <w:sz w:val="24"/>
                <w:szCs w:val="24"/>
              </w:rPr>
            </w:pPr>
            <w:r w:rsidRPr="001233AE">
              <w:rPr>
                <w:rFonts w:cs="Arial"/>
                <w:b/>
                <w:bCs/>
                <w:color w:val="000000"/>
                <w:sz w:val="24"/>
                <w:szCs w:val="24"/>
              </w:rPr>
              <w:t>6587</w:t>
            </w:r>
          </w:p>
        </w:tc>
        <w:tc>
          <w:tcPr>
            <w:tcW w:w="1438" w:type="dxa"/>
            <w:tcBorders>
              <w:top w:val="nil"/>
              <w:left w:val="nil"/>
              <w:bottom w:val="single" w:sz="4" w:space="0" w:color="auto"/>
              <w:right w:val="single" w:sz="4" w:space="0" w:color="auto"/>
            </w:tcBorders>
            <w:shd w:val="clear" w:color="auto" w:fill="auto"/>
            <w:noWrap/>
            <w:vAlign w:val="center"/>
            <w:hideMark/>
          </w:tcPr>
          <w:p w:rsidR="001233AE" w:rsidRPr="001233AE" w:rsidRDefault="001233AE" w:rsidP="00197D70">
            <w:pPr>
              <w:jc w:val="center"/>
              <w:rPr>
                <w:rFonts w:cs="Arial"/>
                <w:b/>
                <w:bCs/>
                <w:color w:val="000000"/>
                <w:sz w:val="24"/>
                <w:szCs w:val="24"/>
              </w:rPr>
            </w:pPr>
            <w:r w:rsidRPr="001233AE">
              <w:rPr>
                <w:rFonts w:cs="Arial"/>
                <w:b/>
                <w:bCs/>
                <w:color w:val="000000"/>
                <w:sz w:val="24"/>
                <w:szCs w:val="24"/>
              </w:rPr>
              <w:t>13370</w:t>
            </w:r>
          </w:p>
        </w:tc>
      </w:tr>
    </w:tbl>
    <w:p w:rsidR="001233AE" w:rsidRDefault="001233AE" w:rsidP="005D21FF">
      <w:pPr>
        <w:jc w:val="center"/>
        <w:rPr>
          <w:rFonts w:cs="Arial"/>
        </w:rPr>
      </w:pPr>
    </w:p>
    <w:tbl>
      <w:tblPr>
        <w:tblW w:w="11139" w:type="dxa"/>
        <w:jc w:val="center"/>
        <w:tblInd w:w="-432" w:type="dxa"/>
        <w:tblLook w:val="04A0"/>
      </w:tblPr>
      <w:tblGrid>
        <w:gridCol w:w="1995"/>
        <w:gridCol w:w="960"/>
        <w:gridCol w:w="960"/>
        <w:gridCol w:w="1044"/>
        <w:gridCol w:w="960"/>
        <w:gridCol w:w="960"/>
        <w:gridCol w:w="1044"/>
        <w:gridCol w:w="1092"/>
        <w:gridCol w:w="1080"/>
        <w:gridCol w:w="1044"/>
      </w:tblGrid>
      <w:tr w:rsidR="00342E94" w:rsidRPr="00342E94" w:rsidTr="00197D70">
        <w:trPr>
          <w:trHeight w:val="315"/>
          <w:jc w:val="center"/>
        </w:trPr>
        <w:tc>
          <w:tcPr>
            <w:tcW w:w="11139" w:type="dxa"/>
            <w:gridSpan w:val="10"/>
            <w:tcBorders>
              <w:top w:val="single" w:sz="4" w:space="0" w:color="auto"/>
              <w:left w:val="single" w:sz="4" w:space="0" w:color="auto"/>
              <w:bottom w:val="single" w:sz="4" w:space="0" w:color="auto"/>
              <w:right w:val="single" w:sz="4" w:space="0" w:color="auto"/>
            </w:tcBorders>
            <w:shd w:val="clear" w:color="000000" w:fill="32C8B1"/>
            <w:noWrap/>
            <w:vAlign w:val="bottom"/>
            <w:hideMark/>
          </w:tcPr>
          <w:p w:rsidR="00342E94" w:rsidRPr="00342E94" w:rsidRDefault="00342E94" w:rsidP="00197D70">
            <w:pPr>
              <w:jc w:val="center"/>
              <w:rPr>
                <w:rFonts w:cs="Arial"/>
                <w:color w:val="000000"/>
                <w:sz w:val="24"/>
                <w:szCs w:val="24"/>
              </w:rPr>
            </w:pPr>
            <w:r w:rsidRPr="00342E94">
              <w:rPr>
                <w:rFonts w:cs="Arial"/>
                <w:bCs/>
                <w:color w:val="000000"/>
                <w:sz w:val="24"/>
                <w:szCs w:val="24"/>
              </w:rPr>
              <w:t>Korisnici na aktivnoj evidenciji CSR u 2017. godini prema prebivalištu korisnika, polu i starosti</w:t>
            </w:r>
          </w:p>
        </w:tc>
      </w:tr>
      <w:tr w:rsidR="00342E94" w:rsidRPr="00342E94" w:rsidTr="00197D70">
        <w:trPr>
          <w:trHeight w:val="315"/>
          <w:jc w:val="center"/>
        </w:trPr>
        <w:tc>
          <w:tcPr>
            <w:tcW w:w="1995" w:type="dxa"/>
            <w:vMerge w:val="restart"/>
            <w:tcBorders>
              <w:top w:val="nil"/>
              <w:left w:val="single" w:sz="4" w:space="0" w:color="auto"/>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bCs/>
                <w:color w:val="000000"/>
                <w:sz w:val="24"/>
                <w:szCs w:val="24"/>
              </w:rPr>
              <w:t>Starosne grupe</w:t>
            </w:r>
          </w:p>
        </w:tc>
        <w:tc>
          <w:tcPr>
            <w:tcW w:w="2964" w:type="dxa"/>
            <w:gridSpan w:val="3"/>
            <w:tcBorders>
              <w:top w:val="single" w:sz="4" w:space="0" w:color="auto"/>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bCs/>
                <w:color w:val="000000"/>
                <w:sz w:val="24"/>
                <w:szCs w:val="24"/>
              </w:rPr>
              <w:t>Gradsko</w:t>
            </w:r>
          </w:p>
        </w:tc>
        <w:tc>
          <w:tcPr>
            <w:tcW w:w="2964" w:type="dxa"/>
            <w:gridSpan w:val="3"/>
            <w:tcBorders>
              <w:top w:val="single" w:sz="4" w:space="0" w:color="auto"/>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bCs/>
                <w:color w:val="000000"/>
                <w:sz w:val="24"/>
                <w:szCs w:val="24"/>
              </w:rPr>
              <w:t>Ostalo</w:t>
            </w:r>
          </w:p>
        </w:tc>
        <w:tc>
          <w:tcPr>
            <w:tcW w:w="1092" w:type="dxa"/>
            <w:vMerge w:val="restart"/>
            <w:tcBorders>
              <w:top w:val="nil"/>
              <w:left w:val="single" w:sz="4" w:space="0" w:color="auto"/>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bCs/>
                <w:color w:val="000000"/>
                <w:sz w:val="24"/>
                <w:szCs w:val="24"/>
              </w:rPr>
              <w:t>Ukupno    M</w:t>
            </w:r>
          </w:p>
        </w:tc>
        <w:tc>
          <w:tcPr>
            <w:tcW w:w="1080" w:type="dxa"/>
            <w:vMerge w:val="restart"/>
            <w:tcBorders>
              <w:top w:val="nil"/>
              <w:left w:val="single" w:sz="4" w:space="0" w:color="auto"/>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bCs/>
                <w:color w:val="000000"/>
                <w:sz w:val="24"/>
                <w:szCs w:val="24"/>
              </w:rPr>
              <w:t>Ukupno      Ž</w:t>
            </w:r>
          </w:p>
        </w:tc>
        <w:tc>
          <w:tcPr>
            <w:tcW w:w="1044" w:type="dxa"/>
            <w:vMerge w:val="restart"/>
            <w:tcBorders>
              <w:top w:val="nil"/>
              <w:left w:val="single" w:sz="4" w:space="0" w:color="auto"/>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bCs/>
                <w:color w:val="000000"/>
                <w:sz w:val="24"/>
                <w:szCs w:val="24"/>
              </w:rPr>
              <w:t>Ukupno</w:t>
            </w:r>
          </w:p>
        </w:tc>
      </w:tr>
      <w:tr w:rsidR="00342E94" w:rsidRPr="00342E94" w:rsidTr="00197D70">
        <w:trPr>
          <w:trHeight w:val="315"/>
          <w:jc w:val="center"/>
        </w:trPr>
        <w:tc>
          <w:tcPr>
            <w:tcW w:w="1995" w:type="dxa"/>
            <w:vMerge/>
            <w:tcBorders>
              <w:top w:val="nil"/>
              <w:left w:val="single" w:sz="4" w:space="0" w:color="auto"/>
              <w:bottom w:val="single" w:sz="4" w:space="0" w:color="auto"/>
              <w:right w:val="single" w:sz="4" w:space="0" w:color="auto"/>
            </w:tcBorders>
            <w:vAlign w:val="center"/>
            <w:hideMark/>
          </w:tcPr>
          <w:p w:rsidR="00342E94" w:rsidRPr="00342E94" w:rsidRDefault="00342E94" w:rsidP="00197D70">
            <w:pPr>
              <w:jc w:val="center"/>
              <w:rPr>
                <w:rFonts w:cs="Arial"/>
                <w:color w:val="000000"/>
                <w:sz w:val="24"/>
                <w:szCs w:val="24"/>
              </w:rPr>
            </w:pP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M</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Ž</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Ukupno</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M</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Ž</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Ukupno</w:t>
            </w:r>
          </w:p>
        </w:tc>
        <w:tc>
          <w:tcPr>
            <w:tcW w:w="1092" w:type="dxa"/>
            <w:vMerge/>
            <w:tcBorders>
              <w:top w:val="nil"/>
              <w:left w:val="single" w:sz="4" w:space="0" w:color="auto"/>
              <w:bottom w:val="single" w:sz="4" w:space="0" w:color="auto"/>
              <w:right w:val="single" w:sz="4" w:space="0" w:color="auto"/>
            </w:tcBorders>
            <w:vAlign w:val="center"/>
            <w:hideMark/>
          </w:tcPr>
          <w:p w:rsidR="00342E94" w:rsidRPr="00342E94" w:rsidRDefault="00342E94" w:rsidP="00197D70">
            <w:pPr>
              <w:jc w:val="center"/>
              <w:rPr>
                <w:rFonts w:cs="Arial"/>
                <w:color w:val="000000"/>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342E94" w:rsidRPr="00342E94" w:rsidRDefault="00342E94" w:rsidP="00197D70">
            <w:pPr>
              <w:jc w:val="center"/>
              <w:rPr>
                <w:rFonts w:cs="Arial"/>
                <w:color w:val="000000"/>
                <w:sz w:val="24"/>
                <w:szCs w:val="24"/>
              </w:rPr>
            </w:pPr>
          </w:p>
        </w:tc>
        <w:tc>
          <w:tcPr>
            <w:tcW w:w="1044" w:type="dxa"/>
            <w:vMerge/>
            <w:tcBorders>
              <w:top w:val="nil"/>
              <w:left w:val="single" w:sz="4" w:space="0" w:color="auto"/>
              <w:bottom w:val="single" w:sz="4" w:space="0" w:color="auto"/>
              <w:right w:val="single" w:sz="4" w:space="0" w:color="auto"/>
            </w:tcBorders>
            <w:vAlign w:val="center"/>
            <w:hideMark/>
          </w:tcPr>
          <w:p w:rsidR="00342E94" w:rsidRPr="00342E94" w:rsidRDefault="00342E94" w:rsidP="00197D70">
            <w:pPr>
              <w:jc w:val="center"/>
              <w:rPr>
                <w:rFonts w:cs="Arial"/>
                <w:color w:val="000000"/>
                <w:sz w:val="24"/>
                <w:szCs w:val="24"/>
              </w:rPr>
            </w:pPr>
          </w:p>
        </w:tc>
      </w:tr>
      <w:tr w:rsidR="00342E94" w:rsidRPr="00342E94" w:rsidTr="00197D70">
        <w:trPr>
          <w:trHeight w:val="330"/>
          <w:jc w:val="center"/>
        </w:trPr>
        <w:tc>
          <w:tcPr>
            <w:tcW w:w="1995" w:type="dxa"/>
            <w:tcBorders>
              <w:top w:val="nil"/>
              <w:left w:val="single" w:sz="4" w:space="0" w:color="auto"/>
              <w:bottom w:val="single" w:sz="4" w:space="0" w:color="auto"/>
              <w:right w:val="single" w:sz="4" w:space="0" w:color="auto"/>
            </w:tcBorders>
            <w:shd w:val="clear" w:color="000000" w:fill="DBEEF3"/>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Deca(0-17)</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1279</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1264</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2543</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1261</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1261</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2522</w:t>
            </w:r>
          </w:p>
        </w:tc>
        <w:tc>
          <w:tcPr>
            <w:tcW w:w="1092"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2540</w:t>
            </w:r>
          </w:p>
        </w:tc>
        <w:tc>
          <w:tcPr>
            <w:tcW w:w="108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2525</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5065</w:t>
            </w:r>
          </w:p>
        </w:tc>
      </w:tr>
      <w:tr w:rsidR="00342E94" w:rsidRPr="00342E94" w:rsidTr="00197D70">
        <w:trPr>
          <w:trHeight w:val="330"/>
          <w:jc w:val="center"/>
        </w:trPr>
        <w:tc>
          <w:tcPr>
            <w:tcW w:w="1995" w:type="dxa"/>
            <w:tcBorders>
              <w:top w:val="nil"/>
              <w:left w:val="single" w:sz="4" w:space="0" w:color="auto"/>
              <w:bottom w:val="single" w:sz="4" w:space="0" w:color="auto"/>
              <w:right w:val="single" w:sz="4" w:space="0" w:color="auto"/>
            </w:tcBorders>
            <w:shd w:val="clear" w:color="000000" w:fill="DBEEF3"/>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Mladi (18-25)</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434</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399</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833</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359</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314</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673</w:t>
            </w:r>
          </w:p>
        </w:tc>
        <w:tc>
          <w:tcPr>
            <w:tcW w:w="1092"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793</w:t>
            </w:r>
          </w:p>
        </w:tc>
        <w:tc>
          <w:tcPr>
            <w:tcW w:w="108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713</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1506</w:t>
            </w:r>
          </w:p>
        </w:tc>
      </w:tr>
      <w:tr w:rsidR="00342E94" w:rsidRPr="00342E94" w:rsidTr="00197D70">
        <w:trPr>
          <w:trHeight w:val="330"/>
          <w:jc w:val="center"/>
        </w:trPr>
        <w:tc>
          <w:tcPr>
            <w:tcW w:w="1995" w:type="dxa"/>
            <w:tcBorders>
              <w:top w:val="nil"/>
              <w:left w:val="single" w:sz="4" w:space="0" w:color="auto"/>
              <w:bottom w:val="single" w:sz="4" w:space="0" w:color="auto"/>
              <w:right w:val="single" w:sz="4" w:space="0" w:color="auto"/>
            </w:tcBorders>
            <w:shd w:val="clear" w:color="000000" w:fill="DBEEF3"/>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Odrasli (26-64)</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1610</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1544</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3154</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1295</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1252</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2547</w:t>
            </w:r>
          </w:p>
        </w:tc>
        <w:tc>
          <w:tcPr>
            <w:tcW w:w="1092"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2905</w:t>
            </w:r>
          </w:p>
        </w:tc>
        <w:tc>
          <w:tcPr>
            <w:tcW w:w="108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2796</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5701</w:t>
            </w:r>
          </w:p>
        </w:tc>
      </w:tr>
      <w:tr w:rsidR="00342E94" w:rsidRPr="00342E94" w:rsidTr="00197D70">
        <w:trPr>
          <w:trHeight w:val="330"/>
          <w:jc w:val="center"/>
        </w:trPr>
        <w:tc>
          <w:tcPr>
            <w:tcW w:w="1995" w:type="dxa"/>
            <w:tcBorders>
              <w:top w:val="nil"/>
              <w:left w:val="single" w:sz="4" w:space="0" w:color="auto"/>
              <w:bottom w:val="single" w:sz="4" w:space="0" w:color="auto"/>
              <w:right w:val="single" w:sz="4" w:space="0" w:color="auto"/>
            </w:tcBorders>
            <w:shd w:val="clear" w:color="000000" w:fill="DBEEF3"/>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Stariji (65 i više)</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288</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289</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577</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259</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262</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521</w:t>
            </w:r>
          </w:p>
        </w:tc>
        <w:tc>
          <w:tcPr>
            <w:tcW w:w="1092"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547</w:t>
            </w:r>
          </w:p>
        </w:tc>
        <w:tc>
          <w:tcPr>
            <w:tcW w:w="108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551</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color w:val="000000"/>
                <w:sz w:val="24"/>
                <w:szCs w:val="24"/>
              </w:rPr>
            </w:pPr>
            <w:r w:rsidRPr="00342E94">
              <w:rPr>
                <w:rFonts w:cs="Arial"/>
                <w:color w:val="000000"/>
                <w:sz w:val="24"/>
                <w:szCs w:val="24"/>
              </w:rPr>
              <w:t>1098</w:t>
            </w:r>
          </w:p>
        </w:tc>
      </w:tr>
      <w:tr w:rsidR="00342E94" w:rsidRPr="00342E94" w:rsidTr="00197D70">
        <w:trPr>
          <w:trHeight w:val="330"/>
          <w:jc w:val="center"/>
        </w:trPr>
        <w:tc>
          <w:tcPr>
            <w:tcW w:w="1995" w:type="dxa"/>
            <w:tcBorders>
              <w:top w:val="nil"/>
              <w:left w:val="single" w:sz="4" w:space="0" w:color="auto"/>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UKUPNO</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3611</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3496</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7107</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3174</w:t>
            </w:r>
          </w:p>
        </w:tc>
        <w:tc>
          <w:tcPr>
            <w:tcW w:w="96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3089</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6263</w:t>
            </w:r>
          </w:p>
        </w:tc>
        <w:tc>
          <w:tcPr>
            <w:tcW w:w="1092"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6785</w:t>
            </w:r>
          </w:p>
        </w:tc>
        <w:tc>
          <w:tcPr>
            <w:tcW w:w="1080"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6585</w:t>
            </w:r>
          </w:p>
        </w:tc>
        <w:tc>
          <w:tcPr>
            <w:tcW w:w="1044" w:type="dxa"/>
            <w:tcBorders>
              <w:top w:val="nil"/>
              <w:left w:val="nil"/>
              <w:bottom w:val="single" w:sz="4" w:space="0" w:color="auto"/>
              <w:right w:val="single" w:sz="4" w:space="0" w:color="auto"/>
            </w:tcBorders>
            <w:shd w:val="clear" w:color="auto" w:fill="auto"/>
            <w:vAlign w:val="bottom"/>
            <w:hideMark/>
          </w:tcPr>
          <w:p w:rsidR="00342E94" w:rsidRPr="00342E94" w:rsidRDefault="00342E94" w:rsidP="00197D70">
            <w:pPr>
              <w:jc w:val="center"/>
              <w:rPr>
                <w:rFonts w:cs="Arial"/>
                <w:b/>
                <w:bCs/>
                <w:color w:val="000000"/>
                <w:sz w:val="24"/>
                <w:szCs w:val="24"/>
              </w:rPr>
            </w:pPr>
            <w:r w:rsidRPr="00342E94">
              <w:rPr>
                <w:rFonts w:cs="Arial"/>
                <w:b/>
                <w:bCs/>
                <w:color w:val="000000"/>
                <w:sz w:val="24"/>
                <w:szCs w:val="24"/>
              </w:rPr>
              <w:t>13370</w:t>
            </w:r>
          </w:p>
        </w:tc>
      </w:tr>
    </w:tbl>
    <w:p w:rsidR="00342E94" w:rsidRDefault="00342E94" w:rsidP="005D21FF">
      <w:pPr>
        <w:jc w:val="center"/>
        <w:rPr>
          <w:rFonts w:cs="Arial"/>
        </w:rPr>
      </w:pPr>
    </w:p>
    <w:p w:rsidR="00BA1BC9" w:rsidRPr="0022663C" w:rsidRDefault="00BA1BC9" w:rsidP="005D21FF">
      <w:pPr>
        <w:jc w:val="center"/>
        <w:rPr>
          <w:rFonts w:cs="Arial"/>
        </w:rPr>
      </w:pPr>
      <w:r w:rsidRPr="0022663C">
        <w:rPr>
          <w:rFonts w:cs="Arial"/>
        </w:rPr>
        <w:t>Izvor: Registar centra za socijalni rad Novi Pazar</w:t>
      </w:r>
    </w:p>
    <w:p w:rsidR="00BA1BC9" w:rsidRPr="00E55B11" w:rsidRDefault="00684C1A" w:rsidP="00FA46D6">
      <w:pPr>
        <w:tabs>
          <w:tab w:val="left" w:pos="1020"/>
        </w:tabs>
        <w:spacing w:line="360" w:lineRule="auto"/>
        <w:jc w:val="both"/>
        <w:rPr>
          <w:rFonts w:cs="Arial"/>
          <w:noProof/>
          <w:sz w:val="24"/>
          <w:szCs w:val="24"/>
        </w:rPr>
      </w:pPr>
      <w:r>
        <w:rPr>
          <w:rFonts w:cs="Arial"/>
          <w:noProof/>
          <w:sz w:val="24"/>
          <w:szCs w:val="24"/>
        </w:rPr>
        <w:lastRenderedPageBreak/>
        <w:tab/>
      </w:r>
      <w:r w:rsidR="00BA1BC9" w:rsidRPr="00E55B11">
        <w:rPr>
          <w:rFonts w:cs="Arial"/>
          <w:noProof/>
          <w:sz w:val="24"/>
          <w:szCs w:val="24"/>
        </w:rPr>
        <w:t xml:space="preserve">Kao što se iz </w:t>
      </w:r>
      <w:r w:rsidR="00BA1BC9" w:rsidRPr="00E55B11">
        <w:rPr>
          <w:rFonts w:cs="Arial"/>
          <w:noProof/>
          <w:sz w:val="24"/>
          <w:szCs w:val="24"/>
          <w:lang w:val="sr-Cyrl-CS"/>
        </w:rPr>
        <w:t xml:space="preserve">datih </w:t>
      </w:r>
      <w:r w:rsidR="00BA1BC9" w:rsidRPr="00E55B11">
        <w:rPr>
          <w:rFonts w:cs="Arial"/>
          <w:noProof/>
          <w:sz w:val="24"/>
          <w:szCs w:val="24"/>
        </w:rPr>
        <w:t>tabel</w:t>
      </w:r>
      <w:r w:rsidR="00BA1BC9" w:rsidRPr="00E55B11">
        <w:rPr>
          <w:rFonts w:cs="Arial"/>
          <w:noProof/>
          <w:sz w:val="24"/>
          <w:szCs w:val="24"/>
          <w:lang w:val="sr-Cyrl-CS"/>
        </w:rPr>
        <w:t xml:space="preserve">a </w:t>
      </w:r>
      <w:r w:rsidR="00BA1BC9" w:rsidRPr="00E55B11">
        <w:rPr>
          <w:rFonts w:cs="Arial"/>
          <w:noProof/>
          <w:sz w:val="24"/>
          <w:szCs w:val="24"/>
        </w:rPr>
        <w:t xml:space="preserve"> može videti na kraju oktobra 2017.godine na evidenciji Centra za socijalni rad nalazilo se ukupno </w:t>
      </w:r>
      <w:r w:rsidR="00BA1BC9" w:rsidRPr="00E55B11">
        <w:rPr>
          <w:rFonts w:cs="Arial"/>
          <w:noProof/>
          <w:sz w:val="24"/>
          <w:szCs w:val="24"/>
          <w:lang w:val="sr-Cyrl-CS"/>
        </w:rPr>
        <w:t>1</w:t>
      </w:r>
      <w:r w:rsidR="00BA1BC9" w:rsidRPr="00E55B11">
        <w:rPr>
          <w:rFonts w:cs="Arial"/>
          <w:noProof/>
          <w:sz w:val="24"/>
          <w:szCs w:val="24"/>
        </w:rPr>
        <w:t>3.370 lica,od čega 5.067 dece</w:t>
      </w:r>
      <w:r w:rsidR="00BA1BC9" w:rsidRPr="00E55B11">
        <w:rPr>
          <w:rFonts w:cs="Arial"/>
          <w:noProof/>
          <w:sz w:val="24"/>
          <w:szCs w:val="24"/>
          <w:lang w:val="sr-Cyrl-CS"/>
        </w:rPr>
        <w:t>,1.</w:t>
      </w:r>
      <w:r w:rsidR="00BA1BC9" w:rsidRPr="00E55B11">
        <w:rPr>
          <w:rFonts w:cs="Arial"/>
          <w:noProof/>
          <w:sz w:val="24"/>
          <w:szCs w:val="24"/>
        </w:rPr>
        <w:t>505  mladi</w:t>
      </w:r>
      <w:r w:rsidR="00BA1BC9" w:rsidRPr="00E55B11">
        <w:rPr>
          <w:rFonts w:cs="Arial"/>
          <w:noProof/>
          <w:sz w:val="24"/>
          <w:szCs w:val="24"/>
          <w:lang w:val="sr-Cyrl-CS"/>
        </w:rPr>
        <w:t>h</w:t>
      </w:r>
      <w:r w:rsidR="00BA1BC9" w:rsidRPr="00E55B11">
        <w:rPr>
          <w:rFonts w:cs="Arial"/>
          <w:noProof/>
          <w:sz w:val="24"/>
          <w:szCs w:val="24"/>
        </w:rPr>
        <w:t xml:space="preserve">,5.700 odraslih i </w:t>
      </w:r>
      <w:r w:rsidR="00BA1BC9" w:rsidRPr="00E55B11">
        <w:rPr>
          <w:rFonts w:cs="Arial"/>
          <w:noProof/>
          <w:sz w:val="24"/>
          <w:szCs w:val="24"/>
          <w:lang w:val="sr-Cyrl-CS"/>
        </w:rPr>
        <w:t>1.</w:t>
      </w:r>
      <w:r w:rsidR="00BA1BC9" w:rsidRPr="00E55B11">
        <w:rPr>
          <w:rFonts w:cs="Arial"/>
          <w:noProof/>
          <w:sz w:val="24"/>
          <w:szCs w:val="24"/>
        </w:rPr>
        <w:t>098starih osoba.</w:t>
      </w:r>
      <w:r w:rsidR="0022663C">
        <w:rPr>
          <w:rFonts w:cs="Arial"/>
          <w:noProof/>
          <w:sz w:val="24"/>
          <w:szCs w:val="24"/>
        </w:rPr>
        <w:t xml:space="preserve"> </w:t>
      </w:r>
      <w:r w:rsidR="00BA1BC9" w:rsidRPr="00E55B11">
        <w:rPr>
          <w:rFonts w:cs="Arial"/>
          <w:noProof/>
          <w:sz w:val="24"/>
          <w:szCs w:val="24"/>
        </w:rPr>
        <w:t>U odnosu na isti period prošle godine u ukupnom broju korisnika imamo indeks rasta od 1</w:t>
      </w:r>
      <w:r w:rsidR="00BA1BC9" w:rsidRPr="00E55B11">
        <w:rPr>
          <w:rFonts w:cs="Arial"/>
          <w:noProof/>
          <w:sz w:val="24"/>
          <w:szCs w:val="24"/>
          <w:lang w:val="sr-Cyrl-CS"/>
        </w:rPr>
        <w:t>0</w:t>
      </w:r>
      <w:r w:rsidR="00BA1BC9" w:rsidRPr="00E55B11">
        <w:rPr>
          <w:rFonts w:cs="Arial"/>
          <w:noProof/>
          <w:sz w:val="24"/>
          <w:szCs w:val="24"/>
        </w:rPr>
        <w:t>4,7%.</w:t>
      </w:r>
    </w:p>
    <w:p w:rsidR="00BA1BC9" w:rsidRPr="00E55B11" w:rsidRDefault="00BA1BC9" w:rsidP="00FA46D6">
      <w:pPr>
        <w:tabs>
          <w:tab w:val="left" w:pos="1020"/>
        </w:tabs>
        <w:spacing w:line="360" w:lineRule="auto"/>
        <w:jc w:val="both"/>
        <w:rPr>
          <w:rFonts w:cs="Arial"/>
          <w:noProof/>
          <w:sz w:val="24"/>
          <w:szCs w:val="24"/>
        </w:rPr>
      </w:pPr>
      <w:r w:rsidRPr="00E55B11">
        <w:rPr>
          <w:rFonts w:cs="Arial"/>
          <w:noProof/>
          <w:sz w:val="24"/>
          <w:szCs w:val="24"/>
        </w:rPr>
        <w:t xml:space="preserve">               Što se tiče ovog povećanja,ono je najznačajnije kod kategorije </w:t>
      </w:r>
      <w:r w:rsidRPr="00E55B11">
        <w:rPr>
          <w:rFonts w:cs="Arial"/>
          <w:noProof/>
          <w:sz w:val="24"/>
          <w:szCs w:val="24"/>
          <w:lang w:val="sr-Cyrl-CS"/>
        </w:rPr>
        <w:t>korisnika novčanih socijalnih pomoći</w:t>
      </w:r>
      <w:r w:rsidRPr="00E55B11">
        <w:rPr>
          <w:rFonts w:cs="Arial"/>
          <w:noProof/>
          <w:sz w:val="24"/>
          <w:szCs w:val="24"/>
        </w:rPr>
        <w:t xml:space="preserve">,jer je u toku 2017.godine došlo do povećanja broja ove kategorije korisnika.Isto tako prisutno je povećanje broja kategorije poremećenih bračnih i porodičnih odnosa,a došlo je i do povećanja broja mladih sa prestupničkim ponašanjem.Ostale kategorije </w:t>
      </w:r>
      <w:r w:rsidRPr="00E55B11">
        <w:rPr>
          <w:rFonts w:cs="Arial"/>
          <w:noProof/>
          <w:sz w:val="24"/>
          <w:szCs w:val="24"/>
          <w:lang w:val="sr-Cyrl-CS"/>
        </w:rPr>
        <w:t>s</w:t>
      </w:r>
      <w:r w:rsidRPr="00E55B11">
        <w:rPr>
          <w:rFonts w:cs="Arial"/>
          <w:noProof/>
          <w:sz w:val="24"/>
          <w:szCs w:val="24"/>
        </w:rPr>
        <w:t>u na približno istom nivou u odnosu na prethodni izveštajni period.</w:t>
      </w:r>
    </w:p>
    <w:p w:rsidR="00BA1BC9" w:rsidRPr="00E55B11" w:rsidRDefault="0022663C" w:rsidP="00FA46D6">
      <w:pPr>
        <w:spacing w:line="360" w:lineRule="auto"/>
        <w:ind w:right="180" w:firstLine="720"/>
        <w:jc w:val="both"/>
        <w:rPr>
          <w:rFonts w:cs="Arial"/>
          <w:sz w:val="24"/>
          <w:szCs w:val="24"/>
          <w:lang w:val="pl-PL"/>
        </w:rPr>
      </w:pPr>
      <w:r>
        <w:rPr>
          <w:rFonts w:cs="Arial"/>
          <w:sz w:val="24"/>
          <w:szCs w:val="24"/>
          <w:lang w:val="pl-PL"/>
        </w:rPr>
        <w:t xml:space="preserve"> </w:t>
      </w:r>
      <w:r w:rsidR="00BA1BC9" w:rsidRPr="00E55B11">
        <w:rPr>
          <w:rFonts w:cs="Arial"/>
          <w:sz w:val="24"/>
          <w:szCs w:val="24"/>
          <w:lang w:val="pl-PL"/>
        </w:rPr>
        <w:t xml:space="preserve">Analizirajući date tabele došli smo do saznanja da broj dece korisnika Centra za socijalni rad iznosi </w:t>
      </w:r>
      <w:r w:rsidR="00BA1BC9" w:rsidRPr="00E55B11">
        <w:rPr>
          <w:rFonts w:cs="Arial"/>
          <w:sz w:val="24"/>
          <w:szCs w:val="24"/>
          <w:lang w:val="sr-Cyrl-CS"/>
        </w:rPr>
        <w:t>3</w:t>
      </w:r>
      <w:r w:rsidR="00BA1BC9" w:rsidRPr="00E55B11">
        <w:rPr>
          <w:rFonts w:cs="Arial"/>
          <w:sz w:val="24"/>
          <w:szCs w:val="24"/>
        </w:rPr>
        <w:t>8</w:t>
      </w:r>
      <w:r w:rsidR="00BA1BC9" w:rsidRPr="00E55B11">
        <w:rPr>
          <w:rFonts w:cs="Arial"/>
          <w:sz w:val="24"/>
          <w:szCs w:val="24"/>
          <w:lang w:val="pl-PL"/>
        </w:rPr>
        <w:t>%  od ukupnog broja korisnika,</w:t>
      </w:r>
      <w:r w:rsidR="00BA1BC9" w:rsidRPr="00E55B11">
        <w:rPr>
          <w:rFonts w:cs="Arial"/>
          <w:sz w:val="24"/>
          <w:szCs w:val="24"/>
          <w:lang w:val="sr-Cyrl-CS"/>
        </w:rPr>
        <w:t>broj mladih u odnosu na ukupan broj korisnika iznosi 1</w:t>
      </w:r>
      <w:r w:rsidR="00BA1BC9" w:rsidRPr="00E55B11">
        <w:rPr>
          <w:rFonts w:cs="Arial"/>
          <w:sz w:val="24"/>
          <w:szCs w:val="24"/>
        </w:rPr>
        <w:t>1,2</w:t>
      </w:r>
      <w:r w:rsidR="00BA1BC9" w:rsidRPr="00E55B11">
        <w:rPr>
          <w:rFonts w:cs="Arial"/>
          <w:sz w:val="24"/>
          <w:szCs w:val="24"/>
          <w:lang w:val="sr-Cyrl-CS"/>
        </w:rPr>
        <w:t>%,</w:t>
      </w:r>
      <w:r w:rsidR="00BA1BC9" w:rsidRPr="00E55B11">
        <w:rPr>
          <w:rFonts w:cs="Arial"/>
          <w:sz w:val="24"/>
          <w:szCs w:val="24"/>
          <w:lang w:val="pl-PL"/>
        </w:rPr>
        <w:t xml:space="preserve"> broj odraslih iznosi </w:t>
      </w:r>
      <w:r w:rsidR="00BA1BC9" w:rsidRPr="00E55B11">
        <w:rPr>
          <w:rFonts w:cs="Arial"/>
          <w:sz w:val="24"/>
          <w:szCs w:val="24"/>
          <w:lang w:val="sr-Cyrl-CS"/>
        </w:rPr>
        <w:t>4</w:t>
      </w:r>
      <w:r w:rsidR="00BA1BC9" w:rsidRPr="00E55B11">
        <w:rPr>
          <w:rFonts w:cs="Arial"/>
          <w:sz w:val="24"/>
          <w:szCs w:val="24"/>
        </w:rPr>
        <w:t>2,6</w:t>
      </w:r>
      <w:r w:rsidR="00BA1BC9" w:rsidRPr="00E55B11">
        <w:rPr>
          <w:rFonts w:cs="Arial"/>
          <w:sz w:val="24"/>
          <w:szCs w:val="24"/>
          <w:lang w:val="sr-Cyrl-CS"/>
        </w:rPr>
        <w:t>%</w:t>
      </w:r>
      <w:r w:rsidR="00BA1BC9" w:rsidRPr="00E55B11">
        <w:rPr>
          <w:rFonts w:cs="Arial"/>
          <w:sz w:val="24"/>
          <w:szCs w:val="24"/>
          <w:lang w:val="pl-PL"/>
        </w:rPr>
        <w:t xml:space="preserve"> dok broj starih iznosi </w:t>
      </w:r>
      <w:r w:rsidR="00BA1BC9" w:rsidRPr="00E55B11">
        <w:rPr>
          <w:rFonts w:cs="Arial"/>
          <w:sz w:val="24"/>
          <w:szCs w:val="24"/>
        </w:rPr>
        <w:t>8,2</w:t>
      </w:r>
      <w:r w:rsidR="00BA1BC9" w:rsidRPr="00E55B11">
        <w:rPr>
          <w:rFonts w:cs="Arial"/>
          <w:sz w:val="24"/>
          <w:szCs w:val="24"/>
          <w:lang w:val="pl-PL"/>
        </w:rPr>
        <w:t>% u odnosu na ukupan broj korisnika Centra za socijalni rad.</w:t>
      </w:r>
    </w:p>
    <w:p w:rsidR="00BA1BC9" w:rsidRPr="00E55B11" w:rsidRDefault="0022663C" w:rsidP="00FA46D6">
      <w:pPr>
        <w:spacing w:line="360" w:lineRule="auto"/>
        <w:jc w:val="both"/>
        <w:rPr>
          <w:rFonts w:cs="Arial"/>
          <w:noProof/>
          <w:sz w:val="24"/>
          <w:szCs w:val="24"/>
          <w:lang w:val="sr-Cyrl-CS"/>
        </w:rPr>
      </w:pPr>
      <w:r>
        <w:rPr>
          <w:rFonts w:cs="Arial"/>
          <w:sz w:val="24"/>
          <w:szCs w:val="24"/>
        </w:rPr>
        <w:t xml:space="preserve">             </w:t>
      </w:r>
      <w:r w:rsidR="00BA1BC9" w:rsidRPr="00E55B11">
        <w:rPr>
          <w:rFonts w:cs="Arial"/>
          <w:sz w:val="24"/>
          <w:szCs w:val="24"/>
        </w:rPr>
        <w:t xml:space="preserve"> Zaključno sa 20.11.2017. godine na evidenciji Centra za socijalni rad nalazile su se 3.005 porodica koje su korisnici </w:t>
      </w:r>
      <w:r w:rsidR="00BA1BC9" w:rsidRPr="00E55B11">
        <w:rPr>
          <w:rFonts w:cs="Arial"/>
          <w:sz w:val="24"/>
          <w:szCs w:val="24"/>
          <w:lang w:val="sr-Cyrl-CS"/>
        </w:rPr>
        <w:t>socijalne novčane pomoći</w:t>
      </w:r>
      <w:r w:rsidR="00BA1BC9" w:rsidRPr="00E55B11">
        <w:rPr>
          <w:rFonts w:cs="Arial"/>
          <w:sz w:val="24"/>
          <w:szCs w:val="24"/>
        </w:rPr>
        <w:t xml:space="preserve">,sa </w:t>
      </w:r>
      <w:r w:rsidR="00BA1BC9" w:rsidRPr="00E55B11">
        <w:rPr>
          <w:rFonts w:cs="Arial"/>
          <w:sz w:val="24"/>
          <w:szCs w:val="24"/>
          <w:lang w:val="sr-Cyrl-CS"/>
        </w:rPr>
        <w:t xml:space="preserve">oko </w:t>
      </w:r>
      <w:r w:rsidR="00BA1BC9" w:rsidRPr="00E55B11">
        <w:rPr>
          <w:rFonts w:cs="Arial"/>
          <w:sz w:val="24"/>
          <w:szCs w:val="24"/>
        </w:rPr>
        <w:t>12.0</w:t>
      </w:r>
      <w:r w:rsidR="00BA1BC9" w:rsidRPr="00E55B11">
        <w:rPr>
          <w:rFonts w:cs="Arial"/>
          <w:sz w:val="24"/>
          <w:szCs w:val="24"/>
          <w:lang w:val="sr-Cyrl-CS"/>
        </w:rPr>
        <w:t xml:space="preserve">00 </w:t>
      </w:r>
      <w:r w:rsidR="00BA1BC9" w:rsidRPr="00E55B11">
        <w:rPr>
          <w:rFonts w:cs="Arial"/>
          <w:sz w:val="24"/>
          <w:szCs w:val="24"/>
        </w:rPr>
        <w:t>članova porodičnog domaćinstva</w:t>
      </w:r>
      <w:r w:rsidR="00BA1BC9" w:rsidRPr="00E55B11">
        <w:rPr>
          <w:rFonts w:cs="Arial"/>
          <w:sz w:val="24"/>
          <w:szCs w:val="24"/>
          <w:lang w:val="pl-PL"/>
        </w:rPr>
        <w:t>. Korisnika dodatka za pomoć i negu drugog lica na kraju izveštajnog perioda je bilo 8</w:t>
      </w:r>
      <w:r w:rsidR="00BA1BC9" w:rsidRPr="00E55B11">
        <w:rPr>
          <w:rFonts w:cs="Arial"/>
          <w:sz w:val="24"/>
          <w:szCs w:val="24"/>
        </w:rPr>
        <w:t>64.</w:t>
      </w:r>
    </w:p>
    <w:p w:rsidR="00BA1BC9" w:rsidRPr="0022663C" w:rsidRDefault="0022663C" w:rsidP="00FA46D6">
      <w:pPr>
        <w:spacing w:line="360" w:lineRule="auto"/>
        <w:jc w:val="both"/>
        <w:rPr>
          <w:rFonts w:cs="Arial"/>
          <w:sz w:val="24"/>
          <w:szCs w:val="24"/>
        </w:rPr>
      </w:pPr>
      <w:r>
        <w:rPr>
          <w:rFonts w:cs="Arial"/>
          <w:sz w:val="24"/>
          <w:szCs w:val="24"/>
        </w:rPr>
        <w:t xml:space="preserve">            </w:t>
      </w:r>
      <w:r w:rsidR="00BA1BC9" w:rsidRPr="00E55B11">
        <w:rPr>
          <w:rFonts w:cs="Arial"/>
          <w:sz w:val="24"/>
          <w:szCs w:val="24"/>
        </w:rPr>
        <w:t xml:space="preserve">  Centar za socijalni rad je u toku 2017.godine zaključno sa 31.12.2017.godine dodelio 2.125 jednokratnih novčanih pomoći svojim korisnicima i građanima našeg grada,u vrednosti od 6.986,000,00 dinara,dok je  na ime  troškova  za sahrane dodelio 38 novčanih pomoći.Ovi oblici spadaju  u proširene oblike socijalne zaštite ,a pored ovih tu spadaju i opremanje korisnika za smeštaj u dom, kao i pružanje materijalne pomoći licima koja su se našla u stanju socijalne potrebe.</w:t>
      </w:r>
      <w:r w:rsidR="00BA1BC9" w:rsidRPr="00E55B11">
        <w:rPr>
          <w:rFonts w:cs="Arial"/>
          <w:sz w:val="24"/>
          <w:szCs w:val="24"/>
          <w:lang w:val="pl-PL"/>
        </w:rPr>
        <w:t xml:space="preserve"> U toku godine stručna služba Centar za socijalni rad obradi </w:t>
      </w:r>
      <w:r w:rsidR="00BA1BC9" w:rsidRPr="00E55B11">
        <w:rPr>
          <w:rFonts w:cs="Arial"/>
          <w:sz w:val="24"/>
          <w:szCs w:val="24"/>
        </w:rPr>
        <w:t>oko</w:t>
      </w:r>
      <w:r w:rsidR="00BA1BC9" w:rsidRPr="00E55B11">
        <w:rPr>
          <w:rFonts w:cs="Arial"/>
          <w:sz w:val="24"/>
          <w:szCs w:val="24"/>
          <w:lang w:val="pl-PL"/>
        </w:rPr>
        <w:t xml:space="preserve"> 2</w:t>
      </w:r>
      <w:r w:rsidR="00BA1BC9" w:rsidRPr="00E55B11">
        <w:rPr>
          <w:rFonts w:cs="Arial"/>
          <w:sz w:val="24"/>
          <w:szCs w:val="24"/>
        </w:rPr>
        <w:t xml:space="preserve">50 </w:t>
      </w:r>
      <w:r w:rsidR="00BA1BC9" w:rsidRPr="00E55B11">
        <w:rPr>
          <w:rFonts w:cs="Arial"/>
          <w:sz w:val="24"/>
          <w:szCs w:val="24"/>
          <w:lang w:val="pl-PL"/>
        </w:rPr>
        <w:t xml:space="preserve">zahteva iz problematike poremećenih bračnih i porodičnih odnosa, od čega oko </w:t>
      </w:r>
      <w:r w:rsidR="00BA1BC9" w:rsidRPr="00E55B11">
        <w:rPr>
          <w:rFonts w:cs="Arial"/>
          <w:sz w:val="24"/>
          <w:szCs w:val="24"/>
          <w:lang w:val="sr-Cyrl-CS"/>
        </w:rPr>
        <w:t>150</w:t>
      </w:r>
      <w:r w:rsidR="00BA1BC9" w:rsidRPr="00E55B11">
        <w:rPr>
          <w:rFonts w:cs="Arial"/>
          <w:sz w:val="24"/>
          <w:szCs w:val="24"/>
          <w:lang w:val="pl-PL"/>
        </w:rPr>
        <w:t xml:space="preserve"> bračnih i  </w:t>
      </w:r>
      <w:r w:rsidR="00BA1BC9" w:rsidRPr="00E55B11">
        <w:rPr>
          <w:rFonts w:cs="Arial"/>
          <w:sz w:val="24"/>
          <w:szCs w:val="24"/>
          <w:lang w:val="sr-Cyrl-CS"/>
        </w:rPr>
        <w:t>oko100</w:t>
      </w:r>
      <w:r w:rsidR="00BA1BC9" w:rsidRPr="00E55B11">
        <w:rPr>
          <w:rFonts w:cs="Arial"/>
          <w:sz w:val="24"/>
          <w:szCs w:val="24"/>
          <w:lang w:val="pl-PL"/>
        </w:rPr>
        <w:t xml:space="preserve"> iz vanbračnih zajednica.</w:t>
      </w:r>
    </w:p>
    <w:p w:rsidR="00BA1BC9" w:rsidRPr="00E55B11" w:rsidRDefault="00BA1BC9" w:rsidP="00FA46D6">
      <w:pPr>
        <w:spacing w:line="360" w:lineRule="auto"/>
        <w:jc w:val="both"/>
        <w:rPr>
          <w:rFonts w:cs="Arial"/>
          <w:sz w:val="24"/>
          <w:szCs w:val="24"/>
          <w:lang w:val="pl-PL"/>
        </w:rPr>
      </w:pPr>
      <w:r w:rsidRPr="00E55B11">
        <w:rPr>
          <w:rFonts w:cs="Arial"/>
          <w:sz w:val="24"/>
          <w:szCs w:val="24"/>
          <w:lang w:val="pl-PL"/>
        </w:rPr>
        <w:t xml:space="preserve">          </w:t>
      </w:r>
      <w:r w:rsidR="0022663C">
        <w:rPr>
          <w:rFonts w:cs="Arial"/>
          <w:sz w:val="24"/>
          <w:szCs w:val="24"/>
          <w:lang w:val="pl-PL"/>
        </w:rPr>
        <w:t xml:space="preserve">  </w:t>
      </w:r>
      <w:r w:rsidRPr="00E55B11">
        <w:rPr>
          <w:rFonts w:cs="Arial"/>
          <w:sz w:val="24"/>
          <w:szCs w:val="24"/>
          <w:lang w:val="pl-PL"/>
        </w:rPr>
        <w:t xml:space="preserve"> </w:t>
      </w:r>
      <w:r w:rsidR="0022663C">
        <w:rPr>
          <w:rFonts w:cs="Arial"/>
          <w:sz w:val="24"/>
          <w:szCs w:val="24"/>
          <w:lang w:val="pl-PL"/>
        </w:rPr>
        <w:t xml:space="preserve">  </w:t>
      </w:r>
      <w:r w:rsidRPr="00E55B11">
        <w:rPr>
          <w:rFonts w:cs="Arial"/>
          <w:sz w:val="24"/>
          <w:szCs w:val="24"/>
          <w:lang w:val="pl-PL"/>
        </w:rPr>
        <w:t xml:space="preserve">Pored toga u toku godine se radi i sa oko 50 slučajeva gde nisu formalno podneti zahtevi, ali se služba aktivno uključuje u rešavanju problematike poremećenih bračnih i porodičnih odnosa ovih porodica.             </w:t>
      </w:r>
    </w:p>
    <w:p w:rsidR="00BA1BC9" w:rsidRPr="00E55B11" w:rsidRDefault="00BA1BC9" w:rsidP="0022663C">
      <w:pPr>
        <w:spacing w:line="360" w:lineRule="auto"/>
        <w:ind w:firstLine="720"/>
        <w:jc w:val="both"/>
        <w:rPr>
          <w:rFonts w:cs="Arial"/>
          <w:sz w:val="24"/>
          <w:szCs w:val="24"/>
          <w:lang w:val="pl-PL"/>
        </w:rPr>
      </w:pPr>
      <w:r w:rsidRPr="00E55B11">
        <w:rPr>
          <w:rFonts w:cs="Arial"/>
          <w:sz w:val="24"/>
          <w:szCs w:val="24"/>
          <w:lang w:val="pl-PL"/>
        </w:rPr>
        <w:t xml:space="preserve">  Svi zahtevi za sprovođenje postupka mirenja i davanja predloga o poveravanju dece roditelja u brakorazvodnom sporu, kao i kod zahteva za poveravanje dece iz vanbračnih zajednica,</w:t>
      </w:r>
      <w:r w:rsidRPr="00E55B11">
        <w:rPr>
          <w:rFonts w:cs="Arial"/>
          <w:sz w:val="24"/>
          <w:szCs w:val="24"/>
          <w:lang w:val="sr-Cyrl-CS"/>
        </w:rPr>
        <w:t>u izveštajnoj</w:t>
      </w:r>
      <w:r w:rsidRPr="00E55B11">
        <w:rPr>
          <w:rFonts w:cs="Arial"/>
          <w:sz w:val="24"/>
          <w:szCs w:val="24"/>
          <w:lang w:val="pl-PL"/>
        </w:rPr>
        <w:t xml:space="preserve"> 20</w:t>
      </w:r>
      <w:r w:rsidRPr="00E55B11">
        <w:rPr>
          <w:rFonts w:cs="Arial"/>
          <w:sz w:val="24"/>
          <w:szCs w:val="24"/>
          <w:lang w:val="sr-Cyrl-CS"/>
        </w:rPr>
        <w:t>1</w:t>
      </w:r>
      <w:r w:rsidRPr="00E55B11">
        <w:rPr>
          <w:rFonts w:cs="Arial"/>
          <w:sz w:val="24"/>
          <w:szCs w:val="24"/>
        </w:rPr>
        <w:t>7</w:t>
      </w:r>
      <w:r w:rsidRPr="00E55B11">
        <w:rPr>
          <w:rFonts w:cs="Arial"/>
          <w:sz w:val="24"/>
          <w:szCs w:val="24"/>
          <w:lang w:val="pl-PL"/>
        </w:rPr>
        <w:t xml:space="preserve">. godini </w:t>
      </w:r>
      <w:r w:rsidRPr="00E55B11">
        <w:rPr>
          <w:rFonts w:cs="Arial"/>
          <w:sz w:val="24"/>
          <w:szCs w:val="24"/>
          <w:lang w:val="sr-Cyrl-CS"/>
        </w:rPr>
        <w:t>su</w:t>
      </w:r>
      <w:r w:rsidRPr="00E55B11">
        <w:rPr>
          <w:rFonts w:cs="Arial"/>
          <w:sz w:val="24"/>
          <w:szCs w:val="24"/>
          <w:lang w:val="pl-PL"/>
        </w:rPr>
        <w:t xml:space="preserve"> blagovremeno obrađeni i dostavljeni nadležnim službama i institucijama.</w:t>
      </w:r>
    </w:p>
    <w:p w:rsidR="00BA1BC9" w:rsidRPr="00E55B11" w:rsidRDefault="00BA1BC9" w:rsidP="00FA46D6">
      <w:pPr>
        <w:spacing w:line="360" w:lineRule="auto"/>
        <w:ind w:right="-425"/>
        <w:jc w:val="both"/>
        <w:rPr>
          <w:rFonts w:cs="Arial"/>
          <w:sz w:val="24"/>
          <w:szCs w:val="24"/>
          <w:lang w:val="pl-PL"/>
        </w:rPr>
      </w:pPr>
    </w:p>
    <w:p w:rsidR="00BA1BC9" w:rsidRPr="00E55B11" w:rsidRDefault="00BA1BC9" w:rsidP="00BA1BC9">
      <w:pPr>
        <w:ind w:right="-425"/>
        <w:jc w:val="both"/>
        <w:rPr>
          <w:rFonts w:cs="Arial"/>
          <w:sz w:val="24"/>
          <w:szCs w:val="24"/>
          <w:lang w:val="pl-PL"/>
        </w:rPr>
      </w:pPr>
    </w:p>
    <w:p w:rsidR="00BA1BC9" w:rsidRDefault="00BA1BC9" w:rsidP="00986DA0">
      <w:pPr>
        <w:pStyle w:val="Heading3"/>
      </w:pPr>
      <w:r w:rsidRPr="00D46B95">
        <w:lastRenderedPageBreak/>
        <w:t>Pravosuđe</w:t>
      </w:r>
    </w:p>
    <w:p w:rsidR="00367365" w:rsidRPr="00D46B95" w:rsidRDefault="00367365" w:rsidP="00BA1BC9">
      <w:pPr>
        <w:ind w:right="-425"/>
        <w:jc w:val="both"/>
        <w:rPr>
          <w:rFonts w:cs="Arial"/>
          <w:i/>
          <w:sz w:val="24"/>
          <w:szCs w:val="24"/>
          <w:lang w:val="pl-PL"/>
        </w:rPr>
      </w:pPr>
    </w:p>
    <w:p w:rsidR="00BA1BC9" w:rsidRPr="00E55B11" w:rsidRDefault="007E0B6A" w:rsidP="00BA1BC9">
      <w:pPr>
        <w:tabs>
          <w:tab w:val="left" w:pos="3185"/>
        </w:tabs>
        <w:rPr>
          <w:rFonts w:cs="Arial"/>
          <w:sz w:val="24"/>
          <w:szCs w:val="24"/>
        </w:rPr>
      </w:pPr>
      <w:r w:rsidRPr="004D7DF4">
        <w:rPr>
          <w:rFonts w:cs="Arial"/>
          <w:i/>
          <w:sz w:val="24"/>
          <w:szCs w:val="24"/>
        </w:rPr>
        <w:t>Tabel</w:t>
      </w:r>
      <w:r w:rsidR="004D7DF4" w:rsidRPr="004D7DF4">
        <w:rPr>
          <w:rFonts w:cs="Arial"/>
          <w:i/>
          <w:sz w:val="24"/>
          <w:szCs w:val="24"/>
        </w:rPr>
        <w:t>a</w:t>
      </w:r>
      <w:r w:rsidRPr="004D7DF4">
        <w:rPr>
          <w:rFonts w:cs="Arial"/>
          <w:i/>
          <w:sz w:val="24"/>
          <w:szCs w:val="24"/>
        </w:rPr>
        <w:t xml:space="preserve"> 117</w:t>
      </w:r>
      <w:r w:rsidR="004D7DF4">
        <w:rPr>
          <w:rFonts w:cs="Arial"/>
          <w:sz w:val="24"/>
          <w:szCs w:val="24"/>
        </w:rPr>
        <w:t>.</w:t>
      </w:r>
      <w:r w:rsidR="00D85838">
        <w:rPr>
          <w:rFonts w:cs="Arial"/>
          <w:sz w:val="24"/>
          <w:szCs w:val="24"/>
        </w:rPr>
        <w:t xml:space="preserve"> Pravosuđe</w:t>
      </w:r>
      <w:r w:rsidR="00BA1BC9" w:rsidRPr="00E55B11">
        <w:rPr>
          <w:rFonts w:cs="Arial"/>
          <w:sz w:val="24"/>
          <w:szCs w:val="24"/>
        </w:rPr>
        <w:tab/>
      </w:r>
    </w:p>
    <w:tbl>
      <w:tblPr>
        <w:tblW w:w="9826" w:type="dxa"/>
        <w:tblInd w:w="108" w:type="dxa"/>
        <w:tblLook w:val="04A0"/>
      </w:tblPr>
      <w:tblGrid>
        <w:gridCol w:w="7038"/>
        <w:gridCol w:w="222"/>
        <w:gridCol w:w="222"/>
        <w:gridCol w:w="283"/>
        <w:gridCol w:w="1057"/>
        <w:gridCol w:w="1044"/>
      </w:tblGrid>
      <w:tr w:rsidR="00BA1BC9" w:rsidRPr="00E55B11" w:rsidTr="0016353D">
        <w:trPr>
          <w:trHeight w:val="690"/>
        </w:trPr>
        <w:tc>
          <w:tcPr>
            <w:tcW w:w="7455" w:type="dxa"/>
            <w:gridSpan w:val="3"/>
            <w:tcBorders>
              <w:top w:val="single" w:sz="12" w:space="0" w:color="78A0D0"/>
              <w:left w:val="nil"/>
              <w:bottom w:val="nil"/>
              <w:right w:val="nil"/>
            </w:tcBorders>
            <w:shd w:val="clear" w:color="auto" w:fill="auto"/>
            <w:vAlign w:val="center"/>
            <w:hideMark/>
          </w:tcPr>
          <w:p w:rsidR="00BA1BC9" w:rsidRPr="00E55B11" w:rsidRDefault="00F97361" w:rsidP="0016353D">
            <w:pPr>
              <w:rPr>
                <w:rFonts w:cs="Arial"/>
                <w:sz w:val="24"/>
                <w:szCs w:val="24"/>
              </w:rPr>
            </w:pPr>
            <w:r>
              <w:rPr>
                <w:rFonts w:cs="Arial"/>
                <w:sz w:val="24"/>
                <w:szCs w:val="24"/>
              </w:rPr>
              <w:t>Maloletni</w:t>
            </w:r>
            <w:r w:rsidR="00BA1BC9" w:rsidRPr="00E55B11">
              <w:rPr>
                <w:rFonts w:cs="Arial"/>
                <w:sz w:val="24"/>
                <w:szCs w:val="24"/>
              </w:rPr>
              <w:t xml:space="preserve"> </w:t>
            </w:r>
            <w:r>
              <w:rPr>
                <w:rFonts w:cs="Arial"/>
                <w:sz w:val="24"/>
                <w:szCs w:val="24"/>
              </w:rPr>
              <w:t>učinioci</w:t>
            </w:r>
            <w:r w:rsidR="00BA1BC9" w:rsidRPr="00E55B11">
              <w:rPr>
                <w:rFonts w:cs="Arial"/>
                <w:sz w:val="24"/>
                <w:szCs w:val="24"/>
              </w:rPr>
              <w:t xml:space="preserve"> </w:t>
            </w:r>
            <w:r>
              <w:rPr>
                <w:rFonts w:cs="Arial"/>
                <w:sz w:val="24"/>
                <w:szCs w:val="24"/>
              </w:rPr>
              <w:t>krivičnih</w:t>
            </w:r>
            <w:r w:rsidR="00BA1BC9" w:rsidRPr="00E55B11">
              <w:rPr>
                <w:rFonts w:cs="Arial"/>
                <w:sz w:val="24"/>
                <w:szCs w:val="24"/>
              </w:rPr>
              <w:t xml:space="preserve"> </w:t>
            </w:r>
            <w:r>
              <w:rPr>
                <w:rFonts w:cs="Arial"/>
                <w:sz w:val="24"/>
                <w:szCs w:val="24"/>
              </w:rPr>
              <w:t>dela</w:t>
            </w:r>
            <w:r w:rsidR="00BA1BC9" w:rsidRPr="00E55B11">
              <w:rPr>
                <w:rFonts w:cs="Arial"/>
                <w:sz w:val="24"/>
                <w:szCs w:val="24"/>
              </w:rPr>
              <w:t xml:space="preserve"> (14─17 </w:t>
            </w:r>
            <w:r>
              <w:rPr>
                <w:rFonts w:cs="Arial"/>
                <w:sz w:val="24"/>
                <w:szCs w:val="24"/>
              </w:rPr>
              <w:t>godina</w:t>
            </w:r>
            <w:r w:rsidR="00BA1BC9" w:rsidRPr="00E55B11">
              <w:rPr>
                <w:rFonts w:cs="Arial"/>
                <w:sz w:val="24"/>
                <w:szCs w:val="24"/>
              </w:rPr>
              <w:t xml:space="preserve">) </w:t>
            </w:r>
            <w:r>
              <w:rPr>
                <w:rFonts w:cs="Arial"/>
                <w:sz w:val="24"/>
                <w:szCs w:val="24"/>
              </w:rPr>
              <w:t>kojima</w:t>
            </w:r>
            <w:r w:rsidR="00BA1BC9" w:rsidRPr="00E55B11">
              <w:rPr>
                <w:rFonts w:cs="Arial"/>
                <w:sz w:val="24"/>
                <w:szCs w:val="24"/>
              </w:rPr>
              <w:t xml:space="preserve"> </w:t>
            </w:r>
            <w:r>
              <w:rPr>
                <w:rFonts w:cs="Arial"/>
                <w:sz w:val="24"/>
                <w:szCs w:val="24"/>
              </w:rPr>
              <w:t>su</w:t>
            </w:r>
            <w:r w:rsidR="00BA1BC9" w:rsidRPr="00E55B11">
              <w:rPr>
                <w:rFonts w:cs="Arial"/>
                <w:sz w:val="24"/>
                <w:szCs w:val="24"/>
              </w:rPr>
              <w:t xml:space="preserve"> </w:t>
            </w:r>
            <w:r>
              <w:rPr>
                <w:rFonts w:cs="Arial"/>
                <w:sz w:val="24"/>
                <w:szCs w:val="24"/>
              </w:rPr>
              <w:t>izrečene</w:t>
            </w:r>
            <w:r w:rsidR="00BA1BC9" w:rsidRPr="00E55B11">
              <w:rPr>
                <w:rFonts w:cs="Arial"/>
                <w:sz w:val="24"/>
                <w:szCs w:val="24"/>
              </w:rPr>
              <w:t xml:space="preserve"> </w:t>
            </w:r>
            <w:r>
              <w:rPr>
                <w:rFonts w:cs="Arial"/>
                <w:sz w:val="24"/>
                <w:szCs w:val="24"/>
              </w:rPr>
              <w:t>krivične</w:t>
            </w:r>
            <w:r w:rsidR="00BA1BC9" w:rsidRPr="00E55B11">
              <w:rPr>
                <w:rFonts w:cs="Arial"/>
                <w:sz w:val="24"/>
                <w:szCs w:val="24"/>
              </w:rPr>
              <w:t xml:space="preserve"> </w:t>
            </w:r>
            <w:r>
              <w:rPr>
                <w:rFonts w:cs="Arial"/>
                <w:sz w:val="24"/>
                <w:szCs w:val="24"/>
              </w:rPr>
              <w:t>sankcije</w:t>
            </w:r>
            <w:r w:rsidR="00BA1BC9" w:rsidRPr="00E55B11">
              <w:rPr>
                <w:rFonts w:cs="Arial"/>
                <w:sz w:val="24"/>
                <w:szCs w:val="24"/>
              </w:rPr>
              <w:t xml:space="preserve"> </w:t>
            </w:r>
            <w:r>
              <w:rPr>
                <w:rFonts w:cs="Arial"/>
                <w:sz w:val="24"/>
                <w:szCs w:val="24"/>
              </w:rPr>
              <w:t>prema</w:t>
            </w:r>
            <w:r w:rsidR="00BA1BC9" w:rsidRPr="00E55B11">
              <w:rPr>
                <w:rFonts w:cs="Arial"/>
                <w:sz w:val="24"/>
                <w:szCs w:val="24"/>
              </w:rPr>
              <w:t xml:space="preserve"> </w:t>
            </w:r>
            <w:r>
              <w:rPr>
                <w:rFonts w:cs="Arial"/>
                <w:sz w:val="24"/>
                <w:szCs w:val="24"/>
              </w:rPr>
              <w:t>mestu</w:t>
            </w:r>
            <w:r w:rsidR="00BA1BC9" w:rsidRPr="00E55B11">
              <w:rPr>
                <w:rFonts w:cs="Arial"/>
                <w:sz w:val="24"/>
                <w:szCs w:val="24"/>
              </w:rPr>
              <w:t xml:space="preserve"> </w:t>
            </w:r>
            <w:r>
              <w:rPr>
                <w:rFonts w:cs="Arial"/>
                <w:sz w:val="24"/>
                <w:szCs w:val="24"/>
              </w:rPr>
              <w:t>izvršenja</w:t>
            </w:r>
          </w:p>
        </w:tc>
        <w:tc>
          <w:tcPr>
            <w:tcW w:w="269" w:type="dxa"/>
            <w:tcBorders>
              <w:top w:val="single" w:sz="12" w:space="0" w:color="78A0D0"/>
              <w:left w:val="nil"/>
              <w:bottom w:val="nil"/>
              <w:right w:val="nil"/>
            </w:tcBorders>
            <w:shd w:val="clear" w:color="auto" w:fill="auto"/>
            <w:vAlign w:val="center"/>
            <w:hideMark/>
          </w:tcPr>
          <w:p w:rsidR="00BA1BC9" w:rsidRPr="00E55B11" w:rsidRDefault="00BA1BC9" w:rsidP="0016353D">
            <w:pPr>
              <w:rPr>
                <w:rFonts w:cs="Arial"/>
                <w:sz w:val="24"/>
                <w:szCs w:val="24"/>
              </w:rPr>
            </w:pPr>
            <w:r w:rsidRPr="00E55B11">
              <w:rPr>
                <w:rFonts w:cs="Arial"/>
                <w:sz w:val="24"/>
                <w:szCs w:val="24"/>
              </w:rPr>
              <w:t> </w:t>
            </w:r>
          </w:p>
        </w:tc>
        <w:tc>
          <w:tcPr>
            <w:tcW w:w="1057" w:type="dxa"/>
            <w:tcBorders>
              <w:top w:val="single" w:sz="12" w:space="0" w:color="78A0D0"/>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73</w:t>
            </w:r>
          </w:p>
        </w:tc>
        <w:tc>
          <w:tcPr>
            <w:tcW w:w="1044" w:type="dxa"/>
            <w:tcBorders>
              <w:top w:val="single" w:sz="12" w:space="0" w:color="78A0D0"/>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31"/>
        </w:trPr>
        <w:tc>
          <w:tcPr>
            <w:tcW w:w="7455" w:type="dxa"/>
            <w:gridSpan w:val="3"/>
            <w:tcBorders>
              <w:top w:val="nil"/>
              <w:left w:val="nil"/>
              <w:bottom w:val="nil"/>
              <w:right w:val="nil"/>
            </w:tcBorders>
            <w:shd w:val="clear" w:color="auto" w:fill="auto"/>
            <w:vAlign w:val="center"/>
            <w:hideMark/>
          </w:tcPr>
          <w:p w:rsidR="00BA1BC9" w:rsidRPr="00E55B11" w:rsidRDefault="00F97361" w:rsidP="0016353D">
            <w:pPr>
              <w:rPr>
                <w:rFonts w:cs="Arial"/>
                <w:sz w:val="24"/>
                <w:szCs w:val="24"/>
              </w:rPr>
            </w:pPr>
            <w:r>
              <w:rPr>
                <w:rFonts w:cs="Arial"/>
                <w:sz w:val="24"/>
                <w:szCs w:val="24"/>
              </w:rPr>
              <w:t>Pravnosnažno</w:t>
            </w:r>
            <w:r w:rsidR="00BA1BC9" w:rsidRPr="00E55B11">
              <w:rPr>
                <w:rFonts w:cs="Arial"/>
                <w:sz w:val="24"/>
                <w:szCs w:val="24"/>
              </w:rPr>
              <w:t xml:space="preserve"> </w:t>
            </w:r>
            <w:r>
              <w:rPr>
                <w:rFonts w:cs="Arial"/>
                <w:sz w:val="24"/>
                <w:szCs w:val="24"/>
              </w:rPr>
              <w:t>osuđena</w:t>
            </w:r>
            <w:r w:rsidR="00BA1BC9" w:rsidRPr="00E55B11">
              <w:rPr>
                <w:rFonts w:cs="Arial"/>
                <w:sz w:val="24"/>
                <w:szCs w:val="24"/>
              </w:rPr>
              <w:t xml:space="preserve"> </w:t>
            </w:r>
            <w:r>
              <w:rPr>
                <w:rFonts w:cs="Arial"/>
                <w:sz w:val="24"/>
                <w:szCs w:val="24"/>
              </w:rPr>
              <w:t>punoletna</w:t>
            </w:r>
            <w:r w:rsidR="00BA1BC9" w:rsidRPr="00E55B11">
              <w:rPr>
                <w:rFonts w:cs="Arial"/>
                <w:sz w:val="24"/>
                <w:szCs w:val="24"/>
              </w:rPr>
              <w:t xml:space="preserve"> </w:t>
            </w:r>
            <w:r>
              <w:rPr>
                <w:rFonts w:cs="Arial"/>
                <w:sz w:val="24"/>
                <w:szCs w:val="24"/>
              </w:rPr>
              <w:t>lica</w:t>
            </w:r>
            <w:r w:rsidR="00BA1BC9" w:rsidRPr="00E55B11">
              <w:rPr>
                <w:rFonts w:cs="Arial"/>
                <w:sz w:val="24"/>
                <w:szCs w:val="24"/>
              </w:rPr>
              <w:t xml:space="preserve"> </w:t>
            </w:r>
            <w:r>
              <w:rPr>
                <w:rFonts w:cs="Arial"/>
                <w:sz w:val="24"/>
                <w:szCs w:val="24"/>
              </w:rPr>
              <w:t>prema</w:t>
            </w:r>
            <w:r w:rsidR="00BA1BC9" w:rsidRPr="00E55B11">
              <w:rPr>
                <w:rFonts w:cs="Arial"/>
                <w:sz w:val="24"/>
                <w:szCs w:val="24"/>
              </w:rPr>
              <w:t xml:space="preserve"> </w:t>
            </w:r>
            <w:r>
              <w:rPr>
                <w:rFonts w:cs="Arial"/>
                <w:sz w:val="24"/>
                <w:szCs w:val="24"/>
              </w:rPr>
              <w:t>mestu</w:t>
            </w:r>
            <w:r w:rsidR="00BA1BC9" w:rsidRPr="00E55B11">
              <w:rPr>
                <w:rFonts w:cs="Arial"/>
                <w:sz w:val="24"/>
                <w:szCs w:val="24"/>
              </w:rPr>
              <w:t xml:space="preserve"> </w:t>
            </w:r>
            <w:r>
              <w:rPr>
                <w:rFonts w:cs="Arial"/>
                <w:sz w:val="24"/>
                <w:szCs w:val="24"/>
              </w:rPr>
              <w:t>izvršenja</w:t>
            </w:r>
          </w:p>
        </w:tc>
        <w:tc>
          <w:tcPr>
            <w:tcW w:w="269" w:type="dxa"/>
            <w:tcBorders>
              <w:top w:val="nil"/>
              <w:left w:val="nil"/>
              <w:bottom w:val="nil"/>
              <w:right w:val="nil"/>
            </w:tcBorders>
            <w:shd w:val="clear" w:color="auto" w:fill="auto"/>
            <w:vAlign w:val="center"/>
            <w:hideMark/>
          </w:tcPr>
          <w:p w:rsidR="00BA1BC9" w:rsidRPr="00E55B11" w:rsidRDefault="00BA1BC9" w:rsidP="0016353D">
            <w:pPr>
              <w:rPr>
                <w:rFonts w:cs="Arial"/>
                <w:sz w:val="24"/>
                <w:szCs w:val="24"/>
              </w:rPr>
            </w:pPr>
          </w:p>
        </w:tc>
        <w:tc>
          <w:tcPr>
            <w:tcW w:w="1057" w:type="dxa"/>
            <w:tcBorders>
              <w:top w:val="nil"/>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339</w:t>
            </w:r>
          </w:p>
        </w:tc>
        <w:tc>
          <w:tcPr>
            <w:tcW w:w="1044" w:type="dxa"/>
            <w:tcBorders>
              <w:top w:val="nil"/>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690"/>
        </w:trPr>
        <w:tc>
          <w:tcPr>
            <w:tcW w:w="7455" w:type="dxa"/>
            <w:gridSpan w:val="3"/>
            <w:tcBorders>
              <w:top w:val="nil"/>
              <w:left w:val="nil"/>
              <w:bottom w:val="single" w:sz="12" w:space="0" w:color="78A0D0"/>
              <w:right w:val="nil"/>
            </w:tcBorders>
            <w:shd w:val="clear" w:color="auto" w:fill="auto"/>
            <w:vAlign w:val="center"/>
            <w:hideMark/>
          </w:tcPr>
          <w:p w:rsidR="00BA1BC9" w:rsidRPr="00E55B11" w:rsidRDefault="00F97361" w:rsidP="0016353D">
            <w:pPr>
              <w:rPr>
                <w:rFonts w:cs="Arial"/>
                <w:sz w:val="24"/>
                <w:szCs w:val="24"/>
              </w:rPr>
            </w:pPr>
            <w:r>
              <w:rPr>
                <w:rFonts w:cs="Arial"/>
                <w:sz w:val="24"/>
                <w:szCs w:val="24"/>
              </w:rPr>
              <w:t>Pravnosnažno</w:t>
            </w:r>
            <w:r w:rsidR="00BA1BC9" w:rsidRPr="00E55B11">
              <w:rPr>
                <w:rFonts w:cs="Arial"/>
                <w:sz w:val="24"/>
                <w:szCs w:val="24"/>
              </w:rPr>
              <w:t xml:space="preserve"> </w:t>
            </w:r>
            <w:r>
              <w:rPr>
                <w:rFonts w:cs="Arial"/>
                <w:sz w:val="24"/>
                <w:szCs w:val="24"/>
              </w:rPr>
              <w:t>osuđena</w:t>
            </w:r>
            <w:r w:rsidR="00BA1BC9" w:rsidRPr="00E55B11">
              <w:rPr>
                <w:rFonts w:cs="Arial"/>
                <w:sz w:val="24"/>
                <w:szCs w:val="24"/>
              </w:rPr>
              <w:t xml:space="preserve"> </w:t>
            </w:r>
            <w:r>
              <w:rPr>
                <w:rFonts w:cs="Arial"/>
                <w:sz w:val="24"/>
                <w:szCs w:val="24"/>
              </w:rPr>
              <w:t>punoletna</w:t>
            </w:r>
            <w:r w:rsidR="00BA1BC9" w:rsidRPr="00E55B11">
              <w:rPr>
                <w:rFonts w:cs="Arial"/>
                <w:sz w:val="24"/>
                <w:szCs w:val="24"/>
              </w:rPr>
              <w:t xml:space="preserve"> </w:t>
            </w:r>
            <w:r>
              <w:rPr>
                <w:rFonts w:cs="Arial"/>
                <w:sz w:val="24"/>
                <w:szCs w:val="24"/>
              </w:rPr>
              <w:t>lica</w:t>
            </w:r>
            <w:r w:rsidR="00BA1BC9" w:rsidRPr="00E55B11">
              <w:rPr>
                <w:rFonts w:cs="Arial"/>
                <w:sz w:val="24"/>
                <w:szCs w:val="24"/>
              </w:rPr>
              <w:t xml:space="preserve"> </w:t>
            </w:r>
            <w:r>
              <w:rPr>
                <w:rFonts w:cs="Arial"/>
                <w:sz w:val="24"/>
                <w:szCs w:val="24"/>
              </w:rPr>
              <w:t>za</w:t>
            </w:r>
            <w:r w:rsidR="00BA1BC9" w:rsidRPr="00E55B11">
              <w:rPr>
                <w:rFonts w:cs="Arial"/>
                <w:sz w:val="24"/>
                <w:szCs w:val="24"/>
              </w:rPr>
              <w:t xml:space="preserve"> </w:t>
            </w:r>
            <w:r>
              <w:rPr>
                <w:rFonts w:cs="Arial"/>
                <w:sz w:val="24"/>
                <w:szCs w:val="24"/>
              </w:rPr>
              <w:t>krađu</w:t>
            </w:r>
            <w:r w:rsidR="00BA1BC9" w:rsidRPr="00E55B11">
              <w:rPr>
                <w:rFonts w:cs="Arial"/>
                <w:sz w:val="24"/>
                <w:szCs w:val="24"/>
              </w:rPr>
              <w:t xml:space="preserve"> </w:t>
            </w:r>
            <w:r>
              <w:rPr>
                <w:rFonts w:cs="Arial"/>
                <w:sz w:val="24"/>
                <w:szCs w:val="24"/>
              </w:rPr>
              <w:t>prema</w:t>
            </w:r>
            <w:r w:rsidR="00BA1BC9" w:rsidRPr="00E55B11">
              <w:rPr>
                <w:rFonts w:cs="Arial"/>
                <w:sz w:val="24"/>
                <w:szCs w:val="24"/>
              </w:rPr>
              <w:t xml:space="preserve"> </w:t>
            </w:r>
            <w:r>
              <w:rPr>
                <w:rFonts w:cs="Arial"/>
                <w:sz w:val="24"/>
                <w:szCs w:val="24"/>
              </w:rPr>
              <w:t>mestu</w:t>
            </w:r>
            <w:r w:rsidR="00BA1BC9" w:rsidRPr="00E55B11">
              <w:rPr>
                <w:rFonts w:cs="Arial"/>
                <w:sz w:val="24"/>
                <w:szCs w:val="24"/>
              </w:rPr>
              <w:t xml:space="preserve"> </w:t>
            </w:r>
            <w:r>
              <w:rPr>
                <w:rFonts w:cs="Arial"/>
                <w:sz w:val="24"/>
                <w:szCs w:val="24"/>
              </w:rPr>
              <w:t>izvršenja</w:t>
            </w:r>
            <w:r w:rsidR="00BA1BC9" w:rsidRPr="00E55B11">
              <w:rPr>
                <w:rFonts w:cs="Arial"/>
                <w:sz w:val="24"/>
                <w:szCs w:val="24"/>
              </w:rPr>
              <w:t xml:space="preserve"> </w:t>
            </w:r>
            <w:r>
              <w:rPr>
                <w:rFonts w:cs="Arial"/>
                <w:sz w:val="24"/>
                <w:szCs w:val="24"/>
              </w:rPr>
              <w:t>krivičnog</w:t>
            </w:r>
            <w:r w:rsidR="00BA1BC9" w:rsidRPr="00E55B11">
              <w:rPr>
                <w:rFonts w:cs="Arial"/>
                <w:sz w:val="24"/>
                <w:szCs w:val="24"/>
              </w:rPr>
              <w:t xml:space="preserve"> </w:t>
            </w:r>
            <w:r>
              <w:rPr>
                <w:rFonts w:cs="Arial"/>
                <w:sz w:val="24"/>
                <w:szCs w:val="24"/>
              </w:rPr>
              <w:t>dela</w:t>
            </w:r>
          </w:p>
        </w:tc>
        <w:tc>
          <w:tcPr>
            <w:tcW w:w="269" w:type="dxa"/>
            <w:tcBorders>
              <w:top w:val="nil"/>
              <w:left w:val="nil"/>
              <w:bottom w:val="single" w:sz="12" w:space="0" w:color="78A0D0"/>
              <w:right w:val="nil"/>
            </w:tcBorders>
            <w:shd w:val="clear" w:color="auto" w:fill="auto"/>
            <w:vAlign w:val="center"/>
            <w:hideMark/>
          </w:tcPr>
          <w:p w:rsidR="00BA1BC9" w:rsidRPr="00E55B11" w:rsidRDefault="00BA1BC9" w:rsidP="0016353D">
            <w:pPr>
              <w:rPr>
                <w:rFonts w:cs="Arial"/>
                <w:sz w:val="24"/>
                <w:szCs w:val="24"/>
              </w:rPr>
            </w:pPr>
            <w:r w:rsidRPr="00E55B11">
              <w:rPr>
                <w:rFonts w:cs="Arial"/>
                <w:sz w:val="24"/>
                <w:szCs w:val="24"/>
              </w:rPr>
              <w:t> </w:t>
            </w:r>
          </w:p>
        </w:tc>
        <w:tc>
          <w:tcPr>
            <w:tcW w:w="1057" w:type="dxa"/>
            <w:tcBorders>
              <w:top w:val="nil"/>
              <w:left w:val="nil"/>
              <w:bottom w:val="single" w:sz="12" w:space="0" w:color="78A0D0"/>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70</w:t>
            </w:r>
          </w:p>
        </w:tc>
        <w:tc>
          <w:tcPr>
            <w:tcW w:w="1044" w:type="dxa"/>
            <w:tcBorders>
              <w:top w:val="nil"/>
              <w:left w:val="nil"/>
              <w:bottom w:val="single" w:sz="12" w:space="0" w:color="78A0D0"/>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31"/>
        </w:trPr>
        <w:tc>
          <w:tcPr>
            <w:tcW w:w="7038" w:type="dxa"/>
            <w:tcBorders>
              <w:top w:val="nil"/>
              <w:left w:val="nil"/>
              <w:bottom w:val="nil"/>
              <w:right w:val="nil"/>
            </w:tcBorders>
            <w:shd w:val="clear" w:color="auto" w:fill="auto"/>
            <w:noWrap/>
            <w:vAlign w:val="bottom"/>
            <w:hideMark/>
          </w:tcPr>
          <w:p w:rsidR="00BA1BC9" w:rsidRPr="00E55B11" w:rsidRDefault="004D33E1" w:rsidP="0016353D">
            <w:pPr>
              <w:rPr>
                <w:rFonts w:cs="Arial"/>
                <w:color w:val="000000"/>
                <w:sz w:val="24"/>
                <w:szCs w:val="24"/>
              </w:rPr>
            </w:pPr>
            <w:r>
              <w:rPr>
                <w:rFonts w:cs="Arial"/>
                <w:noProof/>
                <w:color w:val="000000"/>
                <w:sz w:val="24"/>
                <w:szCs w:val="24"/>
              </w:rPr>
              <w:drawing>
                <wp:anchor distT="79248" distB="81915" distL="211836" distR="2088642" simplePos="0" relativeHeight="251662848" behindDoc="0" locked="0" layoutInCell="1" allowOverlap="1">
                  <wp:simplePos x="0" y="0"/>
                  <wp:positionH relativeFrom="column">
                    <wp:posOffset>57404</wp:posOffset>
                  </wp:positionH>
                  <wp:positionV relativeFrom="paragraph">
                    <wp:posOffset>85852</wp:posOffset>
                  </wp:positionV>
                  <wp:extent cx="4400423" cy="295148"/>
                  <wp:effectExtent l="0" t="0" r="0" b="0"/>
                  <wp:wrapNone/>
                  <wp:docPr id="2" name="TextBox 2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9532" y="191776351"/>
                            <a:ext cx="4393406" cy="285749"/>
                            <a:chOff x="59532" y="191776351"/>
                            <a:chExt cx="4393406" cy="285749"/>
                          </a:xfrm>
                        </a:grpSpPr>
                        <a:sp>
                          <a:nvSpPr>
                            <a:cNvPr id="211" name="TextBox 210"/>
                            <a:cNvSpPr txBox="1"/>
                          </a:nvSpPr>
                          <a:spPr>
                            <a:xfrm>
                              <a:off x="59532" y="168925876"/>
                              <a:ext cx="4393406" cy="285749"/>
                            </a:xfrm>
                            <a:prstGeom prst="rect">
                              <a:avLst/>
                            </a:prstGeom>
                            <a:noFill/>
                          </a:spPr>
                          <a:txSp>
                            <a:txBody>
                              <a:bodyPr vertOverflow="clip" wrap="squar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x-none" sz="1100">
                                    <a:latin typeface="Arial" pitchFamily="34" charset="0"/>
                                    <a:cs typeface="Arial" pitchFamily="34" charset="0"/>
                                  </a:rPr>
                                  <a:t>Извор: Статистика правосуђа</a:t>
                                </a:r>
                                <a:r>
                                  <a:rPr lang="sr-Cyrl-RS" sz="1100">
                                    <a:latin typeface="Arial" pitchFamily="34" charset="0"/>
                                    <a:cs typeface="Arial" pitchFamily="34" charset="0"/>
                                  </a:rPr>
                                  <a:t>, РЗС.</a:t>
                                </a:r>
                                <a:endParaRPr lang="en-US" sz="1100">
                                  <a:latin typeface="Arial" pitchFamily="34" charset="0"/>
                                  <a:cs typeface="Arial" pitchFamily="34" charset="0"/>
                                </a:endParaRPr>
                              </a:p>
                            </a:txBody>
                            <a:useSpRect/>
                          </a:txSp>
                          <a:style>
                            <a:lnRef idx="0">
                              <a:scrgbClr r="0" g="0" b="0"/>
                            </a:lnRef>
                            <a:fillRef idx="0">
                              <a:scrgbClr r="0" g="0" b="0"/>
                            </a:fillRef>
                            <a:effectRef idx="0">
                              <a:scrgbClr r="0" g="0" b="0"/>
                            </a:effectRef>
                            <a:fontRef idx="minor">
                              <a:schemeClr val="tx1"/>
                            </a:fontRef>
                          </a:style>
                        </a:sp>
                      </lc:lockedCanvas>
                    </a:graphicData>
                  </a:graphic>
                </wp:anchor>
              </w:drawing>
            </w:r>
          </w:p>
          <w:tbl>
            <w:tblPr>
              <w:tblW w:w="0" w:type="auto"/>
              <w:tblCellSpacing w:w="0" w:type="dxa"/>
              <w:tblCellMar>
                <w:left w:w="0" w:type="dxa"/>
                <w:right w:w="0" w:type="dxa"/>
              </w:tblCellMar>
              <w:tblLook w:val="04A0"/>
            </w:tblPr>
            <w:tblGrid>
              <w:gridCol w:w="4849"/>
            </w:tblGrid>
            <w:tr w:rsidR="00BA1BC9" w:rsidRPr="00E55B11" w:rsidTr="0016353D">
              <w:trPr>
                <w:trHeight w:val="431"/>
                <w:tblCellSpacing w:w="0" w:type="dxa"/>
              </w:trPr>
              <w:tc>
                <w:tcPr>
                  <w:tcW w:w="4849"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r>
          </w:tbl>
          <w:p w:rsidR="00BA1BC9" w:rsidRPr="00E55B11" w:rsidRDefault="00BA1BC9" w:rsidP="0016353D">
            <w:pPr>
              <w:rPr>
                <w:rFonts w:cs="Arial"/>
                <w:color w:val="000000"/>
                <w:sz w:val="24"/>
                <w:szCs w:val="24"/>
              </w:rPr>
            </w:pPr>
          </w:p>
        </w:tc>
        <w:tc>
          <w:tcPr>
            <w:tcW w:w="209"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209"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269"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1057"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c>
          <w:tcPr>
            <w:tcW w:w="1044" w:type="dxa"/>
            <w:tcBorders>
              <w:top w:val="nil"/>
              <w:left w:val="nil"/>
              <w:bottom w:val="nil"/>
              <w:right w:val="nil"/>
            </w:tcBorders>
            <w:shd w:val="clear" w:color="auto" w:fill="auto"/>
            <w:noWrap/>
            <w:vAlign w:val="bottom"/>
            <w:hideMark/>
          </w:tcPr>
          <w:p w:rsidR="00BA1BC9" w:rsidRPr="00E55B11" w:rsidRDefault="00BA1BC9" w:rsidP="0016353D">
            <w:pPr>
              <w:rPr>
                <w:rFonts w:cs="Arial"/>
                <w:color w:val="000000"/>
                <w:sz w:val="24"/>
                <w:szCs w:val="24"/>
              </w:rPr>
            </w:pPr>
          </w:p>
        </w:tc>
      </w:tr>
    </w:tbl>
    <w:p w:rsidR="00BA1BC9" w:rsidRDefault="00BA1BC9" w:rsidP="00BA1BC9">
      <w:pPr>
        <w:jc w:val="both"/>
        <w:rPr>
          <w:rFonts w:cs="Arial"/>
          <w:b/>
          <w:bCs/>
          <w:sz w:val="24"/>
          <w:szCs w:val="24"/>
        </w:rPr>
      </w:pPr>
    </w:p>
    <w:p w:rsidR="00DE7D1A" w:rsidRPr="00E55B11" w:rsidRDefault="00DE7D1A" w:rsidP="00BA1BC9">
      <w:pPr>
        <w:jc w:val="both"/>
        <w:rPr>
          <w:rFonts w:cs="Arial"/>
          <w:b/>
          <w:bCs/>
          <w:sz w:val="24"/>
          <w:szCs w:val="24"/>
        </w:rPr>
      </w:pPr>
    </w:p>
    <w:p w:rsidR="00BA1BC9" w:rsidRPr="00D46B95" w:rsidRDefault="00BA1BC9" w:rsidP="00986DA0">
      <w:pPr>
        <w:pStyle w:val="Heading3"/>
      </w:pPr>
      <w:r w:rsidRPr="00D46B95">
        <w:t>Žrtve nasilja</w:t>
      </w:r>
    </w:p>
    <w:p w:rsidR="00BA1BC9" w:rsidRPr="00E55B11" w:rsidRDefault="00BA1BC9" w:rsidP="00BA1BC9">
      <w:pPr>
        <w:jc w:val="both"/>
        <w:rPr>
          <w:rFonts w:cs="Arial"/>
          <w:b/>
          <w:bCs/>
          <w:sz w:val="24"/>
          <w:szCs w:val="24"/>
        </w:rPr>
      </w:pPr>
    </w:p>
    <w:p w:rsidR="00BA1BC9" w:rsidRPr="00D85838" w:rsidRDefault="004D7DF4" w:rsidP="00DE7D1A">
      <w:pPr>
        <w:jc w:val="center"/>
        <w:rPr>
          <w:rFonts w:cs="Arial"/>
          <w:bCs/>
          <w:sz w:val="24"/>
          <w:szCs w:val="24"/>
        </w:rPr>
      </w:pPr>
      <w:r w:rsidRPr="004D7DF4">
        <w:rPr>
          <w:rFonts w:cs="Arial"/>
          <w:bCs/>
          <w:sz w:val="24"/>
          <w:szCs w:val="24"/>
        </w:rPr>
        <w:t>Tabela</w:t>
      </w:r>
      <w:r w:rsidR="007E0B6A" w:rsidRPr="004D7DF4">
        <w:rPr>
          <w:rFonts w:cs="Arial"/>
          <w:bCs/>
          <w:sz w:val="24"/>
          <w:szCs w:val="24"/>
        </w:rPr>
        <w:t xml:space="preserve"> 118</w:t>
      </w:r>
      <w:r>
        <w:rPr>
          <w:rFonts w:cs="Arial"/>
          <w:bCs/>
          <w:sz w:val="24"/>
          <w:szCs w:val="24"/>
        </w:rPr>
        <w:t>.</w:t>
      </w:r>
      <w:r w:rsidR="00D85838" w:rsidRPr="00D85838">
        <w:rPr>
          <w:rFonts w:cs="Arial"/>
          <w:bCs/>
          <w:sz w:val="24"/>
          <w:szCs w:val="24"/>
        </w:rPr>
        <w:t xml:space="preserve"> Žrtve naselja</w:t>
      </w: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13"/>
        <w:gridCol w:w="860"/>
        <w:gridCol w:w="882"/>
        <w:gridCol w:w="1028"/>
        <w:gridCol w:w="926"/>
        <w:gridCol w:w="1044"/>
      </w:tblGrid>
      <w:tr w:rsidR="00BA1BC9" w:rsidRPr="00E55B11" w:rsidTr="00DE7D1A">
        <w:trPr>
          <w:jc w:val="center"/>
        </w:trPr>
        <w:tc>
          <w:tcPr>
            <w:tcW w:w="9853" w:type="dxa"/>
            <w:gridSpan w:val="6"/>
            <w:tcBorders>
              <w:top w:val="single" w:sz="4" w:space="0" w:color="000000"/>
              <w:left w:val="single" w:sz="4" w:space="0" w:color="000000"/>
              <w:bottom w:val="single" w:sz="4" w:space="0" w:color="000000"/>
              <w:right w:val="single" w:sz="4" w:space="0" w:color="000000"/>
            </w:tcBorders>
            <w:shd w:val="clear" w:color="auto" w:fill="D9D9D9"/>
          </w:tcPr>
          <w:p w:rsidR="00BA1BC9" w:rsidRPr="00E55B11" w:rsidRDefault="00BA1BC9" w:rsidP="00DE7D1A">
            <w:pPr>
              <w:tabs>
                <w:tab w:val="left" w:pos="2660"/>
              </w:tabs>
              <w:spacing w:line="276" w:lineRule="auto"/>
              <w:jc w:val="center"/>
              <w:rPr>
                <w:rFonts w:cs="Arial"/>
                <w:b/>
                <w:bCs/>
                <w:sz w:val="24"/>
                <w:szCs w:val="24"/>
                <w:lang w:val="ru-RU"/>
              </w:rPr>
            </w:pPr>
            <w:r w:rsidRPr="00E55B11">
              <w:rPr>
                <w:rFonts w:cs="Arial"/>
                <w:b/>
                <w:bCs/>
                <w:sz w:val="24"/>
                <w:szCs w:val="24"/>
                <w:lang w:val="ru-RU"/>
              </w:rPr>
              <w:t>Broj</w:t>
            </w:r>
            <w:r w:rsidR="00DE7D1A">
              <w:rPr>
                <w:rFonts w:cs="Arial"/>
                <w:b/>
                <w:bCs/>
                <w:sz w:val="24"/>
                <w:szCs w:val="24"/>
              </w:rPr>
              <w:t xml:space="preserve"> </w:t>
            </w:r>
            <w:r w:rsidRPr="00E55B11">
              <w:rPr>
                <w:rFonts w:cs="Arial"/>
                <w:b/>
                <w:bCs/>
                <w:sz w:val="24"/>
                <w:szCs w:val="24"/>
                <w:lang w:val="ru-RU"/>
              </w:rPr>
              <w:t>porodica</w:t>
            </w:r>
            <w:r w:rsidR="00DE7D1A">
              <w:rPr>
                <w:rFonts w:cs="Arial"/>
                <w:b/>
                <w:bCs/>
                <w:sz w:val="24"/>
                <w:szCs w:val="24"/>
              </w:rPr>
              <w:t xml:space="preserve"> </w:t>
            </w:r>
            <w:r w:rsidRPr="00E55B11">
              <w:rPr>
                <w:rFonts w:cs="Arial"/>
                <w:b/>
                <w:bCs/>
                <w:sz w:val="24"/>
                <w:szCs w:val="24"/>
                <w:lang w:val="ru-RU"/>
              </w:rPr>
              <w:t>u</w:t>
            </w:r>
            <w:r w:rsidR="00DE7D1A">
              <w:rPr>
                <w:rFonts w:cs="Arial"/>
                <w:b/>
                <w:bCs/>
                <w:sz w:val="24"/>
                <w:szCs w:val="24"/>
              </w:rPr>
              <w:t xml:space="preserve"> </w:t>
            </w:r>
            <w:r w:rsidRPr="00E55B11">
              <w:rPr>
                <w:rFonts w:cs="Arial"/>
                <w:b/>
                <w:bCs/>
                <w:sz w:val="24"/>
                <w:szCs w:val="24"/>
                <w:lang w:val="ru-RU"/>
              </w:rPr>
              <w:t>kojima</w:t>
            </w:r>
            <w:r w:rsidR="00DE7D1A">
              <w:rPr>
                <w:rFonts w:cs="Arial"/>
                <w:b/>
                <w:bCs/>
                <w:sz w:val="24"/>
                <w:szCs w:val="24"/>
              </w:rPr>
              <w:t xml:space="preserve"> </w:t>
            </w:r>
            <w:r w:rsidRPr="00E55B11">
              <w:rPr>
                <w:rFonts w:cs="Arial"/>
                <w:b/>
                <w:bCs/>
                <w:sz w:val="24"/>
                <w:szCs w:val="24"/>
                <w:lang w:val="ru-RU"/>
              </w:rPr>
              <w:t>je</w:t>
            </w:r>
            <w:r w:rsidR="00DE7D1A">
              <w:rPr>
                <w:rFonts w:cs="Arial"/>
                <w:b/>
                <w:bCs/>
                <w:sz w:val="24"/>
                <w:szCs w:val="24"/>
              </w:rPr>
              <w:t xml:space="preserve"> </w:t>
            </w:r>
            <w:r w:rsidRPr="00E55B11">
              <w:rPr>
                <w:rFonts w:cs="Arial"/>
                <w:b/>
                <w:bCs/>
                <w:noProof/>
                <w:sz w:val="24"/>
                <w:szCs w:val="24"/>
                <w:lang w:val="sr-Cyrl-CS"/>
              </w:rPr>
              <w:t>u</w:t>
            </w:r>
            <w:r w:rsidR="00DE7D1A">
              <w:rPr>
                <w:rFonts w:cs="Arial"/>
                <w:b/>
                <w:bCs/>
                <w:noProof/>
                <w:sz w:val="24"/>
                <w:szCs w:val="24"/>
              </w:rPr>
              <w:t xml:space="preserve"> </w:t>
            </w:r>
            <w:r w:rsidRPr="00E55B11">
              <w:rPr>
                <w:rFonts w:cs="Arial"/>
                <w:b/>
                <w:bCs/>
                <w:noProof/>
                <w:sz w:val="24"/>
                <w:szCs w:val="24"/>
                <w:lang w:val="sr-Cyrl-CS"/>
              </w:rPr>
              <w:t>izveštajnom</w:t>
            </w:r>
            <w:r w:rsidR="00DE7D1A">
              <w:rPr>
                <w:rFonts w:cs="Arial"/>
                <w:b/>
                <w:bCs/>
                <w:noProof/>
                <w:sz w:val="24"/>
                <w:szCs w:val="24"/>
              </w:rPr>
              <w:t xml:space="preserve"> </w:t>
            </w:r>
            <w:r w:rsidRPr="00E55B11">
              <w:rPr>
                <w:rFonts w:cs="Arial"/>
                <w:b/>
                <w:bCs/>
                <w:noProof/>
                <w:sz w:val="24"/>
                <w:szCs w:val="24"/>
                <w:lang w:val="sr-Cyrl-CS"/>
              </w:rPr>
              <w:t>periodu</w:t>
            </w:r>
            <w:r w:rsidR="00DE7D1A">
              <w:rPr>
                <w:rFonts w:cs="Arial"/>
                <w:b/>
                <w:bCs/>
                <w:noProof/>
                <w:sz w:val="24"/>
                <w:szCs w:val="24"/>
              </w:rPr>
              <w:t xml:space="preserve"> </w:t>
            </w:r>
            <w:r w:rsidRPr="00E55B11">
              <w:rPr>
                <w:rFonts w:cs="Arial"/>
                <w:b/>
                <w:bCs/>
                <w:sz w:val="24"/>
                <w:szCs w:val="24"/>
                <w:lang w:val="ru-RU"/>
              </w:rPr>
              <w:t>utvrđeno</w:t>
            </w:r>
            <w:r w:rsidR="00DE7D1A">
              <w:rPr>
                <w:rFonts w:cs="Arial"/>
                <w:b/>
                <w:bCs/>
                <w:sz w:val="24"/>
                <w:szCs w:val="24"/>
              </w:rPr>
              <w:t xml:space="preserve"> </w:t>
            </w:r>
            <w:r w:rsidRPr="00E55B11">
              <w:rPr>
                <w:rFonts w:cs="Arial"/>
                <w:b/>
                <w:bCs/>
                <w:sz w:val="24"/>
                <w:szCs w:val="24"/>
                <w:lang w:val="ru-RU"/>
              </w:rPr>
              <w:t>postojanje</w:t>
            </w:r>
            <w:r w:rsidR="00DE7D1A">
              <w:rPr>
                <w:rFonts w:cs="Arial"/>
                <w:b/>
                <w:bCs/>
                <w:sz w:val="24"/>
                <w:szCs w:val="24"/>
              </w:rPr>
              <w:t xml:space="preserve"> </w:t>
            </w:r>
            <w:r w:rsidRPr="00E55B11">
              <w:rPr>
                <w:rFonts w:cs="Arial"/>
                <w:b/>
                <w:bCs/>
                <w:sz w:val="24"/>
                <w:szCs w:val="24"/>
                <w:lang w:val="ru-RU"/>
              </w:rPr>
              <w:t>nasilja</w:t>
            </w:r>
            <w:r w:rsidR="00DE7D1A">
              <w:rPr>
                <w:rFonts w:cs="Arial"/>
                <w:b/>
                <w:bCs/>
                <w:sz w:val="24"/>
                <w:szCs w:val="24"/>
              </w:rPr>
              <w:t xml:space="preserve"> </w:t>
            </w:r>
            <w:r w:rsidR="00DE7D1A">
              <w:rPr>
                <w:rFonts w:cs="Arial"/>
                <w:b/>
                <w:bCs/>
                <w:sz w:val="24"/>
                <w:szCs w:val="24"/>
                <w:lang w:val="ru-RU"/>
              </w:rPr>
              <w:t>I</w:t>
            </w:r>
            <w:r w:rsidR="00DE7D1A">
              <w:rPr>
                <w:rFonts w:cs="Arial"/>
                <w:b/>
                <w:bCs/>
                <w:sz w:val="24"/>
                <w:szCs w:val="24"/>
              </w:rPr>
              <w:t xml:space="preserve"> </w:t>
            </w:r>
            <w:r w:rsidRPr="00E55B11">
              <w:rPr>
                <w:rFonts w:cs="Arial"/>
                <w:b/>
                <w:bCs/>
                <w:sz w:val="24"/>
                <w:szCs w:val="24"/>
                <w:lang w:val="ru-RU"/>
              </w:rPr>
              <w:t>broj</w:t>
            </w:r>
            <w:r w:rsidR="00DE7D1A">
              <w:rPr>
                <w:rFonts w:cs="Arial"/>
                <w:b/>
                <w:bCs/>
                <w:sz w:val="24"/>
                <w:szCs w:val="24"/>
              </w:rPr>
              <w:t xml:space="preserve"> </w:t>
            </w:r>
            <w:r w:rsidRPr="00E55B11">
              <w:rPr>
                <w:rFonts w:cs="Arial"/>
                <w:b/>
                <w:bCs/>
                <w:sz w:val="24"/>
                <w:szCs w:val="24"/>
                <w:lang w:val="ru-RU"/>
              </w:rPr>
              <w:t>žrtava</w:t>
            </w:r>
            <w:r w:rsidR="00DE7D1A">
              <w:rPr>
                <w:rFonts w:cs="Arial"/>
                <w:b/>
                <w:bCs/>
                <w:sz w:val="24"/>
                <w:szCs w:val="24"/>
              </w:rPr>
              <w:t xml:space="preserve"> </w:t>
            </w:r>
            <w:r w:rsidRPr="00E55B11">
              <w:rPr>
                <w:rFonts w:cs="Arial"/>
                <w:b/>
                <w:bCs/>
                <w:sz w:val="24"/>
                <w:szCs w:val="24"/>
                <w:lang w:val="ru-RU"/>
              </w:rPr>
              <w:t>nasilja</w:t>
            </w:r>
            <w:r w:rsidRPr="00E55B11">
              <w:rPr>
                <w:rFonts w:cs="Arial"/>
                <w:b/>
                <w:bCs/>
                <w:sz w:val="24"/>
                <w:szCs w:val="24"/>
              </w:rPr>
              <w:t xml:space="preserve"> 20.11.2017.god.</w:t>
            </w:r>
          </w:p>
        </w:tc>
      </w:tr>
      <w:tr w:rsidR="00BA1BC9" w:rsidRPr="00E55B11" w:rsidTr="00DE7D1A">
        <w:trPr>
          <w:trHeight w:val="315"/>
          <w:jc w:val="center"/>
        </w:trPr>
        <w:tc>
          <w:tcPr>
            <w:tcW w:w="5263" w:type="dxa"/>
            <w:vMerge w:val="restart"/>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bCs/>
                <w:sz w:val="24"/>
                <w:szCs w:val="24"/>
                <w:lang w:val="ru-RU"/>
              </w:rPr>
            </w:pPr>
            <w:r w:rsidRPr="00E55B11">
              <w:rPr>
                <w:rFonts w:cs="Arial"/>
                <w:bCs/>
                <w:sz w:val="24"/>
                <w:szCs w:val="24"/>
              </w:rPr>
              <w:t>Broj  porodica</w:t>
            </w:r>
          </w:p>
        </w:tc>
        <w:tc>
          <w:tcPr>
            <w:tcW w:w="4590" w:type="dxa"/>
            <w:gridSpan w:val="5"/>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bCs/>
                <w:sz w:val="24"/>
                <w:szCs w:val="24"/>
                <w:lang w:val="sr-Cyrl-CS"/>
              </w:rPr>
            </w:pPr>
            <w:r w:rsidRPr="00E55B11">
              <w:rPr>
                <w:rFonts w:cs="Arial"/>
                <w:bCs/>
                <w:sz w:val="24"/>
                <w:szCs w:val="24"/>
                <w:lang w:val="sr-Cyrl-CS"/>
              </w:rPr>
              <w:t>Starosnegrupe</w:t>
            </w:r>
            <w:r w:rsidRPr="00E55B11">
              <w:rPr>
                <w:rFonts w:cs="Arial"/>
                <w:bCs/>
                <w:sz w:val="24"/>
                <w:szCs w:val="24"/>
              </w:rPr>
              <w:t>-</w:t>
            </w:r>
            <w:r w:rsidRPr="00E55B11">
              <w:rPr>
                <w:rFonts w:cs="Arial"/>
                <w:bCs/>
                <w:sz w:val="24"/>
                <w:szCs w:val="24"/>
                <w:lang w:val="sr-Cyrl-CS"/>
              </w:rPr>
              <w:t>žrtvenasilja</w:t>
            </w:r>
          </w:p>
        </w:tc>
      </w:tr>
      <w:tr w:rsidR="00BA1BC9" w:rsidRPr="00E55B11" w:rsidTr="00DE7D1A">
        <w:trPr>
          <w:trHeight w:val="22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A1BC9" w:rsidRPr="00E55B11" w:rsidRDefault="00BA1BC9" w:rsidP="00DE7D1A">
            <w:pPr>
              <w:jc w:val="center"/>
              <w:rPr>
                <w:rFonts w:cs="Arial"/>
                <w:bCs/>
                <w:sz w:val="24"/>
                <w:szCs w:val="24"/>
                <w:lang w:val="ru-RU"/>
              </w:rPr>
            </w:pPr>
          </w:p>
        </w:tc>
        <w:tc>
          <w:tcPr>
            <w:tcW w:w="863"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bCs/>
                <w:sz w:val="24"/>
                <w:szCs w:val="24"/>
              </w:rPr>
            </w:pPr>
            <w:r w:rsidRPr="00E55B11">
              <w:rPr>
                <w:rFonts w:cs="Arial"/>
                <w:bCs/>
                <w:sz w:val="24"/>
                <w:szCs w:val="24"/>
                <w:lang w:val="sr-Cyrl-CS"/>
              </w:rPr>
              <w:t>D</w:t>
            </w:r>
            <w:r w:rsidRPr="00E55B11">
              <w:rPr>
                <w:rFonts w:cs="Arial"/>
                <w:bCs/>
                <w:sz w:val="24"/>
                <w:szCs w:val="24"/>
              </w:rPr>
              <w:t>eca</w:t>
            </w:r>
          </w:p>
        </w:tc>
        <w:tc>
          <w:tcPr>
            <w:tcW w:w="885"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bCs/>
                <w:sz w:val="24"/>
                <w:szCs w:val="24"/>
              </w:rPr>
            </w:pPr>
            <w:r w:rsidRPr="00E55B11">
              <w:rPr>
                <w:rFonts w:cs="Arial"/>
                <w:bCs/>
                <w:sz w:val="24"/>
                <w:szCs w:val="24"/>
                <w:lang w:val="sr-Cyrl-CS"/>
              </w:rPr>
              <w:t>M</w:t>
            </w:r>
            <w:r w:rsidRPr="00E55B11">
              <w:rPr>
                <w:rFonts w:cs="Arial"/>
                <w:bCs/>
                <w:sz w:val="24"/>
                <w:szCs w:val="24"/>
              </w:rPr>
              <w:t>ladi</w:t>
            </w:r>
          </w:p>
        </w:tc>
        <w:tc>
          <w:tcPr>
            <w:tcW w:w="1030"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bCs/>
                <w:sz w:val="24"/>
                <w:szCs w:val="24"/>
              </w:rPr>
            </w:pPr>
            <w:r w:rsidRPr="00E55B11">
              <w:rPr>
                <w:rFonts w:cs="Arial"/>
                <w:bCs/>
                <w:sz w:val="24"/>
                <w:szCs w:val="24"/>
                <w:lang w:val="sr-Cyrl-CS"/>
              </w:rPr>
              <w:t>O</w:t>
            </w:r>
            <w:r w:rsidRPr="00E55B11">
              <w:rPr>
                <w:rFonts w:cs="Arial"/>
                <w:bCs/>
                <w:sz w:val="24"/>
                <w:szCs w:val="24"/>
              </w:rPr>
              <w:t>drasli</w:t>
            </w:r>
          </w:p>
        </w:tc>
        <w:tc>
          <w:tcPr>
            <w:tcW w:w="930"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bCs/>
                <w:sz w:val="24"/>
                <w:szCs w:val="24"/>
              </w:rPr>
            </w:pPr>
            <w:r w:rsidRPr="00E55B11">
              <w:rPr>
                <w:rFonts w:cs="Arial"/>
                <w:bCs/>
                <w:sz w:val="24"/>
                <w:szCs w:val="24"/>
                <w:lang w:val="sr-Cyrl-CS"/>
              </w:rPr>
              <w:t>S</w:t>
            </w:r>
            <w:r w:rsidRPr="00E55B11">
              <w:rPr>
                <w:rFonts w:cs="Arial"/>
                <w:bCs/>
                <w:sz w:val="24"/>
                <w:szCs w:val="24"/>
              </w:rPr>
              <w:t>tariji</w:t>
            </w:r>
          </w:p>
        </w:tc>
        <w:tc>
          <w:tcPr>
            <w:tcW w:w="882" w:type="dxa"/>
            <w:tcBorders>
              <w:top w:val="single" w:sz="4" w:space="0" w:color="000000"/>
              <w:left w:val="single" w:sz="4" w:space="0" w:color="000000"/>
              <w:bottom w:val="single" w:sz="4" w:space="0" w:color="000000"/>
              <w:right w:val="single" w:sz="4" w:space="0" w:color="000000"/>
            </w:tcBorders>
            <w:shd w:val="clear" w:color="auto" w:fill="C0C0C0"/>
            <w:hideMark/>
          </w:tcPr>
          <w:p w:rsidR="00BA1BC9" w:rsidRPr="00E55B11" w:rsidRDefault="00BA1BC9" w:rsidP="00DE7D1A">
            <w:pPr>
              <w:tabs>
                <w:tab w:val="left" w:pos="2660"/>
              </w:tabs>
              <w:spacing w:line="276" w:lineRule="auto"/>
              <w:jc w:val="center"/>
              <w:rPr>
                <w:rFonts w:cs="Arial"/>
                <w:bCs/>
                <w:sz w:val="24"/>
                <w:szCs w:val="24"/>
              </w:rPr>
            </w:pPr>
            <w:r w:rsidRPr="00E55B11">
              <w:rPr>
                <w:rFonts w:cs="Arial"/>
                <w:bCs/>
                <w:sz w:val="24"/>
                <w:szCs w:val="24"/>
                <w:lang w:val="sr-Cyrl-CS"/>
              </w:rPr>
              <w:t>U</w:t>
            </w:r>
            <w:r w:rsidRPr="00E55B11">
              <w:rPr>
                <w:rFonts w:cs="Arial"/>
                <w:bCs/>
                <w:sz w:val="24"/>
                <w:szCs w:val="24"/>
              </w:rPr>
              <w:t>kupno</w:t>
            </w:r>
          </w:p>
        </w:tc>
      </w:tr>
      <w:tr w:rsidR="00BA1BC9" w:rsidRPr="00E55B11" w:rsidTr="00DE7D1A">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bCs/>
                <w:sz w:val="24"/>
                <w:szCs w:val="24"/>
              </w:rPr>
            </w:pPr>
            <w:r w:rsidRPr="00E55B11">
              <w:rPr>
                <w:rFonts w:cs="Arial"/>
                <w:bCs/>
                <w:sz w:val="24"/>
                <w:szCs w:val="24"/>
              </w:rPr>
              <w:t>67</w:t>
            </w:r>
          </w:p>
        </w:tc>
        <w:tc>
          <w:tcPr>
            <w:tcW w:w="863"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sz w:val="24"/>
                <w:szCs w:val="24"/>
              </w:rPr>
            </w:pPr>
            <w:r w:rsidRPr="00E55B11">
              <w:rPr>
                <w:rFonts w:cs="Arial"/>
                <w:sz w:val="24"/>
                <w:szCs w:val="24"/>
              </w:rPr>
              <w:t>84</w:t>
            </w:r>
          </w:p>
        </w:tc>
        <w:tc>
          <w:tcPr>
            <w:tcW w:w="885"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sz w:val="24"/>
                <w:szCs w:val="24"/>
              </w:rPr>
            </w:pPr>
            <w:r w:rsidRPr="00E55B11">
              <w:rPr>
                <w:rFonts w:cs="Arial"/>
                <w:sz w:val="24"/>
                <w:szCs w:val="24"/>
              </w:rPr>
              <w:t>9</w:t>
            </w:r>
          </w:p>
        </w:tc>
        <w:tc>
          <w:tcPr>
            <w:tcW w:w="1030"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sz w:val="24"/>
                <w:szCs w:val="24"/>
              </w:rPr>
            </w:pPr>
            <w:r w:rsidRPr="00E55B11">
              <w:rPr>
                <w:rFonts w:cs="Arial"/>
                <w:sz w:val="24"/>
                <w:szCs w:val="24"/>
              </w:rPr>
              <w:t>37</w:t>
            </w:r>
          </w:p>
        </w:tc>
        <w:tc>
          <w:tcPr>
            <w:tcW w:w="930" w:type="dxa"/>
            <w:tcBorders>
              <w:top w:val="single" w:sz="4" w:space="0" w:color="000000"/>
              <w:left w:val="single" w:sz="4" w:space="0" w:color="000000"/>
              <w:bottom w:val="single" w:sz="4" w:space="0" w:color="000000"/>
              <w:right w:val="single" w:sz="4" w:space="0" w:color="000000"/>
            </w:tcBorders>
            <w:hideMark/>
          </w:tcPr>
          <w:p w:rsidR="00BA1BC9" w:rsidRPr="00E55B11" w:rsidRDefault="00BA1BC9" w:rsidP="00DE7D1A">
            <w:pPr>
              <w:tabs>
                <w:tab w:val="left" w:pos="2660"/>
              </w:tabs>
              <w:spacing w:line="276" w:lineRule="auto"/>
              <w:jc w:val="center"/>
              <w:rPr>
                <w:rFonts w:cs="Arial"/>
                <w:sz w:val="24"/>
                <w:szCs w:val="24"/>
              </w:rPr>
            </w:pPr>
            <w:r w:rsidRPr="00E55B11">
              <w:rPr>
                <w:rFonts w:cs="Arial"/>
                <w:sz w:val="24"/>
                <w:szCs w:val="24"/>
              </w:rPr>
              <w:t>6</w:t>
            </w:r>
          </w:p>
        </w:tc>
        <w:tc>
          <w:tcPr>
            <w:tcW w:w="882" w:type="dxa"/>
            <w:tcBorders>
              <w:top w:val="single" w:sz="4" w:space="0" w:color="000000"/>
              <w:left w:val="single" w:sz="4" w:space="0" w:color="000000"/>
              <w:bottom w:val="single" w:sz="4" w:space="0" w:color="000000"/>
              <w:right w:val="single" w:sz="4" w:space="0" w:color="000000"/>
            </w:tcBorders>
            <w:shd w:val="clear" w:color="auto" w:fill="C0C0C0"/>
            <w:hideMark/>
          </w:tcPr>
          <w:p w:rsidR="00BA1BC9" w:rsidRPr="00E55B11" w:rsidRDefault="00BA1BC9" w:rsidP="00DE7D1A">
            <w:pPr>
              <w:tabs>
                <w:tab w:val="left" w:pos="2660"/>
              </w:tabs>
              <w:spacing w:line="276" w:lineRule="auto"/>
              <w:jc w:val="center"/>
              <w:rPr>
                <w:rFonts w:cs="Arial"/>
                <w:sz w:val="24"/>
                <w:szCs w:val="24"/>
              </w:rPr>
            </w:pPr>
            <w:r w:rsidRPr="00E55B11">
              <w:rPr>
                <w:rFonts w:cs="Arial"/>
                <w:sz w:val="24"/>
                <w:szCs w:val="24"/>
              </w:rPr>
              <w:t>136</w:t>
            </w:r>
          </w:p>
        </w:tc>
      </w:tr>
    </w:tbl>
    <w:p w:rsidR="00BA1BC9" w:rsidRPr="0022663C" w:rsidRDefault="00E73BEC" w:rsidP="00DE7D1A">
      <w:pPr>
        <w:ind w:firstLine="720"/>
        <w:jc w:val="center"/>
        <w:rPr>
          <w:rFonts w:cs="Arial"/>
          <w:lang w:val="pl-PL"/>
        </w:rPr>
      </w:pPr>
      <w:r w:rsidRPr="0022663C">
        <w:rPr>
          <w:rFonts w:cs="Arial"/>
          <w:lang w:val="pl-PL"/>
        </w:rPr>
        <w:t>Izvor : Centar za socijalni rad Novi Pazar</w:t>
      </w:r>
    </w:p>
    <w:p w:rsidR="00E73BEC" w:rsidRDefault="00E73BEC" w:rsidP="00BA1BC9">
      <w:pPr>
        <w:ind w:firstLine="720"/>
        <w:jc w:val="both"/>
        <w:rPr>
          <w:rFonts w:cs="Arial"/>
          <w:sz w:val="24"/>
          <w:szCs w:val="24"/>
        </w:rPr>
      </w:pPr>
    </w:p>
    <w:p w:rsidR="00DE7D1A" w:rsidRPr="00E55B11" w:rsidRDefault="00DE7D1A" w:rsidP="00BA1BC9">
      <w:pPr>
        <w:ind w:firstLine="720"/>
        <w:jc w:val="both"/>
        <w:rPr>
          <w:rFonts w:cs="Arial"/>
          <w:sz w:val="24"/>
          <w:szCs w:val="24"/>
        </w:rPr>
      </w:pPr>
    </w:p>
    <w:p w:rsidR="00BA1BC9" w:rsidRPr="00E55B11" w:rsidRDefault="00BA1BC9" w:rsidP="00FA46D6">
      <w:pPr>
        <w:spacing w:line="360" w:lineRule="auto"/>
        <w:jc w:val="both"/>
        <w:rPr>
          <w:rFonts w:cs="Arial"/>
          <w:sz w:val="24"/>
          <w:szCs w:val="24"/>
          <w:lang w:val="pl-PL"/>
        </w:rPr>
      </w:pPr>
      <w:r w:rsidRPr="00E55B11">
        <w:rPr>
          <w:rFonts w:cs="Arial"/>
          <w:sz w:val="24"/>
          <w:szCs w:val="24"/>
          <w:lang w:val="pl-PL"/>
        </w:rPr>
        <w:t xml:space="preserve">            U skladu sa zakonskim odredbama Centar za socijalni rad ima mobilne timove i u Službi za zaštitu dece i omladine i u Službi za zaštitu odraslih i starih osoba,tzv neodložne intervencije.Mobilni timovi su pripravni 24 časa dnevno svakog dana.Od početka 2017.godine   do 20.11.2017.godine imali smo 218 intervencija po pozivu Policijske uprave Novi Pazar.                     </w:t>
      </w:r>
    </w:p>
    <w:p w:rsidR="00BA1BC9" w:rsidRPr="00E55B11" w:rsidRDefault="00BA1BC9" w:rsidP="00FA46D6">
      <w:pPr>
        <w:pStyle w:val="NoSpacing"/>
        <w:spacing w:line="360" w:lineRule="auto"/>
        <w:jc w:val="both"/>
        <w:rPr>
          <w:rFonts w:cs="Arial"/>
          <w:sz w:val="24"/>
          <w:szCs w:val="24"/>
        </w:rPr>
      </w:pPr>
      <w:r w:rsidRPr="00E55B11">
        <w:rPr>
          <w:rFonts w:cs="Arial"/>
          <w:sz w:val="24"/>
          <w:szCs w:val="24"/>
        </w:rPr>
        <w:t xml:space="preserve">           </w:t>
      </w:r>
      <w:r w:rsidR="0022663C">
        <w:rPr>
          <w:rFonts w:cs="Arial"/>
          <w:sz w:val="24"/>
          <w:szCs w:val="24"/>
        </w:rPr>
        <w:t xml:space="preserve">  </w:t>
      </w:r>
      <w:r w:rsidRPr="00E55B11">
        <w:rPr>
          <w:rFonts w:cs="Arial"/>
          <w:sz w:val="24"/>
          <w:szCs w:val="24"/>
        </w:rPr>
        <w:t xml:space="preserve"> U toku godine,u Centru za socijalni rad se radi na oko  350 predmeta koji se odnose na zaštitu dece i omladine u sukobu sa zakonom. Naime, u  toku  pripremnih  postupaka  kod </w:t>
      </w:r>
    </w:p>
    <w:p w:rsidR="00BA1BC9" w:rsidRPr="00E55B11" w:rsidRDefault="00BA1BC9" w:rsidP="00FA46D6">
      <w:pPr>
        <w:pStyle w:val="NoSpacing"/>
        <w:spacing w:line="360" w:lineRule="auto"/>
        <w:jc w:val="both"/>
        <w:rPr>
          <w:rFonts w:cs="Arial"/>
          <w:sz w:val="24"/>
          <w:szCs w:val="24"/>
        </w:rPr>
      </w:pPr>
      <w:r w:rsidRPr="00E55B11">
        <w:rPr>
          <w:rFonts w:cs="Arial"/>
          <w:sz w:val="24"/>
          <w:szCs w:val="24"/>
        </w:rPr>
        <w:t xml:space="preserve"> Višeg suda, pokrenutih prema maloletnim učiniocima krivičnih dela, kao i dr. postupaka kod sudova i tužilaštava,  u zajedničkom radu se u toku godini radi na oko   300 predmeta. </w:t>
      </w:r>
    </w:p>
    <w:p w:rsidR="00BA1BC9" w:rsidRPr="00E55B11" w:rsidRDefault="00BA1BC9" w:rsidP="00FA46D6">
      <w:pPr>
        <w:pStyle w:val="NoSpacing"/>
        <w:spacing w:line="360" w:lineRule="auto"/>
        <w:jc w:val="both"/>
        <w:rPr>
          <w:rFonts w:cs="Arial"/>
          <w:sz w:val="24"/>
          <w:szCs w:val="24"/>
        </w:rPr>
      </w:pPr>
      <w:r w:rsidRPr="00E55B11">
        <w:rPr>
          <w:rFonts w:cs="Arial"/>
          <w:sz w:val="24"/>
          <w:szCs w:val="24"/>
        </w:rPr>
        <w:t xml:space="preserve">U prekršajnim postupcima, u 130 predmeta su dostavljeni nalazi i stručno mišljenje nadležnom Prekršajnom sudu. </w:t>
      </w:r>
    </w:p>
    <w:p w:rsidR="00BA1BC9" w:rsidRPr="00E55B11" w:rsidRDefault="0022663C" w:rsidP="00FA46D6">
      <w:pPr>
        <w:pStyle w:val="NoSpacing"/>
        <w:spacing w:line="360" w:lineRule="auto"/>
        <w:jc w:val="both"/>
        <w:rPr>
          <w:rFonts w:cs="Arial"/>
          <w:sz w:val="24"/>
          <w:szCs w:val="24"/>
        </w:rPr>
      </w:pPr>
      <w:r>
        <w:rPr>
          <w:rFonts w:cs="Arial"/>
          <w:sz w:val="24"/>
          <w:szCs w:val="24"/>
        </w:rPr>
        <w:t xml:space="preserve">              </w:t>
      </w:r>
      <w:r w:rsidR="00BA1BC9" w:rsidRPr="00E55B11">
        <w:rPr>
          <w:rFonts w:cs="Arial"/>
          <w:sz w:val="24"/>
          <w:szCs w:val="24"/>
        </w:rPr>
        <w:t xml:space="preserve"> Za potrebe PU u Novom Pazaru , na osnovu njihovih pisanih obaveštenja    predmeta preduzeli smo mere i usluge iz delokruga naše nadležnosti tj. delatnosti.</w:t>
      </w:r>
    </w:p>
    <w:p w:rsidR="00BA1BC9" w:rsidRPr="00E55B11" w:rsidRDefault="00BA1BC9" w:rsidP="00FA46D6">
      <w:pPr>
        <w:spacing w:line="360" w:lineRule="auto"/>
        <w:jc w:val="both"/>
        <w:rPr>
          <w:rFonts w:cs="Arial"/>
          <w:b/>
          <w:bCs/>
          <w:sz w:val="24"/>
          <w:szCs w:val="24"/>
        </w:rPr>
      </w:pPr>
    </w:p>
    <w:p w:rsidR="00BA1BC9" w:rsidRPr="00E55B11" w:rsidRDefault="00BA1BC9" w:rsidP="00FA46D6">
      <w:pPr>
        <w:spacing w:line="360" w:lineRule="auto"/>
        <w:jc w:val="both"/>
        <w:rPr>
          <w:rFonts w:cs="Arial"/>
          <w:b/>
          <w:bCs/>
          <w:sz w:val="24"/>
          <w:szCs w:val="24"/>
        </w:rPr>
      </w:pPr>
    </w:p>
    <w:p w:rsidR="00BA1BC9" w:rsidRPr="00E55B11" w:rsidRDefault="00BA1BC9" w:rsidP="00BA1BC9">
      <w:pPr>
        <w:jc w:val="both"/>
        <w:rPr>
          <w:rFonts w:cs="Arial"/>
          <w:b/>
          <w:bCs/>
          <w:sz w:val="24"/>
          <w:szCs w:val="24"/>
        </w:rPr>
      </w:pPr>
    </w:p>
    <w:p w:rsidR="00B528A3" w:rsidRDefault="00B528A3">
      <w:pPr>
        <w:rPr>
          <w:rFonts w:cs="Arial"/>
          <w:bCs/>
          <w:i/>
          <w:sz w:val="24"/>
          <w:szCs w:val="24"/>
        </w:rPr>
      </w:pPr>
      <w:r>
        <w:rPr>
          <w:rFonts w:cs="Arial"/>
          <w:bCs/>
          <w:i/>
          <w:sz w:val="24"/>
          <w:szCs w:val="24"/>
        </w:rPr>
        <w:br w:type="page"/>
      </w:r>
    </w:p>
    <w:p w:rsidR="00BA1BC9" w:rsidRPr="00D85838" w:rsidRDefault="00D85838" w:rsidP="00BA1BC9">
      <w:pPr>
        <w:jc w:val="both"/>
        <w:rPr>
          <w:rFonts w:cs="Arial"/>
          <w:bCs/>
          <w:sz w:val="24"/>
          <w:szCs w:val="24"/>
        </w:rPr>
      </w:pPr>
      <w:r w:rsidRPr="004D7DF4">
        <w:rPr>
          <w:rFonts w:cs="Arial"/>
          <w:bCs/>
          <w:i/>
          <w:sz w:val="24"/>
          <w:szCs w:val="24"/>
        </w:rPr>
        <w:lastRenderedPageBreak/>
        <w:t>Tabela</w:t>
      </w:r>
      <w:r w:rsidR="007E0B6A" w:rsidRPr="004D7DF4">
        <w:rPr>
          <w:rFonts w:cs="Arial"/>
          <w:bCs/>
          <w:i/>
          <w:sz w:val="24"/>
          <w:szCs w:val="24"/>
        </w:rPr>
        <w:t xml:space="preserve"> 119</w:t>
      </w:r>
      <w:r w:rsidR="004D7DF4" w:rsidRPr="004D7DF4">
        <w:rPr>
          <w:rFonts w:cs="Arial"/>
          <w:bCs/>
          <w:i/>
          <w:sz w:val="24"/>
          <w:szCs w:val="24"/>
        </w:rPr>
        <w:t>.</w:t>
      </w:r>
      <w:r w:rsidRPr="00D85838">
        <w:rPr>
          <w:rFonts w:cs="Arial"/>
          <w:bCs/>
          <w:sz w:val="24"/>
          <w:szCs w:val="24"/>
        </w:rPr>
        <w:t xml:space="preserve"> Porodično nasilje</w:t>
      </w:r>
    </w:p>
    <w:tbl>
      <w:tblPr>
        <w:tblW w:w="9839" w:type="dxa"/>
        <w:tblInd w:w="108" w:type="dxa"/>
        <w:tblLook w:val="04A0"/>
      </w:tblPr>
      <w:tblGrid>
        <w:gridCol w:w="7157"/>
        <w:gridCol w:w="222"/>
        <w:gridCol w:w="222"/>
        <w:gridCol w:w="283"/>
        <w:gridCol w:w="1070"/>
        <w:gridCol w:w="910"/>
      </w:tblGrid>
      <w:tr w:rsidR="00BA1BC9" w:rsidRPr="00E55B11" w:rsidTr="0016353D">
        <w:trPr>
          <w:trHeight w:val="433"/>
        </w:trPr>
        <w:tc>
          <w:tcPr>
            <w:tcW w:w="7580" w:type="dxa"/>
            <w:gridSpan w:val="3"/>
            <w:tcBorders>
              <w:top w:val="single" w:sz="12" w:space="0" w:color="78A0D0"/>
              <w:left w:val="nil"/>
              <w:bottom w:val="nil"/>
              <w:right w:val="nil"/>
            </w:tcBorders>
            <w:shd w:val="clear" w:color="auto" w:fill="auto"/>
            <w:noWrap/>
            <w:vAlign w:val="center"/>
            <w:hideMark/>
          </w:tcPr>
          <w:p w:rsidR="00BA1BC9" w:rsidRPr="00E55B11" w:rsidRDefault="00F97361" w:rsidP="0016353D">
            <w:pPr>
              <w:rPr>
                <w:rFonts w:cs="Arial"/>
                <w:sz w:val="24"/>
                <w:szCs w:val="24"/>
              </w:rPr>
            </w:pPr>
            <w:r>
              <w:rPr>
                <w:rFonts w:cs="Arial"/>
                <w:sz w:val="24"/>
                <w:szCs w:val="24"/>
              </w:rPr>
              <w:t>Broj</w:t>
            </w:r>
            <w:r w:rsidR="00BA1BC9" w:rsidRPr="00E55B11">
              <w:rPr>
                <w:rFonts w:cs="Arial"/>
                <w:sz w:val="24"/>
                <w:szCs w:val="24"/>
              </w:rPr>
              <w:t xml:space="preserve"> </w:t>
            </w:r>
            <w:r>
              <w:rPr>
                <w:rFonts w:cs="Arial"/>
                <w:sz w:val="24"/>
                <w:szCs w:val="24"/>
              </w:rPr>
              <w:t>prijavljenih</w:t>
            </w:r>
            <w:r w:rsidR="00BA1BC9" w:rsidRPr="00E55B11">
              <w:rPr>
                <w:rFonts w:cs="Arial"/>
                <w:sz w:val="24"/>
                <w:szCs w:val="24"/>
              </w:rPr>
              <w:t xml:space="preserve"> </w:t>
            </w:r>
            <w:r>
              <w:rPr>
                <w:rFonts w:cs="Arial"/>
                <w:sz w:val="24"/>
                <w:szCs w:val="24"/>
              </w:rPr>
              <w:t>slučajeva</w:t>
            </w:r>
            <w:r w:rsidR="00BA1BC9" w:rsidRPr="00E55B11">
              <w:rPr>
                <w:rFonts w:cs="Arial"/>
                <w:sz w:val="24"/>
                <w:szCs w:val="24"/>
              </w:rPr>
              <w:t xml:space="preserve"> </w:t>
            </w:r>
            <w:r>
              <w:rPr>
                <w:rFonts w:cs="Arial"/>
                <w:sz w:val="24"/>
                <w:szCs w:val="24"/>
              </w:rPr>
              <w:t>porodičnog</w:t>
            </w:r>
            <w:r w:rsidR="00BA1BC9" w:rsidRPr="00E55B11">
              <w:rPr>
                <w:rFonts w:cs="Arial"/>
                <w:sz w:val="24"/>
                <w:szCs w:val="24"/>
              </w:rPr>
              <w:t xml:space="preserve"> </w:t>
            </w:r>
            <w:r>
              <w:rPr>
                <w:rFonts w:cs="Arial"/>
                <w:sz w:val="24"/>
                <w:szCs w:val="24"/>
              </w:rPr>
              <w:t>nasilja</w:t>
            </w:r>
            <w:r w:rsidR="00BA1BC9" w:rsidRPr="00E55B11">
              <w:rPr>
                <w:rFonts w:cs="Arial"/>
                <w:sz w:val="24"/>
                <w:szCs w:val="24"/>
              </w:rPr>
              <w:t xml:space="preserve"> </w:t>
            </w:r>
            <w:r>
              <w:rPr>
                <w:rFonts w:cs="Arial"/>
                <w:sz w:val="24"/>
                <w:szCs w:val="24"/>
              </w:rPr>
              <w:t>prema</w:t>
            </w:r>
            <w:r w:rsidR="00BA1BC9" w:rsidRPr="00E55B11">
              <w:rPr>
                <w:rFonts w:cs="Arial"/>
                <w:sz w:val="24"/>
                <w:szCs w:val="24"/>
              </w:rPr>
              <w:t xml:space="preserve"> </w:t>
            </w:r>
            <w:r>
              <w:rPr>
                <w:rFonts w:cs="Arial"/>
                <w:sz w:val="24"/>
                <w:szCs w:val="24"/>
              </w:rPr>
              <w:t>deci</w:t>
            </w:r>
          </w:p>
        </w:tc>
        <w:tc>
          <w:tcPr>
            <w:tcW w:w="272" w:type="dxa"/>
            <w:tcBorders>
              <w:top w:val="single" w:sz="12" w:space="0" w:color="78A0D0"/>
              <w:left w:val="nil"/>
              <w:bottom w:val="nil"/>
              <w:right w:val="nil"/>
            </w:tcBorders>
            <w:shd w:val="clear" w:color="auto" w:fill="auto"/>
            <w:noWrap/>
            <w:vAlign w:val="center"/>
            <w:hideMark/>
          </w:tcPr>
          <w:p w:rsidR="00BA1BC9" w:rsidRPr="00E55B11" w:rsidRDefault="00BA1BC9" w:rsidP="0016353D">
            <w:pPr>
              <w:rPr>
                <w:rFonts w:cs="Arial"/>
                <w:sz w:val="24"/>
                <w:szCs w:val="24"/>
              </w:rPr>
            </w:pPr>
            <w:r w:rsidRPr="00E55B11">
              <w:rPr>
                <w:rFonts w:cs="Arial"/>
                <w:sz w:val="24"/>
                <w:szCs w:val="24"/>
              </w:rPr>
              <w:t> </w:t>
            </w:r>
          </w:p>
        </w:tc>
        <w:tc>
          <w:tcPr>
            <w:tcW w:w="1070" w:type="dxa"/>
            <w:tcBorders>
              <w:top w:val="single" w:sz="12" w:space="0" w:color="78A0D0"/>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12</w:t>
            </w:r>
          </w:p>
        </w:tc>
        <w:tc>
          <w:tcPr>
            <w:tcW w:w="917" w:type="dxa"/>
            <w:tcBorders>
              <w:top w:val="single" w:sz="12" w:space="0" w:color="78A0D0"/>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33"/>
        </w:trPr>
        <w:tc>
          <w:tcPr>
            <w:tcW w:w="7580" w:type="dxa"/>
            <w:gridSpan w:val="3"/>
            <w:tcBorders>
              <w:top w:val="nil"/>
              <w:left w:val="nil"/>
              <w:bottom w:val="single" w:sz="4" w:space="0" w:color="78A0D0"/>
              <w:right w:val="nil"/>
            </w:tcBorders>
            <w:shd w:val="clear" w:color="auto" w:fill="auto"/>
            <w:noWrap/>
            <w:vAlign w:val="center"/>
            <w:hideMark/>
          </w:tcPr>
          <w:p w:rsidR="00BA1BC9" w:rsidRPr="00E55B11" w:rsidRDefault="00F97361" w:rsidP="0016353D">
            <w:pPr>
              <w:rPr>
                <w:rFonts w:cs="Arial"/>
                <w:sz w:val="24"/>
                <w:szCs w:val="24"/>
              </w:rPr>
            </w:pPr>
            <w:r>
              <w:rPr>
                <w:rFonts w:cs="Arial"/>
                <w:sz w:val="24"/>
                <w:szCs w:val="24"/>
              </w:rPr>
              <w:t>Broj</w:t>
            </w:r>
            <w:r w:rsidR="00BA1BC9" w:rsidRPr="00E55B11">
              <w:rPr>
                <w:rFonts w:cs="Arial"/>
                <w:sz w:val="24"/>
                <w:szCs w:val="24"/>
              </w:rPr>
              <w:t xml:space="preserve"> </w:t>
            </w:r>
            <w:r>
              <w:rPr>
                <w:rFonts w:cs="Arial"/>
                <w:sz w:val="24"/>
                <w:szCs w:val="24"/>
              </w:rPr>
              <w:t>prijavljenih</w:t>
            </w:r>
            <w:r w:rsidR="00BA1BC9" w:rsidRPr="00E55B11">
              <w:rPr>
                <w:rFonts w:cs="Arial"/>
                <w:sz w:val="24"/>
                <w:szCs w:val="24"/>
              </w:rPr>
              <w:t xml:space="preserve"> </w:t>
            </w:r>
            <w:r>
              <w:rPr>
                <w:rFonts w:cs="Arial"/>
                <w:sz w:val="24"/>
                <w:szCs w:val="24"/>
              </w:rPr>
              <w:t>slučajeva</w:t>
            </w:r>
            <w:r w:rsidR="00BA1BC9" w:rsidRPr="00E55B11">
              <w:rPr>
                <w:rFonts w:cs="Arial"/>
                <w:sz w:val="24"/>
                <w:szCs w:val="24"/>
              </w:rPr>
              <w:t xml:space="preserve"> </w:t>
            </w:r>
            <w:r>
              <w:rPr>
                <w:rFonts w:cs="Arial"/>
                <w:sz w:val="24"/>
                <w:szCs w:val="24"/>
              </w:rPr>
              <w:t>porodičnog</w:t>
            </w:r>
            <w:r w:rsidR="00BA1BC9" w:rsidRPr="00E55B11">
              <w:rPr>
                <w:rFonts w:cs="Arial"/>
                <w:sz w:val="24"/>
                <w:szCs w:val="24"/>
              </w:rPr>
              <w:t xml:space="preserve"> </w:t>
            </w:r>
            <w:r>
              <w:rPr>
                <w:rFonts w:cs="Arial"/>
                <w:sz w:val="24"/>
                <w:szCs w:val="24"/>
              </w:rPr>
              <w:t>nasilja</w:t>
            </w:r>
            <w:r w:rsidR="00BA1BC9" w:rsidRPr="00E55B11">
              <w:rPr>
                <w:rFonts w:cs="Arial"/>
                <w:sz w:val="24"/>
                <w:szCs w:val="24"/>
              </w:rPr>
              <w:t xml:space="preserve"> </w:t>
            </w:r>
            <w:r>
              <w:rPr>
                <w:rFonts w:cs="Arial"/>
                <w:sz w:val="24"/>
                <w:szCs w:val="24"/>
              </w:rPr>
              <w:t>prema</w:t>
            </w:r>
            <w:r w:rsidR="00BA1BC9" w:rsidRPr="00E55B11">
              <w:rPr>
                <w:rFonts w:cs="Arial"/>
                <w:sz w:val="24"/>
                <w:szCs w:val="24"/>
              </w:rPr>
              <w:t xml:space="preserve"> </w:t>
            </w:r>
            <w:r>
              <w:rPr>
                <w:rFonts w:cs="Arial"/>
                <w:sz w:val="24"/>
                <w:szCs w:val="24"/>
              </w:rPr>
              <w:t>ženama</w:t>
            </w:r>
          </w:p>
        </w:tc>
        <w:tc>
          <w:tcPr>
            <w:tcW w:w="272" w:type="dxa"/>
            <w:tcBorders>
              <w:top w:val="nil"/>
              <w:left w:val="nil"/>
              <w:bottom w:val="single" w:sz="4" w:space="0" w:color="78A0D0"/>
              <w:right w:val="nil"/>
            </w:tcBorders>
            <w:shd w:val="clear" w:color="auto" w:fill="auto"/>
            <w:noWrap/>
            <w:vAlign w:val="center"/>
            <w:hideMark/>
          </w:tcPr>
          <w:p w:rsidR="00BA1BC9" w:rsidRPr="00E55B11" w:rsidRDefault="00BA1BC9" w:rsidP="0016353D">
            <w:pPr>
              <w:rPr>
                <w:rFonts w:cs="Arial"/>
                <w:sz w:val="24"/>
                <w:szCs w:val="24"/>
              </w:rPr>
            </w:pPr>
            <w:r w:rsidRPr="00E55B11">
              <w:rPr>
                <w:rFonts w:cs="Arial"/>
                <w:sz w:val="24"/>
                <w:szCs w:val="24"/>
              </w:rPr>
              <w:t> </w:t>
            </w:r>
          </w:p>
        </w:tc>
        <w:tc>
          <w:tcPr>
            <w:tcW w:w="1070" w:type="dxa"/>
            <w:tcBorders>
              <w:top w:val="nil"/>
              <w:left w:val="nil"/>
              <w:bottom w:val="single" w:sz="4" w:space="0" w:color="78A0D0"/>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44</w:t>
            </w:r>
          </w:p>
        </w:tc>
        <w:tc>
          <w:tcPr>
            <w:tcW w:w="917" w:type="dxa"/>
            <w:tcBorders>
              <w:top w:val="nil"/>
              <w:left w:val="nil"/>
              <w:bottom w:val="single" w:sz="4" w:space="0" w:color="78A0D0"/>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33"/>
        </w:trPr>
        <w:tc>
          <w:tcPr>
            <w:tcW w:w="7580" w:type="dxa"/>
            <w:gridSpan w:val="3"/>
            <w:tcBorders>
              <w:top w:val="single" w:sz="4" w:space="0" w:color="78A0D0"/>
              <w:left w:val="nil"/>
              <w:bottom w:val="nil"/>
              <w:right w:val="nil"/>
            </w:tcBorders>
            <w:shd w:val="clear" w:color="auto" w:fill="auto"/>
            <w:noWrap/>
            <w:vAlign w:val="center"/>
            <w:hideMark/>
          </w:tcPr>
          <w:p w:rsidR="00BA1BC9" w:rsidRPr="00E55B11" w:rsidRDefault="00F97361" w:rsidP="0016353D">
            <w:pPr>
              <w:rPr>
                <w:rFonts w:cs="Arial"/>
                <w:sz w:val="24"/>
                <w:szCs w:val="24"/>
              </w:rPr>
            </w:pPr>
            <w:r>
              <w:rPr>
                <w:rFonts w:cs="Arial"/>
                <w:sz w:val="24"/>
                <w:szCs w:val="24"/>
              </w:rPr>
              <w:t>Broj</w:t>
            </w:r>
            <w:r w:rsidR="00BA1BC9" w:rsidRPr="00E55B11">
              <w:rPr>
                <w:rFonts w:cs="Arial"/>
                <w:sz w:val="24"/>
                <w:szCs w:val="24"/>
              </w:rPr>
              <w:t xml:space="preserve"> </w:t>
            </w:r>
            <w:r>
              <w:rPr>
                <w:rFonts w:cs="Arial"/>
                <w:sz w:val="24"/>
                <w:szCs w:val="24"/>
              </w:rPr>
              <w:t>dece</w:t>
            </w:r>
            <w:r w:rsidR="00BA1BC9" w:rsidRPr="00E55B11">
              <w:rPr>
                <w:rFonts w:cs="Arial"/>
                <w:sz w:val="24"/>
                <w:szCs w:val="24"/>
              </w:rPr>
              <w:t xml:space="preserve"> </w:t>
            </w:r>
            <w:r>
              <w:rPr>
                <w:rFonts w:cs="Arial"/>
                <w:sz w:val="24"/>
                <w:szCs w:val="24"/>
              </w:rPr>
              <w:t>u</w:t>
            </w:r>
            <w:r w:rsidR="00BA1BC9" w:rsidRPr="00E55B11">
              <w:rPr>
                <w:rFonts w:cs="Arial"/>
                <w:sz w:val="24"/>
                <w:szCs w:val="24"/>
              </w:rPr>
              <w:t xml:space="preserve"> </w:t>
            </w:r>
            <w:r>
              <w:rPr>
                <w:rFonts w:cs="Arial"/>
                <w:sz w:val="24"/>
                <w:szCs w:val="24"/>
              </w:rPr>
              <w:t>sukobu</w:t>
            </w:r>
            <w:r w:rsidR="00BA1BC9" w:rsidRPr="00E55B11">
              <w:rPr>
                <w:rFonts w:cs="Arial"/>
                <w:sz w:val="24"/>
                <w:szCs w:val="24"/>
              </w:rPr>
              <w:t xml:space="preserve"> </w:t>
            </w:r>
            <w:r>
              <w:rPr>
                <w:rFonts w:cs="Arial"/>
                <w:sz w:val="24"/>
                <w:szCs w:val="24"/>
              </w:rPr>
              <w:t>sa</w:t>
            </w:r>
            <w:r w:rsidR="00BA1BC9" w:rsidRPr="00E55B11">
              <w:rPr>
                <w:rFonts w:cs="Arial"/>
                <w:sz w:val="24"/>
                <w:szCs w:val="24"/>
              </w:rPr>
              <w:t xml:space="preserve"> </w:t>
            </w:r>
            <w:r>
              <w:rPr>
                <w:rFonts w:cs="Arial"/>
                <w:sz w:val="24"/>
                <w:szCs w:val="24"/>
              </w:rPr>
              <w:t>zakonom</w:t>
            </w:r>
            <w:r w:rsidR="00BA1BC9" w:rsidRPr="00E55B11">
              <w:rPr>
                <w:rFonts w:cs="Arial"/>
                <w:sz w:val="24"/>
                <w:szCs w:val="24"/>
              </w:rPr>
              <w:t xml:space="preserve"> (6─17 </w:t>
            </w:r>
            <w:r>
              <w:rPr>
                <w:rFonts w:cs="Arial"/>
                <w:sz w:val="24"/>
                <w:szCs w:val="24"/>
              </w:rPr>
              <w:t>godina</w:t>
            </w:r>
            <w:r w:rsidR="00BA1BC9" w:rsidRPr="00E55B11">
              <w:rPr>
                <w:rFonts w:cs="Arial"/>
                <w:sz w:val="24"/>
                <w:szCs w:val="24"/>
              </w:rPr>
              <w:t>)</w:t>
            </w:r>
          </w:p>
        </w:tc>
        <w:tc>
          <w:tcPr>
            <w:tcW w:w="272" w:type="dxa"/>
            <w:tcBorders>
              <w:top w:val="nil"/>
              <w:left w:val="nil"/>
              <w:bottom w:val="nil"/>
              <w:right w:val="nil"/>
            </w:tcBorders>
            <w:shd w:val="clear" w:color="auto" w:fill="auto"/>
            <w:noWrap/>
            <w:vAlign w:val="center"/>
            <w:hideMark/>
          </w:tcPr>
          <w:p w:rsidR="00BA1BC9" w:rsidRPr="00E55B11" w:rsidRDefault="00BA1BC9" w:rsidP="0016353D">
            <w:pPr>
              <w:rPr>
                <w:rFonts w:cs="Arial"/>
                <w:sz w:val="24"/>
                <w:szCs w:val="24"/>
              </w:rPr>
            </w:pPr>
            <w:r w:rsidRPr="00E55B11">
              <w:rPr>
                <w:rFonts w:cs="Arial"/>
                <w:sz w:val="24"/>
                <w:szCs w:val="24"/>
              </w:rPr>
              <w:t> </w:t>
            </w:r>
          </w:p>
        </w:tc>
        <w:tc>
          <w:tcPr>
            <w:tcW w:w="1070" w:type="dxa"/>
            <w:tcBorders>
              <w:top w:val="nil"/>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63</w:t>
            </w:r>
          </w:p>
        </w:tc>
        <w:tc>
          <w:tcPr>
            <w:tcW w:w="917" w:type="dxa"/>
            <w:tcBorders>
              <w:top w:val="nil"/>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33"/>
        </w:trPr>
        <w:tc>
          <w:tcPr>
            <w:tcW w:w="7580" w:type="dxa"/>
            <w:gridSpan w:val="3"/>
            <w:tcBorders>
              <w:top w:val="nil"/>
              <w:left w:val="nil"/>
              <w:bottom w:val="single" w:sz="12" w:space="0" w:color="78A0D0"/>
              <w:right w:val="nil"/>
            </w:tcBorders>
            <w:shd w:val="clear" w:color="auto" w:fill="auto"/>
            <w:noWrap/>
            <w:vAlign w:val="center"/>
            <w:hideMark/>
          </w:tcPr>
          <w:p w:rsidR="00BA1BC9" w:rsidRPr="00E55B11" w:rsidRDefault="00F97361" w:rsidP="0016353D">
            <w:pPr>
              <w:rPr>
                <w:rFonts w:cs="Arial"/>
                <w:sz w:val="24"/>
                <w:szCs w:val="24"/>
              </w:rPr>
            </w:pPr>
            <w:r>
              <w:rPr>
                <w:rFonts w:cs="Arial"/>
                <w:sz w:val="24"/>
                <w:szCs w:val="24"/>
              </w:rPr>
              <w:t>Stopa</w:t>
            </w:r>
            <w:r w:rsidR="00BA1BC9" w:rsidRPr="00E55B11">
              <w:rPr>
                <w:rFonts w:cs="Arial"/>
                <w:sz w:val="24"/>
                <w:szCs w:val="24"/>
              </w:rPr>
              <w:t xml:space="preserve"> </w:t>
            </w:r>
            <w:r>
              <w:rPr>
                <w:rFonts w:cs="Arial"/>
                <w:sz w:val="24"/>
                <w:szCs w:val="24"/>
              </w:rPr>
              <w:t>dece</w:t>
            </w:r>
            <w:r w:rsidR="00BA1BC9" w:rsidRPr="00E55B11">
              <w:rPr>
                <w:rFonts w:cs="Arial"/>
                <w:sz w:val="24"/>
                <w:szCs w:val="24"/>
              </w:rPr>
              <w:t xml:space="preserve"> </w:t>
            </w:r>
            <w:r>
              <w:rPr>
                <w:rFonts w:cs="Arial"/>
                <w:sz w:val="24"/>
                <w:szCs w:val="24"/>
              </w:rPr>
              <w:t>u</w:t>
            </w:r>
            <w:r w:rsidR="00BA1BC9" w:rsidRPr="00E55B11">
              <w:rPr>
                <w:rFonts w:cs="Arial"/>
                <w:sz w:val="24"/>
                <w:szCs w:val="24"/>
              </w:rPr>
              <w:t xml:space="preserve"> </w:t>
            </w:r>
            <w:r>
              <w:rPr>
                <w:rFonts w:cs="Arial"/>
                <w:sz w:val="24"/>
                <w:szCs w:val="24"/>
              </w:rPr>
              <w:t>sukobu</w:t>
            </w:r>
            <w:r w:rsidR="00BA1BC9" w:rsidRPr="00E55B11">
              <w:rPr>
                <w:rFonts w:cs="Arial"/>
                <w:sz w:val="24"/>
                <w:szCs w:val="24"/>
              </w:rPr>
              <w:t xml:space="preserve"> </w:t>
            </w:r>
            <w:r>
              <w:rPr>
                <w:rFonts w:cs="Arial"/>
                <w:sz w:val="24"/>
                <w:szCs w:val="24"/>
              </w:rPr>
              <w:t>sa</w:t>
            </w:r>
            <w:r w:rsidR="00BA1BC9" w:rsidRPr="00E55B11">
              <w:rPr>
                <w:rFonts w:cs="Arial"/>
                <w:sz w:val="24"/>
                <w:szCs w:val="24"/>
              </w:rPr>
              <w:t xml:space="preserve"> </w:t>
            </w:r>
            <w:r>
              <w:rPr>
                <w:rFonts w:cs="Arial"/>
                <w:sz w:val="24"/>
                <w:szCs w:val="24"/>
              </w:rPr>
              <w:t>zakonom</w:t>
            </w:r>
            <w:r w:rsidR="00BA1BC9" w:rsidRPr="00E55B11">
              <w:rPr>
                <w:rFonts w:cs="Arial"/>
                <w:sz w:val="24"/>
                <w:szCs w:val="24"/>
              </w:rPr>
              <w:t xml:space="preserve"> (6─17 </w:t>
            </w:r>
            <w:r>
              <w:rPr>
                <w:rFonts w:cs="Arial"/>
                <w:sz w:val="24"/>
                <w:szCs w:val="24"/>
              </w:rPr>
              <w:t>godina</w:t>
            </w:r>
            <w:r w:rsidR="00BA1BC9" w:rsidRPr="00E55B11">
              <w:rPr>
                <w:rFonts w:cs="Arial"/>
                <w:sz w:val="24"/>
                <w:szCs w:val="24"/>
              </w:rPr>
              <w:t>) (</w:t>
            </w:r>
            <w:r>
              <w:rPr>
                <w:rFonts w:cs="Arial"/>
                <w:sz w:val="24"/>
                <w:szCs w:val="24"/>
              </w:rPr>
              <w:t>na</w:t>
            </w:r>
            <w:r w:rsidR="00BA1BC9" w:rsidRPr="00E55B11">
              <w:rPr>
                <w:rFonts w:cs="Arial"/>
                <w:sz w:val="24"/>
                <w:szCs w:val="24"/>
              </w:rPr>
              <w:t xml:space="preserve"> 1000 </w:t>
            </w:r>
            <w:r>
              <w:rPr>
                <w:rFonts w:cs="Arial"/>
                <w:sz w:val="24"/>
                <w:szCs w:val="24"/>
              </w:rPr>
              <w:t>dece</w:t>
            </w:r>
            <w:r w:rsidR="00BA1BC9" w:rsidRPr="00E55B11">
              <w:rPr>
                <w:rFonts w:cs="Arial"/>
                <w:sz w:val="24"/>
                <w:szCs w:val="24"/>
              </w:rPr>
              <w:t>)</w:t>
            </w:r>
          </w:p>
        </w:tc>
        <w:tc>
          <w:tcPr>
            <w:tcW w:w="272" w:type="dxa"/>
            <w:tcBorders>
              <w:top w:val="nil"/>
              <w:left w:val="nil"/>
              <w:bottom w:val="single" w:sz="12" w:space="0" w:color="78A0D0"/>
              <w:right w:val="nil"/>
            </w:tcBorders>
            <w:shd w:val="clear" w:color="auto" w:fill="auto"/>
            <w:noWrap/>
            <w:vAlign w:val="center"/>
            <w:hideMark/>
          </w:tcPr>
          <w:p w:rsidR="00BA1BC9" w:rsidRPr="00E55B11" w:rsidRDefault="00BA1BC9" w:rsidP="0016353D">
            <w:pPr>
              <w:rPr>
                <w:rFonts w:cs="Arial"/>
                <w:sz w:val="24"/>
                <w:szCs w:val="24"/>
              </w:rPr>
            </w:pPr>
            <w:r w:rsidRPr="00E55B11">
              <w:rPr>
                <w:rFonts w:cs="Arial"/>
                <w:sz w:val="24"/>
                <w:szCs w:val="24"/>
              </w:rPr>
              <w:t> </w:t>
            </w:r>
          </w:p>
        </w:tc>
        <w:tc>
          <w:tcPr>
            <w:tcW w:w="1070" w:type="dxa"/>
            <w:tcBorders>
              <w:top w:val="nil"/>
              <w:left w:val="nil"/>
              <w:bottom w:val="single" w:sz="12" w:space="0" w:color="78A0D0"/>
              <w:right w:val="nil"/>
            </w:tcBorders>
            <w:shd w:val="clear" w:color="auto" w:fill="auto"/>
            <w:noWrap/>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3</w:t>
            </w:r>
          </w:p>
        </w:tc>
        <w:tc>
          <w:tcPr>
            <w:tcW w:w="917" w:type="dxa"/>
            <w:tcBorders>
              <w:top w:val="nil"/>
              <w:left w:val="nil"/>
              <w:bottom w:val="single" w:sz="12" w:space="0" w:color="78A0D0"/>
              <w:right w:val="nil"/>
            </w:tcBorders>
            <w:shd w:val="clear" w:color="auto" w:fill="auto"/>
            <w:vAlign w:val="center"/>
            <w:hideMark/>
          </w:tcPr>
          <w:p w:rsidR="00BA1BC9" w:rsidRPr="00E55B11" w:rsidRDefault="00BA1BC9" w:rsidP="0016353D">
            <w:pPr>
              <w:jc w:val="right"/>
              <w:rPr>
                <w:rFonts w:cs="Arial"/>
                <w:color w:val="000000"/>
                <w:sz w:val="24"/>
                <w:szCs w:val="24"/>
              </w:rPr>
            </w:pPr>
            <w:r w:rsidRPr="00E55B11">
              <w:rPr>
                <w:rFonts w:cs="Arial"/>
                <w:color w:val="000000"/>
                <w:sz w:val="24"/>
                <w:szCs w:val="24"/>
              </w:rPr>
              <w:t>(2016)</w:t>
            </w:r>
          </w:p>
        </w:tc>
      </w:tr>
      <w:tr w:rsidR="00BA1BC9" w:rsidRPr="00E55B11" w:rsidTr="0016353D">
        <w:trPr>
          <w:trHeight w:val="433"/>
        </w:trPr>
        <w:tc>
          <w:tcPr>
            <w:tcW w:w="7157" w:type="dxa"/>
            <w:tcBorders>
              <w:top w:val="nil"/>
              <w:left w:val="nil"/>
              <w:bottom w:val="nil"/>
              <w:right w:val="nil"/>
            </w:tcBorders>
            <w:shd w:val="clear" w:color="auto" w:fill="auto"/>
            <w:noWrap/>
            <w:vAlign w:val="bottom"/>
            <w:hideMark/>
          </w:tcPr>
          <w:p w:rsidR="00BA1BC9" w:rsidRPr="00E55B11" w:rsidRDefault="004D33E1" w:rsidP="0016353D">
            <w:pPr>
              <w:rPr>
                <w:rFonts w:cs="Arial"/>
                <w:color w:val="000000"/>
                <w:sz w:val="24"/>
                <w:szCs w:val="24"/>
              </w:rPr>
            </w:pPr>
            <w:r>
              <w:rPr>
                <w:rFonts w:cs="Arial"/>
                <w:noProof/>
                <w:color w:val="000000"/>
                <w:sz w:val="24"/>
                <w:szCs w:val="24"/>
              </w:rPr>
              <w:drawing>
                <wp:anchor distT="73152" distB="59436" distL="199644" distR="220599" simplePos="0" relativeHeight="251663872" behindDoc="0" locked="0" layoutInCell="1" allowOverlap="1">
                  <wp:simplePos x="0" y="0"/>
                  <wp:positionH relativeFrom="column">
                    <wp:posOffset>66421</wp:posOffset>
                  </wp:positionH>
                  <wp:positionV relativeFrom="paragraph">
                    <wp:posOffset>76073</wp:posOffset>
                  </wp:positionV>
                  <wp:extent cx="3343148" cy="266573"/>
                  <wp:effectExtent l="0" t="0" r="0" b="0"/>
                  <wp:wrapNone/>
                  <wp:docPr id="1" name="TextBox 20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1438" y="178362769"/>
                            <a:ext cx="3338606" cy="254557"/>
                            <a:chOff x="71438" y="178362769"/>
                            <a:chExt cx="3338606" cy="254557"/>
                          </a:xfrm>
                        </a:grpSpPr>
                        <a:sp>
                          <a:nvSpPr>
                            <a:cNvPr id="210" name="TextBox 209"/>
                            <a:cNvSpPr txBox="1"/>
                          </a:nvSpPr>
                          <a:spPr>
                            <a:xfrm>
                              <a:off x="71438" y="176283938"/>
                              <a:ext cx="3338606" cy="254557"/>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x-none" sz="1100">
                                    <a:latin typeface="Arial" pitchFamily="34" charset="0"/>
                                    <a:cs typeface="Arial" pitchFamily="34" charset="0"/>
                                  </a:rPr>
                                  <a:t>Извор: Републички завод за социјалну заштиту</a:t>
                                </a:r>
                                <a:r>
                                  <a:rPr lang="sr-Cyrl-RS" sz="1100">
                                    <a:latin typeface="Arial" pitchFamily="34" charset="0"/>
                                    <a:cs typeface="Arial" pitchFamily="34" charset="0"/>
                                  </a:rPr>
                                  <a:t>.</a:t>
                                </a:r>
                                <a:endParaRPr lang="en-US" sz="1100">
                                  <a:latin typeface="Arial" pitchFamily="34" charset="0"/>
                                  <a:cs typeface="Arial" pitchFamily="34" charset="0"/>
                                </a:endParaRPr>
                              </a:p>
                            </a:txBody>
                            <a:useSpRect/>
                          </a:txSp>
                          <a:style>
                            <a:lnRef idx="0">
                              <a:scrgbClr r="0" g="0" b="0"/>
                            </a:lnRef>
                            <a:fillRef idx="0">
                              <a:scrgbClr r="0" g="0" b="0"/>
                            </a:fillRef>
                            <a:effectRef idx="0">
                              <a:scrgbClr r="0" g="0" b="0"/>
                            </a:effectRef>
                            <a:fontRef idx="minor">
                              <a:schemeClr val="tx1"/>
                            </a:fontRef>
                          </a:style>
                        </a:sp>
                      </lc:lockedCanvas>
                    </a:graphicData>
                  </a:graphic>
                </wp:anchor>
              </w:drawing>
            </w:r>
          </w:p>
          <w:tbl>
            <w:tblPr>
              <w:tblW w:w="0" w:type="auto"/>
              <w:tblCellSpacing w:w="0" w:type="dxa"/>
              <w:tblCellMar>
                <w:left w:w="0" w:type="dxa"/>
                <w:right w:w="0" w:type="dxa"/>
              </w:tblCellMar>
              <w:tblLook w:val="04A0"/>
            </w:tblPr>
            <w:tblGrid>
              <w:gridCol w:w="4909"/>
            </w:tblGrid>
            <w:tr w:rsidR="00BA1BC9" w:rsidRPr="00E55B11" w:rsidTr="0016353D">
              <w:trPr>
                <w:trHeight w:val="433"/>
                <w:tblCellSpacing w:w="0" w:type="dxa"/>
              </w:trPr>
              <w:tc>
                <w:tcPr>
                  <w:tcW w:w="4909" w:type="dxa"/>
                  <w:tcBorders>
                    <w:top w:val="nil"/>
                    <w:left w:val="nil"/>
                    <w:bottom w:val="nil"/>
                    <w:right w:val="nil"/>
                  </w:tcBorders>
                  <w:shd w:val="clear" w:color="auto" w:fill="auto"/>
                  <w:noWrap/>
                  <w:vAlign w:val="center"/>
                  <w:hideMark/>
                </w:tcPr>
                <w:p w:rsidR="00BA1BC9" w:rsidRPr="00E55B11" w:rsidRDefault="00BA1BC9" w:rsidP="0016353D">
                  <w:pPr>
                    <w:rPr>
                      <w:rFonts w:cs="Arial"/>
                      <w:sz w:val="24"/>
                      <w:szCs w:val="24"/>
                    </w:rPr>
                  </w:pPr>
                </w:p>
              </w:tc>
            </w:tr>
          </w:tbl>
          <w:p w:rsidR="00BA1BC9" w:rsidRPr="00E55B11" w:rsidRDefault="00BA1BC9" w:rsidP="0016353D">
            <w:pPr>
              <w:rPr>
                <w:rFonts w:cs="Arial"/>
                <w:color w:val="000000"/>
                <w:sz w:val="24"/>
                <w:szCs w:val="24"/>
              </w:rPr>
            </w:pPr>
          </w:p>
        </w:tc>
        <w:tc>
          <w:tcPr>
            <w:tcW w:w="211" w:type="dxa"/>
            <w:tcBorders>
              <w:top w:val="nil"/>
              <w:left w:val="nil"/>
              <w:bottom w:val="nil"/>
              <w:right w:val="nil"/>
            </w:tcBorders>
            <w:shd w:val="clear" w:color="auto" w:fill="auto"/>
            <w:noWrap/>
            <w:vAlign w:val="center"/>
            <w:hideMark/>
          </w:tcPr>
          <w:p w:rsidR="00BA1BC9" w:rsidRPr="00E55B11" w:rsidRDefault="00BA1BC9" w:rsidP="0016353D">
            <w:pPr>
              <w:rPr>
                <w:rFonts w:cs="Arial"/>
                <w:sz w:val="24"/>
                <w:szCs w:val="24"/>
              </w:rPr>
            </w:pPr>
          </w:p>
        </w:tc>
        <w:tc>
          <w:tcPr>
            <w:tcW w:w="211" w:type="dxa"/>
            <w:tcBorders>
              <w:top w:val="nil"/>
              <w:left w:val="nil"/>
              <w:bottom w:val="nil"/>
              <w:right w:val="nil"/>
            </w:tcBorders>
            <w:shd w:val="clear" w:color="auto" w:fill="auto"/>
            <w:noWrap/>
            <w:vAlign w:val="center"/>
            <w:hideMark/>
          </w:tcPr>
          <w:p w:rsidR="00BA1BC9" w:rsidRPr="00E55B11" w:rsidRDefault="00BA1BC9" w:rsidP="0016353D">
            <w:pPr>
              <w:rPr>
                <w:rFonts w:cs="Arial"/>
                <w:sz w:val="24"/>
                <w:szCs w:val="24"/>
              </w:rPr>
            </w:pPr>
          </w:p>
        </w:tc>
        <w:tc>
          <w:tcPr>
            <w:tcW w:w="272" w:type="dxa"/>
            <w:tcBorders>
              <w:top w:val="nil"/>
              <w:left w:val="nil"/>
              <w:bottom w:val="nil"/>
              <w:right w:val="nil"/>
            </w:tcBorders>
            <w:shd w:val="clear" w:color="auto" w:fill="auto"/>
            <w:noWrap/>
            <w:vAlign w:val="center"/>
            <w:hideMark/>
          </w:tcPr>
          <w:p w:rsidR="00BA1BC9" w:rsidRPr="00E55B11" w:rsidRDefault="00BA1BC9" w:rsidP="0016353D">
            <w:pPr>
              <w:rPr>
                <w:rFonts w:cs="Arial"/>
                <w:sz w:val="24"/>
                <w:szCs w:val="24"/>
              </w:rPr>
            </w:pPr>
          </w:p>
        </w:tc>
        <w:tc>
          <w:tcPr>
            <w:tcW w:w="1070" w:type="dxa"/>
            <w:tcBorders>
              <w:top w:val="nil"/>
              <w:left w:val="nil"/>
              <w:bottom w:val="nil"/>
              <w:right w:val="nil"/>
            </w:tcBorders>
            <w:shd w:val="clear" w:color="auto" w:fill="auto"/>
            <w:noWrap/>
            <w:vAlign w:val="center"/>
            <w:hideMark/>
          </w:tcPr>
          <w:p w:rsidR="00BA1BC9" w:rsidRPr="00E55B11" w:rsidRDefault="00BA1BC9" w:rsidP="0016353D">
            <w:pPr>
              <w:jc w:val="right"/>
              <w:rPr>
                <w:rFonts w:cs="Arial"/>
                <w:color w:val="000000"/>
                <w:sz w:val="24"/>
                <w:szCs w:val="24"/>
              </w:rPr>
            </w:pPr>
          </w:p>
        </w:tc>
        <w:tc>
          <w:tcPr>
            <w:tcW w:w="917" w:type="dxa"/>
            <w:tcBorders>
              <w:top w:val="nil"/>
              <w:left w:val="nil"/>
              <w:bottom w:val="nil"/>
              <w:right w:val="nil"/>
            </w:tcBorders>
            <w:shd w:val="clear" w:color="auto" w:fill="auto"/>
            <w:vAlign w:val="center"/>
            <w:hideMark/>
          </w:tcPr>
          <w:p w:rsidR="00BA1BC9" w:rsidRPr="00E55B11" w:rsidRDefault="00BA1BC9" w:rsidP="0016353D">
            <w:pPr>
              <w:jc w:val="right"/>
              <w:rPr>
                <w:rFonts w:cs="Arial"/>
                <w:color w:val="000000"/>
                <w:sz w:val="24"/>
                <w:szCs w:val="24"/>
              </w:rPr>
            </w:pPr>
          </w:p>
        </w:tc>
      </w:tr>
    </w:tbl>
    <w:p w:rsidR="00BA1BC9" w:rsidRPr="00E55B11" w:rsidRDefault="00BA1BC9" w:rsidP="00BA1BC9">
      <w:pPr>
        <w:tabs>
          <w:tab w:val="left" w:pos="1036"/>
        </w:tabs>
        <w:jc w:val="both"/>
        <w:rPr>
          <w:rFonts w:cs="Arial"/>
          <w:sz w:val="24"/>
          <w:szCs w:val="24"/>
        </w:rPr>
      </w:pPr>
      <w:r w:rsidRPr="00E55B11">
        <w:rPr>
          <w:rFonts w:cs="Arial"/>
          <w:sz w:val="24"/>
          <w:szCs w:val="24"/>
        </w:rPr>
        <w:tab/>
      </w:r>
    </w:p>
    <w:p w:rsidR="00BA1BC9" w:rsidRPr="00E55B11" w:rsidRDefault="00BA1BC9" w:rsidP="00BA1BC9">
      <w:pPr>
        <w:jc w:val="both"/>
        <w:rPr>
          <w:rFonts w:cs="Arial"/>
          <w:sz w:val="24"/>
          <w:szCs w:val="24"/>
          <w:lang w:val="pl-PL"/>
        </w:rPr>
      </w:pPr>
    </w:p>
    <w:p w:rsidR="00BA1BC9" w:rsidRPr="00E55B11" w:rsidRDefault="00BA1BC9" w:rsidP="00BA1BC9">
      <w:pPr>
        <w:jc w:val="both"/>
        <w:rPr>
          <w:rFonts w:cs="Arial"/>
          <w:sz w:val="24"/>
          <w:szCs w:val="24"/>
          <w:lang w:val="pl-PL"/>
        </w:rPr>
      </w:pPr>
    </w:p>
    <w:p w:rsidR="00BA1BC9" w:rsidRPr="00D46B95" w:rsidRDefault="00D46B95" w:rsidP="00986DA0">
      <w:pPr>
        <w:pStyle w:val="Heading3"/>
        <w:rPr>
          <w:noProof/>
        </w:rPr>
      </w:pPr>
      <w:r>
        <w:rPr>
          <w:noProof/>
          <w:lang w:val="sr-Cyrl-CS"/>
        </w:rPr>
        <w:t>U</w:t>
      </w:r>
      <w:r>
        <w:rPr>
          <w:noProof/>
          <w:lang w:val="sr-Latn-BA"/>
        </w:rPr>
        <w:t>stanova za smeštaj odraslih i starih lica,</w:t>
      </w:r>
      <w:r>
        <w:rPr>
          <w:noProof/>
          <w:lang w:val="sr-Cyrl-CS"/>
        </w:rPr>
        <w:t>N</w:t>
      </w:r>
      <w:r>
        <w:rPr>
          <w:noProof/>
          <w:lang w:val="sr-Latn-BA"/>
        </w:rPr>
        <w:t>ovi Pazar</w:t>
      </w:r>
      <w:r>
        <w:rPr>
          <w:noProof/>
          <w:lang w:val="sr-Cyrl-CS"/>
        </w:rPr>
        <w:t xml:space="preserve">  </w:t>
      </w:r>
      <w:r w:rsidR="00BA1BC9" w:rsidRPr="00D46B95">
        <w:rPr>
          <w:noProof/>
          <w:lang w:val="sr-Cyrl-CS"/>
        </w:rPr>
        <w:t>-Dom za stara lica</w:t>
      </w:r>
    </w:p>
    <w:p w:rsidR="00BA1BC9" w:rsidRPr="00D46B95" w:rsidRDefault="00BA1BC9" w:rsidP="00BA1BC9">
      <w:pPr>
        <w:jc w:val="both"/>
        <w:rPr>
          <w:rFonts w:cs="Arial"/>
          <w:b/>
          <w:i/>
          <w:noProof/>
          <w:sz w:val="24"/>
          <w:szCs w:val="24"/>
        </w:rPr>
      </w:pPr>
    </w:p>
    <w:p w:rsidR="00BA1BC9" w:rsidRPr="00E55B11" w:rsidRDefault="00BA1BC9" w:rsidP="00FA46D6">
      <w:pPr>
        <w:spacing w:line="360" w:lineRule="auto"/>
        <w:jc w:val="both"/>
        <w:rPr>
          <w:rFonts w:cs="Arial"/>
          <w:sz w:val="24"/>
          <w:szCs w:val="24"/>
        </w:rPr>
      </w:pPr>
      <w:r w:rsidRPr="00E55B11">
        <w:rPr>
          <w:rFonts w:cs="Arial"/>
          <w:sz w:val="24"/>
          <w:szCs w:val="24"/>
          <w:lang w:val="pl-PL"/>
        </w:rPr>
        <w:t xml:space="preserve">       </w:t>
      </w:r>
      <w:r w:rsidR="0022663C">
        <w:rPr>
          <w:rFonts w:cs="Arial"/>
          <w:sz w:val="24"/>
          <w:szCs w:val="24"/>
          <w:lang w:val="pl-PL"/>
        </w:rPr>
        <w:t xml:space="preserve">    </w:t>
      </w:r>
      <w:r w:rsidRPr="00E55B11">
        <w:rPr>
          <w:rFonts w:cs="Arial"/>
          <w:sz w:val="24"/>
          <w:szCs w:val="24"/>
          <w:lang w:val="pl-PL"/>
        </w:rPr>
        <w:t xml:space="preserve">  Opšti cilj ovog projekta je re</w:t>
      </w:r>
      <w:r w:rsidRPr="00E55B11">
        <w:rPr>
          <w:rFonts w:cs="Arial"/>
          <w:sz w:val="24"/>
          <w:szCs w:val="24"/>
        </w:rPr>
        <w:t>šavanje problematike trajnog zbrinjavanja starih osoba kojima je neophodan institucionalni smeštaj u gradu Novom Pazaru , a korisnici su svi građani Republike Srbije.</w:t>
      </w:r>
    </w:p>
    <w:p w:rsidR="00BA1BC9" w:rsidRPr="0022663C" w:rsidRDefault="00BA1BC9" w:rsidP="00FA46D6">
      <w:pPr>
        <w:spacing w:line="360" w:lineRule="auto"/>
        <w:jc w:val="both"/>
        <w:rPr>
          <w:rFonts w:cs="Arial"/>
          <w:b/>
          <w:noProof/>
          <w:sz w:val="24"/>
          <w:szCs w:val="24"/>
          <w:lang w:val="sr-Cyrl-CS"/>
        </w:rPr>
      </w:pPr>
      <w:r w:rsidRPr="00E55B11">
        <w:rPr>
          <w:rFonts w:cs="Arial"/>
          <w:sz w:val="24"/>
          <w:szCs w:val="24"/>
        </w:rPr>
        <w:t xml:space="preserve">         </w:t>
      </w:r>
      <w:r w:rsidR="0022663C">
        <w:rPr>
          <w:rFonts w:cs="Arial"/>
          <w:sz w:val="24"/>
          <w:szCs w:val="24"/>
        </w:rPr>
        <w:t xml:space="preserve">  </w:t>
      </w:r>
      <w:r w:rsidRPr="00E55B11">
        <w:rPr>
          <w:rFonts w:cs="Arial"/>
          <w:sz w:val="24"/>
          <w:szCs w:val="24"/>
        </w:rPr>
        <w:t xml:space="preserve"> Od 01.11.2014.godine ustanova je počela sa prijemom korisnika i trenutno je smešteno 72 odraslih i starih osoba.</w:t>
      </w:r>
      <w:r w:rsidR="0022663C">
        <w:rPr>
          <w:rFonts w:cs="Arial"/>
          <w:b/>
          <w:noProof/>
          <w:sz w:val="24"/>
          <w:szCs w:val="24"/>
        </w:rPr>
        <w:t xml:space="preserve"> </w:t>
      </w:r>
      <w:r w:rsidRPr="00E55B11">
        <w:rPr>
          <w:rFonts w:cs="Arial"/>
          <w:noProof/>
          <w:sz w:val="24"/>
          <w:szCs w:val="24"/>
          <w:lang w:val="sr-Cyrl-CS"/>
        </w:rPr>
        <w:t>U toku 201</w:t>
      </w:r>
      <w:r w:rsidRPr="00E55B11">
        <w:rPr>
          <w:rFonts w:cs="Arial"/>
          <w:noProof/>
          <w:sz w:val="24"/>
          <w:szCs w:val="24"/>
        </w:rPr>
        <w:t>7</w:t>
      </w:r>
      <w:r w:rsidRPr="00E55B11">
        <w:rPr>
          <w:rFonts w:cs="Arial"/>
          <w:noProof/>
          <w:sz w:val="24"/>
          <w:szCs w:val="24"/>
          <w:lang w:val="sr-Cyrl-CS"/>
        </w:rPr>
        <w:t xml:space="preserve">.godine intenzivirane su aktivnosti na završetku radova  Ustanove za smeštaj odraslih i starih lica ,,Novi Pazar,, na potesu ,,Erozija,,.Izgradnju objekta finansiraloje Ministarstvo rada,zapošljavanja i socijalne politike,a infrastrukturu Gradska uprava grada Novog Pazara.Kapacitet doma je 80 mesta,od čega 25 za zavisne korisnike,25 za poluzavisne i 30 mesta za nezavisne korisnike. </w:t>
      </w:r>
    </w:p>
    <w:p w:rsidR="00BA1BC9" w:rsidRPr="00E55B11" w:rsidRDefault="00BA1BC9" w:rsidP="00FA46D6">
      <w:pPr>
        <w:spacing w:line="360" w:lineRule="auto"/>
        <w:jc w:val="both"/>
        <w:rPr>
          <w:rFonts w:cs="Arial"/>
          <w:sz w:val="24"/>
          <w:szCs w:val="24"/>
        </w:rPr>
      </w:pPr>
      <w:r w:rsidRPr="00E55B11">
        <w:rPr>
          <w:rFonts w:cs="Arial"/>
          <w:sz w:val="24"/>
          <w:szCs w:val="24"/>
        </w:rPr>
        <w:t xml:space="preserve">            Treba istaći da se radi o velelepnom objektu smeštenom u prelepom okruženju borove i jelove šume,što je za korisnike od velikog značaja.Ovo je jedan od najlepših objekata ove vrste u zemlji i naša su očekivanja da će u veoma kratkom periodu popuniti kapacitete.            </w:t>
      </w:r>
    </w:p>
    <w:p w:rsidR="00BA1BC9" w:rsidRPr="00E55B11" w:rsidRDefault="0022663C" w:rsidP="00FA46D6">
      <w:pPr>
        <w:tabs>
          <w:tab w:val="left" w:pos="1935"/>
        </w:tabs>
        <w:spacing w:line="360" w:lineRule="auto"/>
        <w:ind w:firstLine="720"/>
        <w:jc w:val="both"/>
        <w:rPr>
          <w:rFonts w:cs="Arial"/>
          <w:sz w:val="24"/>
          <w:szCs w:val="24"/>
          <w:lang w:val="sr-Cyrl-CS"/>
        </w:rPr>
      </w:pPr>
      <w:r>
        <w:rPr>
          <w:rFonts w:cs="Arial"/>
          <w:sz w:val="24"/>
          <w:szCs w:val="24"/>
          <w:lang w:val="sr-Cyrl-CS"/>
        </w:rPr>
        <w:t xml:space="preserve"> </w:t>
      </w:r>
      <w:r w:rsidR="00BA1BC9" w:rsidRPr="00E55B11">
        <w:rPr>
          <w:rFonts w:cs="Arial"/>
          <w:sz w:val="24"/>
          <w:szCs w:val="24"/>
          <w:lang w:val="sr-Cyrl-CS"/>
        </w:rPr>
        <w:t xml:space="preserve"> Deo opreme za sobe (kreveti,komode,plakari,televizori,natkasne,i drugo) koja zadovoljava potrebe 20 korisnika, smo nabavili putem donacija.</w:t>
      </w:r>
    </w:p>
    <w:p w:rsidR="00BA1BC9" w:rsidRPr="00E55B11" w:rsidRDefault="00BA1BC9" w:rsidP="00FA46D6">
      <w:pPr>
        <w:spacing w:line="360" w:lineRule="auto"/>
        <w:jc w:val="both"/>
        <w:rPr>
          <w:rFonts w:cs="Arial"/>
          <w:sz w:val="24"/>
          <w:szCs w:val="24"/>
          <w:lang w:val="sr-Cyrl-CS"/>
        </w:rPr>
      </w:pPr>
      <w:r w:rsidRPr="00E55B11">
        <w:rPr>
          <w:rFonts w:cs="Arial"/>
          <w:sz w:val="24"/>
          <w:szCs w:val="24"/>
          <w:lang w:val="sr-Cyrl-CS"/>
        </w:rPr>
        <w:t xml:space="preserve">             Ustanova za smeštaj odraslih i starih lica ,,Novi Pazar,, izvršila je nabavku opreme za </w:t>
      </w:r>
      <w:r w:rsidRPr="00E55B11">
        <w:rPr>
          <w:rFonts w:cs="Arial"/>
          <w:sz w:val="24"/>
          <w:szCs w:val="24"/>
        </w:rPr>
        <w:t>kotlarnicu,</w:t>
      </w:r>
      <w:r w:rsidRPr="00E55B11">
        <w:rPr>
          <w:rFonts w:cs="Arial"/>
          <w:sz w:val="24"/>
          <w:szCs w:val="24"/>
          <w:lang w:val="sr-Cyrl-CS"/>
        </w:rPr>
        <w:t>kuhinju,vešeraj,kuhinjsko posuđe,posteljno i kuhinjsko rublje,</w:t>
      </w:r>
      <w:r w:rsidRPr="00E55B11">
        <w:rPr>
          <w:rFonts w:cs="Arial"/>
          <w:sz w:val="24"/>
          <w:szCs w:val="24"/>
        </w:rPr>
        <w:t xml:space="preserve">putnički </w:t>
      </w:r>
      <w:r w:rsidRPr="00E55B11">
        <w:rPr>
          <w:rFonts w:cs="Arial"/>
          <w:sz w:val="24"/>
          <w:szCs w:val="24"/>
          <w:lang w:val="sr-Cyrl-CS"/>
        </w:rPr>
        <w:t>automobil,7 klima urađaja,energent za grejanje(pelet),deo medicinske opreme,deo nameštaja, telefonsku centralu ,javljače požara i pr</w:t>
      </w:r>
      <w:r w:rsidRPr="00E55B11">
        <w:rPr>
          <w:rFonts w:cs="Arial"/>
          <w:sz w:val="24"/>
          <w:szCs w:val="24"/>
        </w:rPr>
        <w:t>ot</w:t>
      </w:r>
      <w:r w:rsidRPr="00E55B11">
        <w:rPr>
          <w:rFonts w:cs="Arial"/>
          <w:sz w:val="24"/>
          <w:szCs w:val="24"/>
          <w:lang w:val="sr-Cyrl-CS"/>
        </w:rPr>
        <w:t xml:space="preserve">ivpožarnu opremu </w:t>
      </w:r>
      <w:r w:rsidRPr="00E55B11">
        <w:rPr>
          <w:rFonts w:cs="Arial"/>
          <w:sz w:val="24"/>
          <w:szCs w:val="24"/>
        </w:rPr>
        <w:t>,video nadzor,itd</w:t>
      </w:r>
      <w:r w:rsidRPr="00E55B11">
        <w:rPr>
          <w:rFonts w:cs="Arial"/>
          <w:sz w:val="24"/>
          <w:szCs w:val="24"/>
          <w:lang w:val="sr-Cyrl-CS"/>
        </w:rPr>
        <w:t xml:space="preserve"> iz  sredstava odobrenih u budžetu Ministarstva </w:t>
      </w:r>
      <w:r w:rsidRPr="00E55B11">
        <w:rPr>
          <w:rFonts w:cs="Arial"/>
          <w:sz w:val="24"/>
          <w:szCs w:val="24"/>
        </w:rPr>
        <w:t>za rad,zapošljavanje,boračka i socijalna pitanja.</w:t>
      </w:r>
    </w:p>
    <w:p w:rsidR="00BA1BC9" w:rsidRPr="00E55B11" w:rsidRDefault="00BA1BC9" w:rsidP="00FA46D6">
      <w:pPr>
        <w:spacing w:line="360" w:lineRule="auto"/>
        <w:jc w:val="both"/>
        <w:rPr>
          <w:rFonts w:cs="Arial"/>
          <w:sz w:val="24"/>
          <w:szCs w:val="24"/>
          <w:lang w:val="sr-Cyrl-CS"/>
        </w:rPr>
      </w:pPr>
      <w:r w:rsidRPr="00E55B11">
        <w:rPr>
          <w:rFonts w:cs="Arial"/>
          <w:sz w:val="24"/>
          <w:szCs w:val="24"/>
          <w:lang w:val="sr-Cyrl-CS"/>
        </w:rPr>
        <w:t xml:space="preserve">           </w:t>
      </w:r>
      <w:r w:rsidR="0022663C">
        <w:rPr>
          <w:rFonts w:cs="Arial"/>
          <w:sz w:val="24"/>
          <w:szCs w:val="24"/>
        </w:rPr>
        <w:t xml:space="preserve"> </w:t>
      </w:r>
      <w:r w:rsidRPr="00E55B11">
        <w:rPr>
          <w:rFonts w:cs="Arial"/>
          <w:sz w:val="24"/>
          <w:szCs w:val="24"/>
          <w:lang w:val="sr-Cyrl-CS"/>
        </w:rPr>
        <w:t xml:space="preserve">  Što se tiče infrastrukture, urađena je nova vodovodna, kišna i fekalna mreža i dobijen je privremeni priključak na elektro mrežu od strane Elektrodistribucije Novi Pazar, koji delimično može da zadovolji potrebe rada Domskog odeljenja. </w:t>
      </w:r>
    </w:p>
    <w:p w:rsidR="00BA1BC9" w:rsidRPr="00E55B11" w:rsidRDefault="00BA1BC9" w:rsidP="00FA46D6">
      <w:pPr>
        <w:spacing w:line="360" w:lineRule="auto"/>
        <w:jc w:val="both"/>
        <w:rPr>
          <w:rFonts w:cs="Arial"/>
          <w:sz w:val="24"/>
          <w:szCs w:val="24"/>
        </w:rPr>
      </w:pPr>
      <w:r w:rsidRPr="00E55B11">
        <w:rPr>
          <w:rFonts w:cs="Arial"/>
          <w:sz w:val="24"/>
          <w:szCs w:val="24"/>
          <w:lang w:val="sr-Cyrl-CS"/>
        </w:rPr>
        <w:lastRenderedPageBreak/>
        <w:t xml:space="preserve">         </w:t>
      </w:r>
      <w:r w:rsidR="0022663C">
        <w:rPr>
          <w:rFonts w:cs="Arial"/>
          <w:sz w:val="24"/>
          <w:szCs w:val="24"/>
        </w:rPr>
        <w:t xml:space="preserve">    </w:t>
      </w:r>
      <w:r w:rsidRPr="00E55B11">
        <w:rPr>
          <w:rFonts w:cs="Arial"/>
          <w:sz w:val="24"/>
          <w:szCs w:val="24"/>
          <w:lang w:val="sr-Cyrl-CS"/>
        </w:rPr>
        <w:t>Radnici Domskog odeljenja su, iz sredstava Centra za socijalni rad, izvršili krečenje u boji jednokrevetnih ,dvokrevetnih i četvorokrevetnih soba, kao i pomoćnih prostorija, mada je to bila obaveza izvođača. Takođe, u prizemlju i na prvom spratu radnici Domskog odeljenja su uradili rukohvate duž hodnika i stepeništa.Svakodnevno,pored redovnih dežurstava</w:t>
      </w:r>
      <w:r w:rsidRPr="00E55B11">
        <w:rPr>
          <w:rFonts w:cs="Arial"/>
          <w:sz w:val="24"/>
          <w:szCs w:val="24"/>
        </w:rPr>
        <w:t xml:space="preserve"> i rada sa korisnicima</w:t>
      </w:r>
      <w:r w:rsidRPr="00E55B11">
        <w:rPr>
          <w:rFonts w:cs="Arial"/>
          <w:sz w:val="24"/>
          <w:szCs w:val="24"/>
          <w:lang w:val="sr-Cyrl-CS"/>
        </w:rPr>
        <w:t xml:space="preserve"> radnici vrše opravke i sklapaju opremu koju smo dobili putem donacija i čiste prostorije u objektu.</w:t>
      </w:r>
    </w:p>
    <w:p w:rsidR="00BA1BC9" w:rsidRPr="00E55B11" w:rsidRDefault="00BA1BC9" w:rsidP="00FA46D6">
      <w:pPr>
        <w:spacing w:line="360" w:lineRule="auto"/>
        <w:jc w:val="both"/>
        <w:rPr>
          <w:rFonts w:cs="Arial"/>
          <w:sz w:val="24"/>
          <w:szCs w:val="24"/>
        </w:rPr>
      </w:pPr>
      <w:r w:rsidRPr="00E55B11">
        <w:rPr>
          <w:rFonts w:cs="Arial"/>
          <w:sz w:val="24"/>
          <w:szCs w:val="24"/>
        </w:rPr>
        <w:t xml:space="preserve">             Posebno treba istaći da smo od strane Ministarstva za rad,zapošljavanje,boračka i socijalna pitanja u toku 2016.godine dobili licencu u trajanju od 6 godina.To znači da smo ispunili sve bezbedonosne i druge uslove koji su potrebni za obavljanje ove delatnosti. U narednom periodu raditi intenzivno na nabavci nedostajuće opreme kako bi ustanova nesmetano mogla da funkcioniše sa punim kapacitetima.Takođe u narednom periodu raditi na informisanju građana i potencijalnih korisnika o uslovima boravka i uslugama koje pruža naša ustanova.U  narednom planskom periodu raditi na popunjavanju svih smeštajnih kapaciteta  i obezbeđivanju kompletne opreme,kako bi ustanova bila u stanju da rentabilno ekonomski posluje.</w:t>
      </w:r>
    </w:p>
    <w:p w:rsidR="00BA1BC9" w:rsidRPr="00E55B11" w:rsidRDefault="0022663C" w:rsidP="00FA46D6">
      <w:pPr>
        <w:spacing w:line="360" w:lineRule="auto"/>
        <w:jc w:val="both"/>
        <w:rPr>
          <w:rFonts w:cs="Arial"/>
          <w:sz w:val="24"/>
          <w:szCs w:val="24"/>
          <w:lang w:val="sr-Cyrl-CS"/>
        </w:rPr>
      </w:pPr>
      <w:r>
        <w:rPr>
          <w:rFonts w:cs="Arial"/>
          <w:sz w:val="24"/>
          <w:szCs w:val="24"/>
        </w:rPr>
        <w:t xml:space="preserve">            </w:t>
      </w:r>
      <w:r w:rsidR="00BA1BC9" w:rsidRPr="00E55B11">
        <w:rPr>
          <w:rFonts w:cs="Arial"/>
          <w:sz w:val="24"/>
          <w:szCs w:val="24"/>
        </w:rPr>
        <w:t xml:space="preserve"> Isto tako  neophodno je umrežavanje socijalnih aktera na rešavanju problema smeštaja starih osoba,prevencija smeštaja kroz edukativno delovanje i podizanje svesti javnosti o problemima starih osoba.</w:t>
      </w:r>
    </w:p>
    <w:p w:rsidR="00BA1BC9" w:rsidRPr="00E55B11" w:rsidRDefault="00BA1BC9" w:rsidP="00FA46D6">
      <w:pPr>
        <w:spacing w:line="360" w:lineRule="auto"/>
        <w:jc w:val="both"/>
        <w:rPr>
          <w:rFonts w:cs="Arial"/>
          <w:sz w:val="24"/>
          <w:szCs w:val="24"/>
          <w:lang w:val="sr-Cyrl-CS"/>
        </w:rPr>
      </w:pPr>
      <w:r w:rsidRPr="00E55B11">
        <w:rPr>
          <w:rFonts w:cs="Arial"/>
          <w:sz w:val="24"/>
          <w:szCs w:val="24"/>
          <w:lang w:val="sr-Cyrl-CS"/>
        </w:rPr>
        <w:t xml:space="preserve">Centar za socijalni rad </w:t>
      </w:r>
      <w:r w:rsidRPr="00E55B11">
        <w:rPr>
          <w:rFonts w:cs="Arial"/>
          <w:sz w:val="24"/>
          <w:szCs w:val="24"/>
        </w:rPr>
        <w:t>ć</w:t>
      </w:r>
      <w:r w:rsidRPr="00E55B11">
        <w:rPr>
          <w:rFonts w:cs="Arial"/>
          <w:sz w:val="24"/>
          <w:szCs w:val="24"/>
          <w:lang w:val="sr-Cyrl-CS"/>
        </w:rPr>
        <w:t xml:space="preserve">e u </w:t>
      </w:r>
      <w:r w:rsidRPr="00E55B11">
        <w:rPr>
          <w:rFonts w:cs="Arial"/>
          <w:sz w:val="24"/>
          <w:szCs w:val="24"/>
        </w:rPr>
        <w:t xml:space="preserve">planskom </w:t>
      </w:r>
      <w:r w:rsidRPr="00E55B11">
        <w:rPr>
          <w:rFonts w:cs="Arial"/>
          <w:sz w:val="24"/>
          <w:szCs w:val="24"/>
          <w:lang w:val="sr-Cyrl-CS"/>
        </w:rPr>
        <w:t xml:space="preserve"> periodu intenzivno rad</w:t>
      </w:r>
      <w:r w:rsidRPr="00E55B11">
        <w:rPr>
          <w:rFonts w:cs="Arial"/>
          <w:sz w:val="24"/>
          <w:szCs w:val="24"/>
        </w:rPr>
        <w:t>iti</w:t>
      </w:r>
      <w:r w:rsidRPr="00E55B11">
        <w:rPr>
          <w:rFonts w:cs="Arial"/>
          <w:sz w:val="24"/>
          <w:szCs w:val="24"/>
          <w:lang w:val="sr-Cyrl-CS"/>
        </w:rPr>
        <w:t xml:space="preserve"> na popularisanju domskog smeštaja.</w:t>
      </w:r>
    </w:p>
    <w:p w:rsidR="00BA1BC9" w:rsidRPr="00E55B11" w:rsidRDefault="00BA1BC9" w:rsidP="00FA46D6">
      <w:pPr>
        <w:spacing w:line="360" w:lineRule="auto"/>
        <w:jc w:val="both"/>
        <w:rPr>
          <w:rFonts w:cs="Arial"/>
          <w:sz w:val="24"/>
          <w:szCs w:val="24"/>
        </w:rPr>
      </w:pPr>
      <w:r w:rsidRPr="00E55B11">
        <w:rPr>
          <w:rFonts w:cs="Arial"/>
          <w:sz w:val="24"/>
          <w:szCs w:val="24"/>
          <w:lang w:val="sr-Cyrl-CS"/>
        </w:rPr>
        <w:t xml:space="preserve">            Ažurirali smo sajt Centra za socijalni rad,gde smo uradili promotivni spot Domskog odeljenja,koji je dostupan na </w:t>
      </w:r>
      <w:r w:rsidRPr="00E55B11">
        <w:rPr>
          <w:rFonts w:cs="Arial"/>
          <w:sz w:val="24"/>
          <w:szCs w:val="24"/>
        </w:rPr>
        <w:t>w</w:t>
      </w:r>
      <w:r w:rsidRPr="00E55B11">
        <w:rPr>
          <w:rFonts w:cs="Arial"/>
          <w:sz w:val="24"/>
          <w:szCs w:val="24"/>
          <w:lang w:val="sr-Cyrl-CS"/>
        </w:rPr>
        <w:t xml:space="preserve">eb adresi :  </w:t>
      </w:r>
      <w:hyperlink r:id="rId88" w:history="1">
        <w:r w:rsidRPr="00E55B11">
          <w:rPr>
            <w:rStyle w:val="Hyperlink"/>
            <w:rFonts w:cs="Arial"/>
            <w:sz w:val="24"/>
            <w:szCs w:val="24"/>
          </w:rPr>
          <w:t>www.centarzsrnovipazar.org.rs</w:t>
        </w:r>
      </w:hyperlink>
    </w:p>
    <w:p w:rsidR="00BA1BC9" w:rsidRPr="00E55B11" w:rsidRDefault="00BA1BC9" w:rsidP="00FA46D6">
      <w:pPr>
        <w:spacing w:line="360" w:lineRule="auto"/>
        <w:ind w:firstLine="720"/>
        <w:jc w:val="both"/>
        <w:rPr>
          <w:rFonts w:cs="Arial"/>
          <w:sz w:val="24"/>
          <w:szCs w:val="24"/>
        </w:rPr>
      </w:pPr>
    </w:p>
    <w:p w:rsidR="00BA1BC9" w:rsidRPr="00D46B95" w:rsidRDefault="00D46B95" w:rsidP="00986DA0">
      <w:pPr>
        <w:pStyle w:val="Heading3"/>
      </w:pPr>
      <w:r w:rsidRPr="00D46B95">
        <w:t>Pomoć u kući,odrasla i stara lica</w:t>
      </w:r>
    </w:p>
    <w:p w:rsidR="00BA1BC9" w:rsidRPr="00D46B95" w:rsidRDefault="00BA1BC9" w:rsidP="00FA46D6">
      <w:pPr>
        <w:spacing w:line="360" w:lineRule="auto"/>
        <w:jc w:val="both"/>
        <w:rPr>
          <w:rFonts w:cs="Arial"/>
          <w:i/>
          <w:sz w:val="24"/>
          <w:szCs w:val="24"/>
        </w:rPr>
      </w:pPr>
    </w:p>
    <w:p w:rsidR="00BA1BC9" w:rsidRPr="00E55B11" w:rsidRDefault="00BA1BC9" w:rsidP="0022663C">
      <w:pPr>
        <w:spacing w:line="360" w:lineRule="auto"/>
        <w:ind w:firstLine="720"/>
        <w:jc w:val="both"/>
        <w:rPr>
          <w:rFonts w:cs="Arial"/>
          <w:sz w:val="24"/>
          <w:szCs w:val="24"/>
          <w:lang w:val="sr-Cyrl-CS"/>
        </w:rPr>
      </w:pPr>
      <w:r w:rsidRPr="00E55B11">
        <w:rPr>
          <w:rFonts w:cs="Arial"/>
          <w:sz w:val="24"/>
          <w:szCs w:val="24"/>
          <w:lang w:val="sr-Cyrl-CS"/>
        </w:rPr>
        <w:t>Centar za socijalni rad je kao realizator poslova,obezbedio prostorije za ovu službu, sistamatizovao radna mesta za ovu službu, a rukovodeći se standardima propisanim na nivou Republike omogućio edukaciju radnicima službe,gde su oni dobili sartifikate za bavljenje ovim poslom.Centar za socijalni rad je konstantno radio na afirmaciji ove službe, putem medija, javnih nastupa, kako bi upoznao javnost da je i ovaj vid socijalne zaštite  primenljiv u našoj lokalnoj zajednici.</w:t>
      </w:r>
    </w:p>
    <w:p w:rsidR="00BA1BC9" w:rsidRPr="00E55B11" w:rsidRDefault="00BA1BC9" w:rsidP="0022663C">
      <w:pPr>
        <w:spacing w:line="360" w:lineRule="auto"/>
        <w:ind w:firstLine="720"/>
        <w:jc w:val="both"/>
        <w:rPr>
          <w:rFonts w:cs="Arial"/>
          <w:sz w:val="24"/>
          <w:szCs w:val="24"/>
          <w:lang w:val="sr-Cyrl-CS"/>
        </w:rPr>
      </w:pPr>
      <w:r w:rsidRPr="00E55B11">
        <w:rPr>
          <w:rFonts w:cs="Arial"/>
          <w:sz w:val="24"/>
          <w:szCs w:val="24"/>
          <w:lang w:val="sr-Cyrl-CS"/>
        </w:rPr>
        <w:t>Uvođenje službe u redovan sistem socijalne zaštite  i otvaranjem doma za stara lica, ova kategorija lica će bti pokrivena sa najadekvatnijim uslugama  iz oblasti  socijalne zaštite.</w:t>
      </w:r>
      <w:r w:rsidRPr="00E55B11">
        <w:rPr>
          <w:rFonts w:cs="Arial"/>
          <w:noProof/>
          <w:sz w:val="24"/>
          <w:szCs w:val="24"/>
          <w:lang w:val="sr-Cyrl-CS"/>
        </w:rPr>
        <w:t xml:space="preserve"> Od 01.09.2012.godine ova usluga je uvedena u redovne usluge socijalne zaštite na lokalnom nivou.</w:t>
      </w:r>
    </w:p>
    <w:p w:rsidR="00BA1BC9" w:rsidRPr="00E55B11" w:rsidRDefault="00BA1BC9" w:rsidP="00FA46D6">
      <w:pPr>
        <w:spacing w:line="360" w:lineRule="auto"/>
        <w:jc w:val="both"/>
        <w:rPr>
          <w:rFonts w:cs="Arial"/>
          <w:sz w:val="24"/>
          <w:szCs w:val="24"/>
        </w:rPr>
      </w:pPr>
      <w:r w:rsidRPr="00E55B11">
        <w:rPr>
          <w:rFonts w:cs="Arial"/>
          <w:sz w:val="24"/>
          <w:szCs w:val="24"/>
          <w:lang w:val="sr-Cyrl-CS"/>
        </w:rPr>
        <w:lastRenderedPageBreak/>
        <w:t xml:space="preserve">          </w:t>
      </w:r>
      <w:r w:rsidR="0022663C">
        <w:rPr>
          <w:rFonts w:cs="Arial"/>
          <w:sz w:val="24"/>
          <w:szCs w:val="24"/>
        </w:rPr>
        <w:t xml:space="preserve">  </w:t>
      </w:r>
      <w:r w:rsidRPr="00E55B11">
        <w:rPr>
          <w:rFonts w:cs="Arial"/>
          <w:sz w:val="24"/>
          <w:szCs w:val="24"/>
          <w:lang w:val="sr-Cyrl-CS"/>
        </w:rPr>
        <w:t>Sv</w:t>
      </w:r>
      <w:r w:rsidRPr="00E55B11">
        <w:rPr>
          <w:rFonts w:cs="Arial"/>
          <w:sz w:val="24"/>
          <w:szCs w:val="24"/>
        </w:rPr>
        <w:t>r</w:t>
      </w:r>
      <w:r w:rsidRPr="00E55B11">
        <w:rPr>
          <w:rFonts w:cs="Arial"/>
          <w:sz w:val="24"/>
          <w:szCs w:val="24"/>
          <w:lang w:val="sr-Cyrl-CS"/>
        </w:rPr>
        <w:t>ha pomoći u kući je podrška korisnicima  u zadovoljavanju svakodnevnih životnih potreba u vlastitim domovima, kako bi se unapredio ili održao kvalitet života i sprečio ili odložio smeštaj u dom.  Individualni plan rada, procena korisnika se rade nakon dobijenog zahteva. Procenu obavlja rukovodilac službe prema: 1. socijalnom statusu korisnika, 2. zdravstvenom stanju, 3. porodičnim prilikama, 4.materijalnoj i stambenoj situaciji i 5. potrebama korisnika.</w:t>
      </w:r>
    </w:p>
    <w:p w:rsidR="00BA1BC9" w:rsidRPr="00E55B11" w:rsidRDefault="00BA1BC9" w:rsidP="00FA46D6">
      <w:pPr>
        <w:spacing w:line="360" w:lineRule="auto"/>
        <w:jc w:val="both"/>
        <w:rPr>
          <w:rFonts w:cs="Arial"/>
          <w:sz w:val="24"/>
          <w:szCs w:val="24"/>
        </w:rPr>
      </w:pPr>
      <w:r w:rsidRPr="00E55B11">
        <w:rPr>
          <w:rFonts w:cs="Arial"/>
          <w:sz w:val="24"/>
          <w:szCs w:val="24"/>
        </w:rPr>
        <w:t xml:space="preserve">        </w:t>
      </w:r>
      <w:r w:rsidR="0022663C">
        <w:rPr>
          <w:rFonts w:cs="Arial"/>
          <w:sz w:val="24"/>
          <w:szCs w:val="24"/>
        </w:rPr>
        <w:t xml:space="preserve">  </w:t>
      </w:r>
      <w:r w:rsidRPr="00E55B11">
        <w:rPr>
          <w:rFonts w:cs="Arial"/>
          <w:sz w:val="24"/>
          <w:szCs w:val="24"/>
        </w:rPr>
        <w:t xml:space="preserve"> Trenutno se na evidenciji Centra za socijalni rad nalazi 100 korisnika usluge ,,Pomoć u kući,,Napominjemo da je broj zahteva mnogo veći nego što realno možemo da pružimo građanima uslugu.Zato putem raznih konkursa pokušavamo da dobijemo određena sredstva i povećamo broj gerontodomaćica,kako bi što većem broju građana mogli da izađemo u susret i pružimo im ovu vrstu usluge.Posebno treba istaći da smo od strane Ministarstva za rad,zapošljavanje,boračka i socijalna pitanja dobili licencu u trajanju od 6 godina.To znači da smo ispunili sve bezbedonosne i druge uslove koji su potrebni za obavljanje ove delatnosti.</w:t>
      </w:r>
    </w:p>
    <w:p w:rsidR="00BA1BC9" w:rsidRPr="00E55B11" w:rsidRDefault="00BA1BC9" w:rsidP="00FA46D6">
      <w:pPr>
        <w:spacing w:line="360" w:lineRule="auto"/>
        <w:jc w:val="both"/>
        <w:rPr>
          <w:rFonts w:cs="Arial"/>
          <w:sz w:val="24"/>
          <w:szCs w:val="24"/>
          <w:lang w:val="sr-Cyrl-CS"/>
        </w:rPr>
      </w:pPr>
      <w:r w:rsidRPr="00E55B11">
        <w:rPr>
          <w:rFonts w:cs="Arial"/>
          <w:noProof/>
          <w:sz w:val="24"/>
          <w:szCs w:val="24"/>
        </w:rPr>
        <w:t>Na području grada Novog Pazara postoji organizovan dnevni boravak,koji je organizovalo Društvo za mentalno nedovoljno razvijena lica.</w:t>
      </w:r>
    </w:p>
    <w:p w:rsidR="00BA1BC9" w:rsidRPr="00E55B11" w:rsidRDefault="00BA1BC9" w:rsidP="0022663C">
      <w:pPr>
        <w:spacing w:line="360" w:lineRule="auto"/>
        <w:ind w:firstLine="720"/>
        <w:jc w:val="both"/>
        <w:rPr>
          <w:rFonts w:cs="Arial"/>
          <w:noProof/>
          <w:sz w:val="24"/>
          <w:szCs w:val="24"/>
          <w:lang w:val="sr-Cyrl-CS"/>
        </w:rPr>
      </w:pPr>
      <w:r w:rsidRPr="00E55B11">
        <w:rPr>
          <w:rFonts w:cs="Arial"/>
          <w:noProof/>
          <w:sz w:val="24"/>
          <w:szCs w:val="24"/>
          <w:lang w:val="sr-Cyrl-CS"/>
        </w:rPr>
        <w:t>U</w:t>
      </w:r>
      <w:r w:rsidRPr="00E55B11">
        <w:rPr>
          <w:rFonts w:cs="Arial"/>
          <w:noProof/>
          <w:sz w:val="24"/>
          <w:szCs w:val="24"/>
        </w:rPr>
        <w:t xml:space="preserve"> toku 2017.godine gradska uprava grada Novog Pazara je dobila sredstva od strane Ministarstva za rad,zapošljavanje,boračka i socijalna pitanja u iznosu od 23.850.000 dinara na ime namenskih tranfera čiji je cilj da se pomogne lokalnim samoupravama u unapređenju postojećih i razvoju novih usluga socijalne zaštite na lokalnom nivou.U tom smislu mi smo konkurisali na tenderu i proširili uslugu Pomoć u kući za odrasle i stare,uveli uslugu Pomoć u kući za decu sa posebnim potrebama i Terapijsko-edukativno socijalne usluge,što je preteča budućeg Savetovališta za brak i porodicu.</w:t>
      </w:r>
    </w:p>
    <w:p w:rsidR="00F51170" w:rsidRDefault="00BA1BC9" w:rsidP="00E604EC">
      <w:pPr>
        <w:spacing w:line="360" w:lineRule="auto"/>
        <w:jc w:val="both"/>
        <w:rPr>
          <w:rFonts w:cs="Arial"/>
          <w:b/>
          <w:noProof/>
          <w:sz w:val="32"/>
          <w:szCs w:val="32"/>
        </w:rPr>
      </w:pPr>
      <w:r w:rsidRPr="00E55B11">
        <w:rPr>
          <w:rFonts w:cs="Arial"/>
          <w:noProof/>
          <w:sz w:val="24"/>
          <w:szCs w:val="24"/>
          <w:lang w:val="sr-Cyrl-CS"/>
        </w:rPr>
        <w:t>Našasuočekivanjadaćeseutoku 201</w:t>
      </w:r>
      <w:r w:rsidRPr="00E55B11">
        <w:rPr>
          <w:rFonts w:cs="Arial"/>
          <w:noProof/>
          <w:sz w:val="24"/>
          <w:szCs w:val="24"/>
        </w:rPr>
        <w:t>8</w:t>
      </w:r>
      <w:r w:rsidRPr="00E55B11">
        <w:rPr>
          <w:rFonts w:cs="Arial"/>
          <w:noProof/>
          <w:sz w:val="24"/>
          <w:szCs w:val="24"/>
          <w:lang w:val="sr-Cyrl-CS"/>
        </w:rPr>
        <w:t>.godinestvoritiuslovizaotvaranjemjoš</w:t>
      </w:r>
      <w:r w:rsidRPr="00E55B11">
        <w:rPr>
          <w:rFonts w:cs="Arial"/>
          <w:noProof/>
          <w:sz w:val="24"/>
          <w:szCs w:val="24"/>
        </w:rPr>
        <w:t xml:space="preserve"> u</w:t>
      </w:r>
      <w:r w:rsidRPr="00E55B11">
        <w:rPr>
          <w:rFonts w:cs="Arial"/>
          <w:noProof/>
          <w:sz w:val="24"/>
          <w:szCs w:val="24"/>
          <w:lang w:val="sr-Cyrl-CS"/>
        </w:rPr>
        <w:t>slugasocijalne</w:t>
      </w:r>
      <w:r w:rsidRPr="00E55B11">
        <w:rPr>
          <w:rFonts w:cs="Arial"/>
          <w:noProof/>
          <w:sz w:val="24"/>
          <w:szCs w:val="24"/>
        </w:rPr>
        <w:t xml:space="preserve"> zaštite na lokalnom nivou, jer je to od velikog značaja za delatnost centra, a ponajviše za gradjane našeg grada.</w:t>
      </w:r>
    </w:p>
    <w:p w:rsidR="00E604EC" w:rsidRDefault="00E604EC">
      <w:pPr>
        <w:rPr>
          <w:rFonts w:cs="Arial"/>
          <w:b/>
          <w:noProof/>
          <w:sz w:val="32"/>
          <w:szCs w:val="32"/>
        </w:rPr>
      </w:pPr>
      <w:r>
        <w:rPr>
          <w:rFonts w:cs="Arial"/>
          <w:b/>
          <w:noProof/>
          <w:sz w:val="32"/>
          <w:szCs w:val="32"/>
        </w:rPr>
        <w:br w:type="page"/>
      </w:r>
    </w:p>
    <w:p w:rsidR="00D46B95" w:rsidRPr="00D46B95" w:rsidRDefault="00D46B95" w:rsidP="00986DA0">
      <w:pPr>
        <w:pStyle w:val="Heading1"/>
        <w:rPr>
          <w:noProof/>
        </w:rPr>
      </w:pPr>
      <w:bookmarkStart w:id="301" w:name="_Toc509829961"/>
      <w:bookmarkStart w:id="302" w:name="_Toc509830365"/>
      <w:r w:rsidRPr="00D46B95">
        <w:rPr>
          <w:noProof/>
        </w:rPr>
        <w:lastRenderedPageBreak/>
        <w:t>Resursi životne sredine</w:t>
      </w:r>
      <w:bookmarkEnd w:id="301"/>
      <w:bookmarkEnd w:id="302"/>
    </w:p>
    <w:p w:rsidR="00BA1BC9" w:rsidRPr="00E55B11" w:rsidRDefault="00BA1BC9" w:rsidP="00FA46D6">
      <w:pPr>
        <w:spacing w:line="360" w:lineRule="auto"/>
        <w:jc w:val="right"/>
        <w:rPr>
          <w:rFonts w:cs="Arial"/>
          <w:i/>
          <w:sz w:val="24"/>
          <w:szCs w:val="24"/>
          <w:lang w:val="pl-PL"/>
        </w:rPr>
      </w:pPr>
    </w:p>
    <w:p w:rsidR="00BA1BC9" w:rsidRPr="00F60836" w:rsidRDefault="00F60836" w:rsidP="00986DA0">
      <w:pPr>
        <w:pStyle w:val="Heading2"/>
      </w:pPr>
      <w:bookmarkStart w:id="303" w:name="_Toc388436389"/>
      <w:r w:rsidRPr="00F60836">
        <w:t xml:space="preserve"> </w:t>
      </w:r>
      <w:bookmarkStart w:id="304" w:name="_Toc509830366"/>
      <w:bookmarkEnd w:id="303"/>
      <w:r w:rsidR="00D46B95" w:rsidRPr="00F60836">
        <w:t>Kvalitet voda</w:t>
      </w:r>
      <w:bookmarkEnd w:id="304"/>
    </w:p>
    <w:p w:rsidR="00BA1BC9" w:rsidRPr="00F60836" w:rsidRDefault="00BA1BC9" w:rsidP="00FA46D6">
      <w:pPr>
        <w:spacing w:line="360" w:lineRule="auto"/>
        <w:rPr>
          <w:rFonts w:cs="Arial"/>
        </w:rPr>
      </w:pPr>
      <w:r w:rsidRPr="00F60836">
        <w:rPr>
          <w:rFonts w:cs="Arial"/>
        </w:rPr>
        <w:t>IZVEŠTAJ O ISPITIVANJU KVALITETA POVRŠINSKIH VODA, NA TERITORIJI GRADA NOVOG PAZARA 2017.GODINU</w:t>
      </w:r>
    </w:p>
    <w:p w:rsidR="00BA1BC9" w:rsidRPr="00F60836" w:rsidRDefault="00BA1BC9" w:rsidP="00FA46D6">
      <w:pPr>
        <w:spacing w:line="360" w:lineRule="auto"/>
        <w:rPr>
          <w:rFonts w:cs="Arial"/>
        </w:rPr>
      </w:pPr>
    </w:p>
    <w:p w:rsidR="00BA1BC9" w:rsidRPr="00E55B11" w:rsidRDefault="00BA1BC9" w:rsidP="004B5CB8">
      <w:pPr>
        <w:spacing w:line="360" w:lineRule="auto"/>
        <w:jc w:val="both"/>
        <w:rPr>
          <w:rFonts w:cs="Arial"/>
          <w:sz w:val="24"/>
          <w:szCs w:val="24"/>
        </w:rPr>
      </w:pPr>
      <w:r w:rsidRPr="00E55B11">
        <w:rPr>
          <w:rFonts w:cs="Arial"/>
          <w:sz w:val="24"/>
          <w:szCs w:val="24"/>
        </w:rPr>
        <w:tab/>
        <w:t>Osnov za ispitivanje kvaliteta površinskih voda je Uredba o graničnim vrednostima zagađujućih materija u površinskim i podzemnim vodama i sedimentu i rokovima za njihovo dostizanje (SL.glasnik RS br. 50/2012</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Datum uzorkovanja:18.12.2017.godine Ispitivanje je izvršila </w:t>
      </w:r>
      <w:r w:rsidR="004B5CB8" w:rsidRPr="00E55B11">
        <w:rPr>
          <w:rFonts w:cs="Arial"/>
          <w:sz w:val="24"/>
          <w:szCs w:val="24"/>
        </w:rPr>
        <w:t>Zaštita na radu i zaštita životne sre</w:t>
      </w:r>
      <w:r w:rsidR="004B5CB8">
        <w:rPr>
          <w:rFonts w:cs="Arial"/>
          <w:sz w:val="24"/>
          <w:szCs w:val="24"/>
        </w:rPr>
        <w:t>d</w:t>
      </w:r>
      <w:r w:rsidR="004B5CB8" w:rsidRPr="00E55B11">
        <w:rPr>
          <w:rFonts w:cs="Arial"/>
          <w:sz w:val="24"/>
          <w:szCs w:val="24"/>
        </w:rPr>
        <w:t>ine</w:t>
      </w:r>
      <w:r w:rsidRPr="00E55B11">
        <w:rPr>
          <w:rFonts w:cs="Arial"/>
          <w:sz w:val="24"/>
          <w:szCs w:val="24"/>
        </w:rPr>
        <w:t xml:space="preserve"> „</w:t>
      </w:r>
      <w:r w:rsidR="004B5CB8" w:rsidRPr="00E55B11">
        <w:rPr>
          <w:rFonts w:cs="Arial"/>
          <w:sz w:val="24"/>
          <w:szCs w:val="24"/>
        </w:rPr>
        <w:t>Beograd</w:t>
      </w:r>
      <w:r w:rsidRPr="00E55B11">
        <w:rPr>
          <w:rFonts w:cs="Arial"/>
          <w:sz w:val="24"/>
          <w:szCs w:val="24"/>
        </w:rPr>
        <w:t>“</w:t>
      </w:r>
      <w:r w:rsidR="004B5CB8">
        <w:rPr>
          <w:rFonts w:cs="Arial"/>
          <w:sz w:val="24"/>
          <w:szCs w:val="24"/>
        </w:rPr>
        <w:t xml:space="preserve"> </w:t>
      </w:r>
      <w:r w:rsidR="004B5CB8" w:rsidRPr="00E55B11">
        <w:rPr>
          <w:rFonts w:cs="Arial"/>
          <w:sz w:val="24"/>
          <w:szCs w:val="24"/>
        </w:rPr>
        <w:t>d</w:t>
      </w:r>
      <w:r w:rsidR="004B5CB8">
        <w:rPr>
          <w:rFonts w:cs="Arial"/>
          <w:sz w:val="24"/>
          <w:szCs w:val="24"/>
        </w:rPr>
        <w:t>.</w:t>
      </w:r>
      <w:r w:rsidR="004B5CB8" w:rsidRPr="00E55B11">
        <w:rPr>
          <w:rFonts w:cs="Arial"/>
          <w:sz w:val="24"/>
          <w:szCs w:val="24"/>
        </w:rPr>
        <w:t>o</w:t>
      </w:r>
      <w:r w:rsidR="004B5CB8">
        <w:rPr>
          <w:rFonts w:cs="Arial"/>
          <w:sz w:val="24"/>
          <w:szCs w:val="24"/>
        </w:rPr>
        <w:t>.</w:t>
      </w:r>
      <w:r w:rsidR="004B5CB8" w:rsidRPr="00E55B11">
        <w:rPr>
          <w:rFonts w:cs="Arial"/>
          <w:sz w:val="24"/>
          <w:szCs w:val="24"/>
        </w:rPr>
        <w:t>o</w:t>
      </w:r>
      <w:r w:rsidR="004B5CB8">
        <w:rPr>
          <w:rFonts w:cs="Arial"/>
          <w:sz w:val="24"/>
          <w:szCs w:val="24"/>
        </w:rPr>
        <w:t>.</w:t>
      </w:r>
      <w:r w:rsidRPr="00E55B11">
        <w:rPr>
          <w:rFonts w:cs="Arial"/>
          <w:sz w:val="24"/>
          <w:szCs w:val="24"/>
        </w:rPr>
        <w:t>, a uzorci su uzeti na sledećim lokacijama iz rečnih tokova i to: 1. Reka Jošanica kod Kruševačkog mosta 2. Reka Jošanica na ulivu u reku Rašku 3. Reka Trnavica kod „Stambol“ dţamije 4. Reka Deževska kod „Petrove Crkve“ 5. Reka Deževska u Kovačevu kod mosta 6. Reka Ljudska pre uliva u reku Rašku kod Saza 7. Reka Raška kod vodozahvata na Pazarištu 8. Reka Raška pre uliva u Grad 9. Reka Raška u centru grada, kod hotela „Vrbak“ 10. Reka Raška kod „Batnjika“.</w:t>
      </w:r>
    </w:p>
    <w:p w:rsidR="00BA1BC9" w:rsidRPr="00E55B11" w:rsidRDefault="00BA1BC9" w:rsidP="004B5CB8">
      <w:pPr>
        <w:spacing w:line="360" w:lineRule="auto"/>
        <w:ind w:firstLine="718"/>
        <w:jc w:val="both"/>
        <w:rPr>
          <w:rFonts w:cs="Arial"/>
          <w:sz w:val="24"/>
          <w:szCs w:val="24"/>
        </w:rPr>
      </w:pPr>
      <w:r w:rsidRPr="00E55B11">
        <w:rPr>
          <w:rFonts w:cs="Arial"/>
          <w:sz w:val="24"/>
          <w:szCs w:val="24"/>
        </w:rPr>
        <w:t>1.Analizirani parametri površinske vode( reka Jošanica, kod Kruševačkog mosta) na osnovu kojih površinska voda pripada III klasi prema Uredbi o graničnim vrednostima zagađujućih materija u površinskim i podzemnim vodama i sedimentu i rokovima za njihovo dostizanje (Sl.glasnik RS br.50/12), su:koncentracija amonijum jona i suspendovane materije. Analizirani parametri površinske vode (reka Jošanica kod Kruševačkog mosta) ne prekoračuju granične vrednosti propisane Uredbom o graničnim vrednostima prioritetnih i prioritetnih hazardnih supstanci koje zagađuju površinske vode i rokovima za njihovo dostizanje (Sl. Glasnik Rs br.24/2014)</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 2. Analizirani parametri površinske vode( reke Jošanice pre uliva u Rašku, kod pijaca) na osnovu kojih površinska voda pripada klasi V prema Uredbi o graničnim vrednostima zagađujućih materija u površinskim i podzemnim vodama i sedimentu i rokovima za njihovo dostizanje (Sl.glasnik RS br.50/12) su: rastvoreni kiseonik i koncentracija amonijum jona. Analizirani parametri površinske vode (reke Jošanice pre uliva u Rašku, kod pijace) ne prekoračuju granične vrednosti propisane Uredbom o graničnim vrednostima prioritetnih i prioritetnih hazardnih supstanci koje zagađuju površinske vode i rokovima za njihovo dostizanje (Sl. Glasnik Rs br.24/2014) </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3. Analizirani parametri površinske vode( reka Trnavica, kod Stambol dţamije) na osnovu kojih površinska voda pripada V klasi prema Uredbi o graničnim vrednostima zagađujućih </w:t>
      </w:r>
      <w:r w:rsidRPr="00E55B11">
        <w:rPr>
          <w:rFonts w:cs="Arial"/>
          <w:sz w:val="24"/>
          <w:szCs w:val="24"/>
        </w:rPr>
        <w:lastRenderedPageBreak/>
        <w:t>materija u površinskim i podzemnim vodama i sedimentu i rokovima za njihovo dostizanje (Sl.glasnik RS br.50/12), su: rastvoreni kiseonik i koncentracija amonijum jona. Analizirani parametri površinske vode (reka Trnavica, kod Stambol dţamije) ne prekoračuju granične vrednosti propisane Uredbom o graničnim vrednostima prioritetnih i prioritetnih hazardnih supstanci koje zagađuju površinske vode i rokovima za njihovo dostizanje (Sl. Glasnik Rs br.24/2014)</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 4. Analizirani parametri površinske vde (reka Deževska, kod Petrove crkve) na osnovu kojih površinska voda pripada III klasi prema Uredbi o graničnim vrednostima emisije zagađujućih materija u površinskim i podzemnim vodama i sedimentu i rokovima za njihovo dostizanje (Sl.glasnik RS br.50/12), je koncentracija amonijum jona. Analizirani parametri površinske vode (reka Deževska kod Petrove crkve) ne prekoračuju granične vrednosti propisane Uredbom o graničnim vrednostima prioritetnih i prioritetnih hazardnih supstanci koje zagađuju površinske vode i rokovima za njihovo dostizanje (Sl. Glasnik Rs br.24/2014) </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5. Analizirani parametri površinske vode( reka Deževska, kod Mitrove reke) na osnovu kojih površinska voda pripada III klasi prema Uredbi o graničnim vrednostima emisije materija u površinskim i podzemnim vodama i sedimentu i rokovima za njihovo dostizanje (Sl.glasnik RS br.50/12), jekoncentracija amonijum jona. Analizirani parametri površinske vode (reka Deževska, kod Mitrove reke) ne prekoračuju granične vrednosti propisane Uredbom o graničnim vrednostima prioritetnih i prioritetnih hazardnih supstanci koje zagađuju površinske vode i rokovima za njihovo dostizanje (Sl. Glasnik Rs br.24/2014) </w:t>
      </w:r>
    </w:p>
    <w:p w:rsidR="00BA1BC9" w:rsidRPr="00E55B11" w:rsidRDefault="00BA1BC9" w:rsidP="004B5CB8">
      <w:pPr>
        <w:spacing w:line="360" w:lineRule="auto"/>
        <w:ind w:firstLine="718"/>
        <w:jc w:val="both"/>
        <w:rPr>
          <w:rFonts w:cs="Arial"/>
          <w:sz w:val="24"/>
          <w:szCs w:val="24"/>
        </w:rPr>
      </w:pPr>
      <w:r w:rsidRPr="00E55B11">
        <w:rPr>
          <w:rFonts w:cs="Arial"/>
          <w:sz w:val="24"/>
          <w:szCs w:val="24"/>
        </w:rPr>
        <w:t>6. Analizirani parametri površinske vode( reke Ljudska, na ulivu u reku Rašku kod „Saza“) na osnovu kojih površinska voda pripada III klasi prema Uredbi o graničnim vrednostima zagađujućih materija u površinskim i podzemnim vodama i sedimentu i rokovima za njihovo dostizanje (Sl.glasnik RS br.50/12), su: koncentracija amonijum jona i suspendovane materije. Analizirani parametri površinske vode (reke Ljudska, na ulivu u reku Rašku kod „Saza“ ) ne prekoračuju granične vrednosti propisane Uredbom o graničnim vrednostima prioritetnih i prioritetnih hazard</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 7. Analizirani parametri površinske vode( reke Raške, kod vodozahvata na Pazarištu ) na osnovu kojih površinska voda pripada klasi II prema Uredbi o graničnim vrednostima zagađujućih materija u površinskim i podzemnim vodama i sedimentu i rokovima za njihovo dostizanje (Sl.glasnik RS br.50/12), su: rastvoreni kiseonik, koncentracija ukupnog azota i koncentracija amonijum jona. Analizirani parametri površinske vode (reke Raške, na izvrištu) ne prekoračuju granične vrednosti propisane Uredbom o graničnim vrednostima prioritetnih i prioritetnih </w:t>
      </w:r>
      <w:r w:rsidRPr="00E55B11">
        <w:rPr>
          <w:rFonts w:cs="Arial"/>
          <w:sz w:val="24"/>
          <w:szCs w:val="24"/>
        </w:rPr>
        <w:lastRenderedPageBreak/>
        <w:t xml:space="preserve">hazardnih supstanci koje zagađuju površinske vode i rokovima za njihovo dostizanje (Sl. Glasnik Rs br.24/2014) </w:t>
      </w:r>
    </w:p>
    <w:p w:rsidR="00BA1BC9" w:rsidRPr="00E55B11" w:rsidRDefault="00BA1BC9" w:rsidP="004B5CB8">
      <w:pPr>
        <w:spacing w:line="360" w:lineRule="auto"/>
        <w:ind w:firstLine="718"/>
        <w:jc w:val="both"/>
        <w:rPr>
          <w:rFonts w:cs="Arial"/>
          <w:sz w:val="24"/>
          <w:szCs w:val="24"/>
        </w:rPr>
      </w:pPr>
      <w:r w:rsidRPr="00E55B11">
        <w:rPr>
          <w:rFonts w:cs="Arial"/>
          <w:sz w:val="24"/>
          <w:szCs w:val="24"/>
        </w:rPr>
        <w:t>8. Analizirani parametri površinske vode( reke Raške, pre uliva u grad) na osnovu kojih površinska voda pripada III klasi prema Uredbi o graničnim vrednostima zagađujućih materija u površinskim i podzemnim vodama i sedimentu i rokovima za njihovo dostizanje (Sl.glasnik RS br.50/12),su:koncentracija amonijum jona i suspendovane materije. Analizirani parametri površinske vode (reke Raške, pre uliva u grad) ne prekoračuju granične vrednosti propisane Uredbom o graničnim vrednostima prioritetnih i prioritetnih hazardnih supstanci koje zagađuju površinske vode i rokovima za njihovo dostizanje (Sl. Glasnik Rs br.24/2014)</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 9. Analizirani parametri površinske vode( reke Raške kod hotela Vrbak) na osnovu kojih površinska voda pripada klasi III prema .Uredbi o graničnim vrednostima zagađujućih materija u površinskim i podzemnim vodama i sedimentu i rokovima za njihovo dostizanje (Sl.glasnik RS br.50/12), su: suspendovane materije, hemiska potrošnja kiseonika, rastvoreni kiseonik i koncentracija amonijum jona. Analizirani parametri površinske vode (reke Raške kod hotela Vrbak) ne prekoračuju granične vrednosti propisane Uredbom o graničnim vrednostima prioritetnih i prioritetnih hazardnih supstanci koje zagađuju površinske vode i rokovima za njihovo dostizanje (Sl. Glasnik Rs br.24/2014) </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10. Analizirani parametri površinske vode( reke Raške, na izlazu iz grada, kod Tušimske reke) na osnovu kojih površinska voda pripada V klasi prema Uredbi o graničnim vrednostima zagađujućih materija u površinskim i podzemnim vodama i sedimentu i rokovima za njihovo dostizanje (Sl.glasnik RS br.50/12), su: rastvoreni kiseonik i koncentracija nitrita. Analizirani parametri površinske vode (reke Raške, na izlazu iz grada, kod Tušimske reke) ne prekoračuju granične vrednosti propisane Uredbom o graničnim vrednostima prioritetnih i prioritetnih hazardnih supstanci koje zagađuju površinske vode i rokovima za njihovo dostizanje (Sl. Glasnik Rs br.24/2014) </w:t>
      </w:r>
    </w:p>
    <w:p w:rsidR="00BA1BC9" w:rsidRPr="00E55B11" w:rsidRDefault="00BA1BC9" w:rsidP="004B5CB8">
      <w:pPr>
        <w:spacing w:line="360" w:lineRule="auto"/>
        <w:ind w:firstLine="718"/>
        <w:jc w:val="both"/>
        <w:rPr>
          <w:rFonts w:cs="Arial"/>
          <w:sz w:val="24"/>
          <w:szCs w:val="24"/>
        </w:rPr>
      </w:pPr>
      <w:r w:rsidRPr="00E55B11">
        <w:rPr>
          <w:rFonts w:cs="Arial"/>
          <w:sz w:val="24"/>
          <w:szCs w:val="24"/>
        </w:rPr>
        <w:t xml:space="preserve">Napomena: Klasa I: Odgovara odličnom ekološkom statusu prema klasifikaciji datoj u pravilniku kojim se propisuju parametri ekološkog i hemiskog statusa za površinske vode. Površinske vode, koje pripadaju ovoj klasi obezbeđuju uslove za funkcionisaje ekosistema, ţivot i zaštitu riba (salmonida i ciprinida) i mogu se koristiti u sledeće svrhe: snabdevanje vodom za piće uz predhodni tretman filtracijom i dezinfekcijom, kupanje i rekreaciju, navodnjavanje, industrisku upotrebu. Klasa II:Odgovara dobrom ekološkom statusu prema klasifikaciji datoj u pravilniku kojim se propisuju parametri ekološkog i hemiskog statusa za površinske vode.Površinske vode koje pripadaju ovoj klasi obezbeđuju na osnovu graničnih vrednosti elemenata za funkcionisanje ekosistema, ţivot i zaštitu riba (Ciprinida) i mogu se koristiti u iste svrhe i pod istim uslovima kao i </w:t>
      </w:r>
      <w:r w:rsidRPr="00E55B11">
        <w:rPr>
          <w:rFonts w:cs="Arial"/>
          <w:sz w:val="24"/>
          <w:szCs w:val="24"/>
        </w:rPr>
        <w:lastRenderedPageBreak/>
        <w:t>površinske vode koje pripadaju klasi IKlasa III: Odgovara umerenom ekološkom statusu prema klasifikaciji datoj u pravilniku kojim se propisuju parametri ekološkog i hemiskog statusa za površinske vode.Površinske vode koje pripadaju ovoj klasi obezbeđuju uslove za ţivot i zaštitu ciprinida i mogu se koristiti u sledeće svrhe:snabdevanje vodom za piće uz prehodni tretman koagulacijom, flokulacijom, filtracijom i dezinfekcijom, kupanje i rekreaciju, navodnjavanje, industrisku upotrebu (procesne i rashladne vode). Klasa IV: Odgovara slabom ekološkom statusu prema klasifikaciji datoj u pravilniku kojim se propisuju parametri ekološkog i hemiskog statusa za površinske vode.površinske vode koje pripadaju ovoj klasi na osnovu graničnih vrenosti mogu se koristiti u sledeće svrhe: snabdevanje vodom za piće uz primenu kombinacije predhodno navedenih tretmana, navodnjavanje, industrisku upotrebu (procesne i rashladne vode) Klasa V: Opis klase odgovara lošem ekološkom statusu prema klasifikaciji datoj u pravilniku kojim se propisuju parametri ekološkog i hemiskog statusa za površinske vode.Površinske vode koje pripadaju ovoj klasi ne mogu se koristiti ni u jednu svrhu.</w:t>
      </w:r>
    </w:p>
    <w:p w:rsidR="00F60836" w:rsidRPr="0022663C" w:rsidRDefault="00F60836" w:rsidP="0022663C">
      <w:pPr>
        <w:spacing w:line="360" w:lineRule="auto"/>
        <w:rPr>
          <w:rFonts w:cs="Arial"/>
        </w:rPr>
      </w:pPr>
      <w:r w:rsidRPr="0022663C">
        <w:rPr>
          <w:rFonts w:cs="Arial"/>
        </w:rPr>
        <w:t xml:space="preserve">             </w:t>
      </w:r>
      <w:r w:rsidR="00BA1BC9" w:rsidRPr="0022663C">
        <w:rPr>
          <w:rFonts w:cs="Arial"/>
        </w:rPr>
        <w:t xml:space="preserve"> Izvor: </w:t>
      </w:r>
      <w:hyperlink r:id="rId89" w:history="1">
        <w:r w:rsidR="00BA1BC9" w:rsidRPr="0022663C">
          <w:rPr>
            <w:rStyle w:val="Hyperlink"/>
            <w:rFonts w:cs="Arial"/>
          </w:rPr>
          <w:t>www.novipazar.rs</w:t>
        </w:r>
      </w:hyperlink>
      <w:r w:rsidRPr="0022663C">
        <w:rPr>
          <w:rFonts w:cs="Arial"/>
        </w:rPr>
        <w:t xml:space="preserve"> </w:t>
      </w:r>
    </w:p>
    <w:p w:rsidR="00F60836" w:rsidRPr="0022663C" w:rsidRDefault="00F60836" w:rsidP="0022663C">
      <w:pPr>
        <w:spacing w:line="360" w:lineRule="auto"/>
        <w:rPr>
          <w:rFonts w:cs="Arial"/>
        </w:rPr>
      </w:pPr>
      <w:r w:rsidRPr="0022663C">
        <w:rPr>
          <w:rFonts w:cs="Arial"/>
        </w:rPr>
        <w:t xml:space="preserve">    Odeljenje za zaštitu životne sredine</w:t>
      </w:r>
    </w:p>
    <w:p w:rsidR="00BA1BC9" w:rsidRPr="00E55B11" w:rsidRDefault="00F60836" w:rsidP="00FA46D6">
      <w:pPr>
        <w:tabs>
          <w:tab w:val="left" w:pos="2567"/>
        </w:tabs>
        <w:spacing w:line="360" w:lineRule="auto"/>
        <w:jc w:val="right"/>
        <w:rPr>
          <w:rFonts w:cs="Arial"/>
          <w:sz w:val="24"/>
          <w:szCs w:val="24"/>
        </w:rPr>
      </w:pPr>
      <w:r>
        <w:rPr>
          <w:rFonts w:cs="Arial"/>
          <w:sz w:val="24"/>
          <w:szCs w:val="24"/>
        </w:rPr>
        <w:tab/>
      </w:r>
    </w:p>
    <w:p w:rsidR="00BA1BC9" w:rsidRPr="00F60836" w:rsidRDefault="00BA1BC9" w:rsidP="00986DA0">
      <w:pPr>
        <w:pStyle w:val="Heading2"/>
      </w:pPr>
      <w:bookmarkStart w:id="305" w:name="_Toc388436391"/>
      <w:bookmarkStart w:id="306" w:name="_Toc509830367"/>
      <w:r w:rsidRPr="00F60836">
        <w:t>Upravljanje čvrstim komunalnim otpadom</w:t>
      </w:r>
      <w:bookmarkEnd w:id="305"/>
      <w:bookmarkEnd w:id="306"/>
    </w:p>
    <w:p w:rsidR="00BA1BC9" w:rsidRPr="00E55B11" w:rsidRDefault="00BA1BC9" w:rsidP="00FA46D6">
      <w:pPr>
        <w:pStyle w:val="yiv3134635589msonormal"/>
        <w:shd w:val="clear" w:color="auto" w:fill="FFFFFF"/>
        <w:spacing w:before="0" w:beforeAutospacing="0" w:after="0" w:afterAutospacing="0" w:line="360" w:lineRule="auto"/>
        <w:rPr>
          <w:rFonts w:ascii="Arial" w:hAnsi="Arial" w:cs="Arial"/>
          <w:b/>
          <w:color w:val="000000"/>
        </w:rPr>
      </w:pPr>
    </w:p>
    <w:p w:rsidR="00BA1BC9" w:rsidRPr="00E55B11" w:rsidRDefault="00BA1BC9" w:rsidP="00FA46D6">
      <w:pPr>
        <w:pStyle w:val="yiv3134635589msonormal"/>
        <w:shd w:val="clear" w:color="auto" w:fill="FFFFFF"/>
        <w:spacing w:before="0" w:beforeAutospacing="0" w:after="0" w:afterAutospacing="0" w:line="360" w:lineRule="auto"/>
        <w:jc w:val="both"/>
        <w:rPr>
          <w:rFonts w:ascii="Arial" w:hAnsi="Arial" w:cs="Arial"/>
          <w:color w:val="000000"/>
        </w:rPr>
      </w:pPr>
      <w:r w:rsidRPr="00E55B11">
        <w:rPr>
          <w:rFonts w:ascii="Arial" w:hAnsi="Arial" w:cs="Arial"/>
          <w:color w:val="000000"/>
        </w:rPr>
        <w:t xml:space="preserve">     </w:t>
      </w:r>
      <w:r w:rsidR="0022663C">
        <w:rPr>
          <w:rFonts w:ascii="Arial" w:hAnsi="Arial" w:cs="Arial"/>
          <w:color w:val="000000"/>
        </w:rPr>
        <w:t xml:space="preserve">    </w:t>
      </w:r>
      <w:r w:rsidRPr="00E55B11">
        <w:rPr>
          <w:rFonts w:ascii="Arial" w:hAnsi="Arial" w:cs="Arial"/>
          <w:color w:val="000000"/>
        </w:rPr>
        <w:t xml:space="preserve"> JKP“Gradska Čistoća“ organizovano zbrinjava otpad u gradu Novom Pazaru. Pokrivenost  domaćinstava i privrede sa uslugom iznošenja smeća je oko 70 %.</w:t>
      </w:r>
    </w:p>
    <w:p w:rsidR="00BA1BC9" w:rsidRPr="00E55B11" w:rsidRDefault="00BA1BC9" w:rsidP="00FA46D6">
      <w:pPr>
        <w:pStyle w:val="yiv3134635589msonormal"/>
        <w:shd w:val="clear" w:color="auto" w:fill="FFFFFF"/>
        <w:spacing w:before="0" w:beforeAutospacing="0" w:after="0" w:afterAutospacing="0" w:line="360" w:lineRule="auto"/>
        <w:jc w:val="both"/>
        <w:rPr>
          <w:rFonts w:ascii="Arial" w:hAnsi="Arial" w:cs="Arial"/>
          <w:color w:val="000000"/>
        </w:rPr>
      </w:pPr>
      <w:r w:rsidRPr="00E55B11">
        <w:rPr>
          <w:rFonts w:ascii="Arial" w:hAnsi="Arial" w:cs="Arial"/>
          <w:color w:val="000000"/>
        </w:rPr>
        <w:t>       </w:t>
      </w:r>
      <w:r w:rsidR="0022663C">
        <w:rPr>
          <w:rFonts w:ascii="Arial" w:hAnsi="Arial" w:cs="Arial"/>
          <w:color w:val="000000"/>
        </w:rPr>
        <w:t xml:space="preserve">  </w:t>
      </w:r>
      <w:r w:rsidRPr="00E55B11">
        <w:rPr>
          <w:rFonts w:ascii="Arial" w:hAnsi="Arial" w:cs="Arial"/>
          <w:color w:val="000000"/>
        </w:rPr>
        <w:t> Sve vrste otpada koje se odvoze na deponiju – komunalni, klanični i patološki otpad se zbrinjavaju u skladu sa važećim propisima i zakonom. Treba napomenuti da je u ferbruaru 2008. godine započeta i primarna selekcija otpada, pa ovo preduzeće posebno sakuplja papir, karton, PET i najlon, a da je 2016. godine je otvoreno reciklažno dvorište u naselju Blaževo, koje godišnje prikupi i distribuira na godišnjem nivou oko 410t. papira i kartona, 55t. najlona i 12t. PET ambalaže.</w:t>
      </w:r>
    </w:p>
    <w:p w:rsidR="00BA1BC9" w:rsidRPr="00E55B11" w:rsidRDefault="00BA1BC9" w:rsidP="00FA46D6">
      <w:pPr>
        <w:pStyle w:val="yiv3134635589msonormal"/>
        <w:shd w:val="clear" w:color="auto" w:fill="FFFFFF"/>
        <w:spacing w:before="0" w:beforeAutospacing="0" w:after="0" w:afterAutospacing="0" w:line="360" w:lineRule="auto"/>
        <w:jc w:val="both"/>
        <w:rPr>
          <w:rFonts w:ascii="Arial" w:hAnsi="Arial" w:cs="Arial"/>
          <w:color w:val="000000"/>
        </w:rPr>
      </w:pPr>
      <w:r w:rsidRPr="00E55B11">
        <w:rPr>
          <w:rFonts w:ascii="Arial" w:hAnsi="Arial" w:cs="Arial"/>
          <w:color w:val="000000"/>
        </w:rPr>
        <w:t>      </w:t>
      </w:r>
      <w:r w:rsidR="0022663C">
        <w:rPr>
          <w:rFonts w:ascii="Arial" w:hAnsi="Arial" w:cs="Arial"/>
          <w:color w:val="000000"/>
        </w:rPr>
        <w:t xml:space="preserve">  </w:t>
      </w:r>
      <w:r w:rsidRPr="00E55B11">
        <w:rPr>
          <w:rFonts w:ascii="Arial" w:hAnsi="Arial" w:cs="Arial"/>
          <w:color w:val="000000"/>
        </w:rPr>
        <w:t>  Zbrinjavanje komunalnog otpada se vrši specijalnim vozilima – autosmećarima, koji imaju isključivo tu namenu. Režimi iznošenja smeća zadovoljavaju dinamiku predviđenu Odlukom o komunalnom uređenju grada Novog Pazara.</w:t>
      </w:r>
    </w:p>
    <w:p w:rsidR="00BA1BC9" w:rsidRPr="00E55B11" w:rsidRDefault="00BA1BC9" w:rsidP="00FA46D6">
      <w:pPr>
        <w:pStyle w:val="yiv3134635589msonormal"/>
        <w:shd w:val="clear" w:color="auto" w:fill="FFFFFF"/>
        <w:spacing w:before="0" w:beforeAutospacing="0" w:after="0" w:afterAutospacing="0" w:line="360" w:lineRule="auto"/>
        <w:jc w:val="both"/>
        <w:rPr>
          <w:rFonts w:ascii="Arial" w:hAnsi="Arial" w:cs="Arial"/>
          <w:color w:val="000000"/>
        </w:rPr>
      </w:pPr>
      <w:r w:rsidRPr="00E55B11">
        <w:rPr>
          <w:rFonts w:ascii="Arial" w:hAnsi="Arial" w:cs="Arial"/>
          <w:color w:val="000000"/>
        </w:rPr>
        <w:t>        </w:t>
      </w:r>
      <w:r w:rsidR="0022663C">
        <w:rPr>
          <w:rFonts w:ascii="Arial" w:hAnsi="Arial" w:cs="Arial"/>
          <w:color w:val="000000"/>
        </w:rPr>
        <w:t xml:space="preserve">  </w:t>
      </w:r>
      <w:r w:rsidRPr="00E55B11">
        <w:rPr>
          <w:rFonts w:ascii="Arial" w:hAnsi="Arial" w:cs="Arial"/>
          <w:color w:val="000000"/>
        </w:rPr>
        <w:t>Zbog nepokrivenosti cele teritorije grada Novog Pazara uslugom iznošenja smeća, česte su pojave deponovanja otpada u rečnim koritima i na divljim deponijama. I taj otpad se svakodnevno sakuplja i odvozi na deponiju.</w:t>
      </w:r>
    </w:p>
    <w:p w:rsidR="00BA1BC9" w:rsidRPr="00E55B11" w:rsidRDefault="00BA1BC9" w:rsidP="00FA46D6">
      <w:pPr>
        <w:pStyle w:val="yiv3134635589msonormal"/>
        <w:shd w:val="clear" w:color="auto" w:fill="FFFFFF"/>
        <w:spacing w:before="0" w:beforeAutospacing="0" w:after="0" w:afterAutospacing="0" w:line="360" w:lineRule="auto"/>
        <w:jc w:val="both"/>
        <w:rPr>
          <w:rFonts w:ascii="Arial" w:hAnsi="Arial" w:cs="Arial"/>
          <w:color w:val="000000"/>
        </w:rPr>
      </w:pPr>
      <w:r w:rsidRPr="00E55B11">
        <w:rPr>
          <w:rFonts w:ascii="Arial" w:hAnsi="Arial" w:cs="Arial"/>
          <w:color w:val="000000"/>
        </w:rPr>
        <w:lastRenderedPageBreak/>
        <w:t>        </w:t>
      </w:r>
      <w:r w:rsidR="0022663C">
        <w:rPr>
          <w:rFonts w:ascii="Arial" w:hAnsi="Arial" w:cs="Arial"/>
          <w:color w:val="000000"/>
        </w:rPr>
        <w:t xml:space="preserve">  </w:t>
      </w:r>
      <w:r w:rsidRPr="00E55B11">
        <w:rPr>
          <w:rFonts w:ascii="Arial" w:hAnsi="Arial" w:cs="Arial"/>
          <w:color w:val="000000"/>
        </w:rPr>
        <w:t>Godišnje se na deponiji „Golo Brdo“ iz Novog Pazara deponuje oko 70000 m</w:t>
      </w:r>
      <w:r w:rsidRPr="00E55B11">
        <w:rPr>
          <w:rFonts w:ascii="Arial" w:hAnsi="Arial" w:cs="Arial"/>
          <w:color w:val="000000"/>
          <w:vertAlign w:val="superscript"/>
        </w:rPr>
        <w:t>3</w:t>
      </w:r>
      <w:r w:rsidRPr="00E55B11">
        <w:rPr>
          <w:rFonts w:ascii="Arial" w:hAnsi="Arial" w:cs="Arial"/>
          <w:color w:val="000000"/>
        </w:rPr>
        <w:t>(33000t) otpada. Deponovani otpad se povremeno prepokriva internim materijalom – zemljom.</w:t>
      </w:r>
    </w:p>
    <w:p w:rsidR="00BA1BC9" w:rsidRPr="00E55B11" w:rsidRDefault="00BA1BC9" w:rsidP="00FA46D6">
      <w:pPr>
        <w:pStyle w:val="yiv3134635589msonormal"/>
        <w:shd w:val="clear" w:color="auto" w:fill="FFFFFF"/>
        <w:spacing w:before="0" w:beforeAutospacing="0" w:after="0" w:afterAutospacing="0" w:line="360" w:lineRule="auto"/>
        <w:jc w:val="both"/>
        <w:rPr>
          <w:rFonts w:ascii="Arial" w:hAnsi="Arial" w:cs="Arial"/>
          <w:color w:val="000000"/>
        </w:rPr>
      </w:pPr>
      <w:r w:rsidRPr="00E55B11">
        <w:rPr>
          <w:rFonts w:ascii="Arial" w:hAnsi="Arial" w:cs="Arial"/>
          <w:color w:val="000000"/>
        </w:rPr>
        <w:t>        </w:t>
      </w:r>
      <w:r w:rsidR="0022663C">
        <w:rPr>
          <w:rFonts w:ascii="Arial" w:hAnsi="Arial" w:cs="Arial"/>
          <w:color w:val="000000"/>
        </w:rPr>
        <w:t xml:space="preserve">  </w:t>
      </w:r>
      <w:r w:rsidRPr="00E55B11">
        <w:rPr>
          <w:rFonts w:ascii="Arial" w:hAnsi="Arial" w:cs="Arial"/>
          <w:color w:val="000000"/>
        </w:rPr>
        <w:t>Samo telo  deponije je oko 4Ha, a cela deponija je površine oko 30Ha. Prepokrivanje otpada zemljom treba intenzivirati kako bi se izbegli akcidenti. Uopšte bi bilo potrebno sanirati celu deponiju, produžiti joj vek eksploatacije za 5-6 godina i izmesti deponiju na drugu lokaciju.</w:t>
      </w:r>
    </w:p>
    <w:p w:rsidR="00BA1BC9" w:rsidRPr="00E55B11" w:rsidRDefault="00BA1BC9" w:rsidP="00FA46D6">
      <w:pPr>
        <w:pStyle w:val="yiv3134635589msonormal"/>
        <w:shd w:val="clear" w:color="auto" w:fill="FFFFFF"/>
        <w:spacing w:before="0" w:beforeAutospacing="0" w:after="0" w:afterAutospacing="0" w:line="360" w:lineRule="auto"/>
        <w:jc w:val="both"/>
        <w:rPr>
          <w:rFonts w:ascii="Arial" w:hAnsi="Arial" w:cs="Arial"/>
          <w:color w:val="000000"/>
        </w:rPr>
      </w:pPr>
      <w:r w:rsidRPr="00E55B11">
        <w:rPr>
          <w:rFonts w:ascii="Arial" w:hAnsi="Arial" w:cs="Arial"/>
          <w:color w:val="000000"/>
        </w:rPr>
        <w:t>       </w:t>
      </w:r>
      <w:r w:rsidR="0022663C">
        <w:rPr>
          <w:rFonts w:ascii="Arial" w:hAnsi="Arial" w:cs="Arial"/>
          <w:color w:val="000000"/>
        </w:rPr>
        <w:t xml:space="preserve">  </w:t>
      </w:r>
      <w:r w:rsidRPr="00E55B11">
        <w:rPr>
          <w:rFonts w:ascii="Arial" w:hAnsi="Arial" w:cs="Arial"/>
          <w:color w:val="000000"/>
        </w:rPr>
        <w:t> Na deponiji „Golo Brdo“ se odlaže i otpad  iz opštine Tutin. Godišnje se iz Tutina na deponiji lageruje 15000 m</w:t>
      </w:r>
      <w:r w:rsidRPr="00E55B11">
        <w:rPr>
          <w:rFonts w:ascii="Arial" w:hAnsi="Arial" w:cs="Arial"/>
          <w:color w:val="000000"/>
          <w:vertAlign w:val="superscript"/>
        </w:rPr>
        <w:t>3 </w:t>
      </w:r>
      <w:r w:rsidRPr="00E55B11">
        <w:rPr>
          <w:rFonts w:ascii="Arial" w:hAnsi="Arial" w:cs="Arial"/>
          <w:color w:val="000000"/>
        </w:rPr>
        <w:t>(6500 t) otpada.</w:t>
      </w:r>
    </w:p>
    <w:p w:rsidR="00BA1BC9" w:rsidRPr="00E55B11" w:rsidRDefault="00BA1BC9" w:rsidP="00FA46D6">
      <w:pPr>
        <w:pStyle w:val="yiv3134635589msonormal"/>
        <w:shd w:val="clear" w:color="auto" w:fill="FFFFFF"/>
        <w:spacing w:before="0" w:beforeAutospacing="0" w:after="0" w:afterAutospacing="0" w:line="360" w:lineRule="auto"/>
        <w:jc w:val="both"/>
        <w:rPr>
          <w:rFonts w:ascii="Arial" w:hAnsi="Arial" w:cs="Arial"/>
          <w:color w:val="000000"/>
        </w:rPr>
      </w:pPr>
    </w:p>
    <w:p w:rsidR="00BA1BC9" w:rsidRPr="0022663C" w:rsidRDefault="00BA1BC9" w:rsidP="0022663C">
      <w:pPr>
        <w:spacing w:line="360" w:lineRule="auto"/>
        <w:rPr>
          <w:rFonts w:cs="Arial"/>
          <w:i/>
        </w:rPr>
      </w:pPr>
      <w:r w:rsidRPr="0022663C">
        <w:rPr>
          <w:rFonts w:cs="Arial"/>
          <w:i/>
        </w:rPr>
        <w:t>Izvor: JKP ”Gradska čistoća” Novi Pazar,2018.god.</w:t>
      </w:r>
    </w:p>
    <w:p w:rsidR="00BA1BC9" w:rsidRPr="00E55B11" w:rsidRDefault="00BA1BC9" w:rsidP="00FA46D6">
      <w:pPr>
        <w:spacing w:line="360" w:lineRule="auto"/>
        <w:jc w:val="right"/>
        <w:rPr>
          <w:rFonts w:cs="Arial"/>
          <w:color w:val="FF0000"/>
          <w:sz w:val="24"/>
          <w:szCs w:val="24"/>
        </w:rPr>
      </w:pPr>
    </w:p>
    <w:p w:rsidR="00F602F5" w:rsidRPr="00F60836" w:rsidRDefault="00F602F5" w:rsidP="00986DA0">
      <w:pPr>
        <w:pStyle w:val="Heading1"/>
      </w:pPr>
      <w:bookmarkStart w:id="307" w:name="_Toc509826436"/>
      <w:bookmarkStart w:id="308" w:name="_Toc509829962"/>
      <w:bookmarkStart w:id="309" w:name="_Toc509830368"/>
      <w:r w:rsidRPr="00F60836">
        <w:t>Turistički resursi</w:t>
      </w:r>
      <w:bookmarkEnd w:id="307"/>
      <w:bookmarkEnd w:id="308"/>
      <w:bookmarkEnd w:id="309"/>
    </w:p>
    <w:p w:rsidR="00F602F5" w:rsidRDefault="00F602F5" w:rsidP="00F602F5"/>
    <w:p w:rsidR="00F602F5" w:rsidRPr="00F602F5" w:rsidRDefault="00F602F5" w:rsidP="00F602F5"/>
    <w:p w:rsidR="00BA1BC9" w:rsidRPr="00F60836" w:rsidRDefault="00986DA0" w:rsidP="00986DA0">
      <w:pPr>
        <w:pStyle w:val="Heading2"/>
      </w:pPr>
      <w:bookmarkStart w:id="310" w:name="_Toc509826437"/>
      <w:r>
        <w:t xml:space="preserve"> </w:t>
      </w:r>
      <w:bookmarkStart w:id="311" w:name="_Toc509830369"/>
      <w:r w:rsidR="00BA1BC9" w:rsidRPr="00F60836">
        <w:t>Turizam</w:t>
      </w:r>
      <w:bookmarkEnd w:id="310"/>
      <w:bookmarkEnd w:id="311"/>
    </w:p>
    <w:p w:rsidR="00BA1BC9" w:rsidRPr="00E55B11" w:rsidRDefault="00BA1BC9" w:rsidP="00BA1BC9">
      <w:pPr>
        <w:spacing w:line="240" w:lineRule="exact"/>
        <w:jc w:val="both"/>
        <w:rPr>
          <w:rFonts w:cs="Arial"/>
          <w:sz w:val="24"/>
          <w:szCs w:val="24"/>
        </w:rPr>
      </w:pPr>
    </w:p>
    <w:p w:rsidR="00BA1BC9" w:rsidRPr="00E55B11" w:rsidRDefault="00BA1BC9" w:rsidP="0022663C">
      <w:pPr>
        <w:spacing w:after="120" w:line="360" w:lineRule="auto"/>
        <w:ind w:firstLine="720"/>
        <w:jc w:val="both"/>
        <w:rPr>
          <w:rFonts w:cs="Arial"/>
          <w:sz w:val="24"/>
          <w:szCs w:val="24"/>
        </w:rPr>
      </w:pPr>
      <w:r w:rsidRPr="00E55B11">
        <w:rPr>
          <w:rFonts w:cs="Arial"/>
          <w:sz w:val="24"/>
          <w:szCs w:val="24"/>
        </w:rPr>
        <w:t>Imajući u vidu geo-strateški položaj Grada Novog Pazara, bogatstvo resursa koje poseduje te bogatu istoriju i tradiciju, raznolikost turističke ponude u svakom pogledu, a i blizinu atraktivnih turističkih destinacija (Kopaonik, Pešterska visoravan, Zlatar, Zlatibor...)a budući da Grad Novi Pazar poseduje velike potencijale za razvoj raznih vidova turizma zaključak je da se turizam  vidi kao jedna od potencijalnih razvojnih privrednih grana u narednom periodu.</w:t>
      </w:r>
    </w:p>
    <w:p w:rsidR="00BA1BC9" w:rsidRPr="00E55B11" w:rsidRDefault="00BA1BC9" w:rsidP="00FA46D6">
      <w:pPr>
        <w:spacing w:after="120" w:line="360" w:lineRule="auto"/>
        <w:jc w:val="both"/>
        <w:rPr>
          <w:rFonts w:cs="Arial"/>
          <w:sz w:val="24"/>
          <w:szCs w:val="24"/>
        </w:rPr>
      </w:pPr>
    </w:p>
    <w:p w:rsidR="00BA1BC9" w:rsidRPr="00F60836" w:rsidRDefault="00986DA0" w:rsidP="00986DA0">
      <w:pPr>
        <w:pStyle w:val="Heading2"/>
        <w:rPr>
          <w:kern w:val="32"/>
        </w:rPr>
      </w:pPr>
      <w:r>
        <w:rPr>
          <w:kern w:val="32"/>
        </w:rPr>
        <w:t xml:space="preserve"> </w:t>
      </w:r>
      <w:bookmarkStart w:id="312" w:name="_Toc509830370"/>
      <w:r w:rsidR="00BA1BC9" w:rsidRPr="00F60836">
        <w:rPr>
          <w:kern w:val="32"/>
        </w:rPr>
        <w:t>Turističke lokacije</w:t>
      </w:r>
      <w:bookmarkEnd w:id="312"/>
      <w:r w:rsidR="00BA1BC9" w:rsidRPr="00F60836">
        <w:rPr>
          <w:kern w:val="32"/>
        </w:rPr>
        <w:br/>
      </w:r>
    </w:p>
    <w:p w:rsidR="00BA1BC9" w:rsidRPr="00E55B11" w:rsidRDefault="00BA1BC9" w:rsidP="0022663C">
      <w:pPr>
        <w:spacing w:after="120" w:line="360" w:lineRule="auto"/>
        <w:ind w:firstLine="720"/>
        <w:jc w:val="both"/>
        <w:rPr>
          <w:rFonts w:cs="Arial"/>
          <w:sz w:val="24"/>
          <w:szCs w:val="24"/>
        </w:rPr>
      </w:pPr>
      <w:r w:rsidRPr="00E55B11">
        <w:rPr>
          <w:rFonts w:cs="Arial"/>
          <w:sz w:val="24"/>
          <w:szCs w:val="24"/>
        </w:rPr>
        <w:t>U oblasti banjskog turizma, izdvajaju se geotermalni izvori u Novopazarskoj i Rajčinovića ba</w:t>
      </w:r>
      <w:r w:rsidRPr="00E55B11">
        <w:rPr>
          <w:rFonts w:cs="Arial"/>
          <w:sz w:val="24"/>
          <w:szCs w:val="24"/>
        </w:rPr>
        <w:softHyphen/>
        <w:t>nji. Ova dva mesta su pogodna za lečenje i rehabilitaciju, kao i rekreativne aktivnosti. Navedene lokacije su u procesu ulaska u banjska područja od nacionalnog značaja u narednom periodu. Za navedene lokacije postoji veliko interesovanje kako domaćih tako i gostiju iz okruženja a pogotovu inostranih gostiju kako u vidu lečilišnog turizma i rehabilitacije tako i u rekreativne aktivnosti. Privatni sektor je u banjskom turizmu prepoznao potencijal te su u prethodnom periodu izgradjeni a i dalje su u izgradnji značajni smeštajni kapaciteti kako u Rajčinovića a pogotovu na lokalitetu Novopazarska banja (hoteli, moteli, spa i wellnes centri, sa pratećim sportskim terenima).</w:t>
      </w:r>
    </w:p>
    <w:p w:rsidR="00BA1BC9" w:rsidRPr="00E55B11" w:rsidRDefault="00BA1BC9" w:rsidP="0022663C">
      <w:pPr>
        <w:spacing w:after="120" w:line="360" w:lineRule="auto"/>
        <w:ind w:firstLine="720"/>
        <w:jc w:val="both"/>
        <w:rPr>
          <w:rFonts w:cs="Arial"/>
          <w:sz w:val="24"/>
          <w:szCs w:val="24"/>
        </w:rPr>
      </w:pPr>
      <w:r w:rsidRPr="00E55B11">
        <w:rPr>
          <w:rFonts w:cs="Arial"/>
          <w:sz w:val="24"/>
          <w:szCs w:val="24"/>
        </w:rPr>
        <w:lastRenderedPageBreak/>
        <w:t>Novopazarska banja je od centra grada udaljena 4 km a sa gradom je spojena asfaltnim putem na kojem ne postoje trotoarske površine kojima bi se kretalil pešaci i bolesnici koji se leče u Zavodu novopazarska banja. U neposrednoj blizini Zavoda novopazarska banja u kojem se leče bolesti distrofije, kostiju i mišića i koji poseduje oko 180 ležajeva nalazi se i Hamam odn. Stara novopazarska banja koja po uzoru i u ambijentu starih osmanskih hamama radi više od 250 godina. U neposrednoj blizini pomenutih lokaliteta, radi ili je u izgradnji još 1 hotel, 1 motel, spa centar sa restoranom i apartmanima i etno spa centar koji će, kad budu otvoreni raspolagati sa blizu 200 ležajeva.</w:t>
      </w:r>
    </w:p>
    <w:p w:rsidR="00BA1BC9" w:rsidRPr="00E55B11" w:rsidRDefault="00BA1BC9" w:rsidP="0022663C">
      <w:pPr>
        <w:spacing w:after="120" w:line="360" w:lineRule="auto"/>
        <w:ind w:firstLine="720"/>
        <w:jc w:val="both"/>
        <w:rPr>
          <w:rFonts w:cs="Arial"/>
          <w:sz w:val="24"/>
          <w:szCs w:val="24"/>
        </w:rPr>
      </w:pPr>
      <w:r w:rsidRPr="00E55B11">
        <w:rPr>
          <w:rFonts w:cs="Arial"/>
          <w:sz w:val="24"/>
          <w:szCs w:val="24"/>
        </w:rPr>
        <w:t xml:space="preserve">Geotermalne izvore lokaliteta Novopazarska banja koristili su i stari Rimljani, kasnije Osmanlije a sumporasto-kiselasta voda je temperature od 60-65 stepeni Celzijusa što je svrstava u tople geotermalne izvore. </w:t>
      </w:r>
    </w:p>
    <w:p w:rsidR="001256E1" w:rsidRPr="001256E1" w:rsidRDefault="00BA1BC9" w:rsidP="001256E1">
      <w:pPr>
        <w:spacing w:after="120" w:line="360" w:lineRule="auto"/>
        <w:ind w:firstLine="720"/>
        <w:jc w:val="both"/>
      </w:pPr>
      <w:r w:rsidRPr="00E55B11">
        <w:rPr>
          <w:rFonts w:cs="Arial"/>
          <w:sz w:val="24"/>
          <w:szCs w:val="24"/>
        </w:rPr>
        <w:t>Rajčinovića banja se nalazi na 5 km od centra Novog Pazara na putu prema Sjenici. Voda, čija je temperatura od 35-38 stepeni Celzijusa leči reumatska oboljenja i bolesti nervnog sistema kao i stomačna i želudačna oboljenja. Postoje i izvori pitke hladne</w:t>
      </w:r>
      <w:r w:rsidR="001256E1">
        <w:rPr>
          <w:rFonts w:cs="Arial"/>
          <w:sz w:val="24"/>
          <w:szCs w:val="24"/>
        </w:rPr>
        <w:t xml:space="preserve"> kisele vode. U okviru </w:t>
      </w:r>
      <w:r w:rsidRPr="00E55B11">
        <w:rPr>
          <w:rFonts w:cs="Arial"/>
          <w:sz w:val="24"/>
          <w:szCs w:val="24"/>
        </w:rPr>
        <w:t>kompleksa posluje Hotel Raj sa 60 ležajeva, izgradjenim s</w:t>
      </w:r>
      <w:r w:rsidR="001256E1">
        <w:rPr>
          <w:rFonts w:cs="Arial"/>
          <w:sz w:val="24"/>
          <w:szCs w:val="24"/>
        </w:rPr>
        <w:t xml:space="preserve">pa centrom i pratećim sportskim </w:t>
      </w:r>
      <w:r w:rsidRPr="00E55B11">
        <w:rPr>
          <w:rFonts w:cs="Arial"/>
          <w:sz w:val="24"/>
          <w:szCs w:val="24"/>
        </w:rPr>
        <w:t xml:space="preserve">terenima za individualne i kolektivne sportove. Prilaz lokalitetu je u potpunosti asfaltiran na kojem </w:t>
      </w:r>
      <w:r w:rsidR="001256E1" w:rsidRPr="001256E1">
        <w:rPr>
          <w:sz w:val="24"/>
          <w:szCs w:val="24"/>
        </w:rPr>
        <w:t>ne postoje trotoarske povr</w:t>
      </w:r>
      <w:r w:rsidR="001256E1" w:rsidRPr="001256E1">
        <w:rPr>
          <w:sz w:val="24"/>
          <w:szCs w:val="24"/>
          <w:lang w:val="sr-Latn-CS"/>
        </w:rPr>
        <w:t>šine.</w:t>
      </w:r>
    </w:p>
    <w:p w:rsidR="00BA1BC9" w:rsidRPr="00E55B11" w:rsidRDefault="00BA1BC9" w:rsidP="001256E1">
      <w:pPr>
        <w:spacing w:after="120" w:line="360" w:lineRule="auto"/>
        <w:rPr>
          <w:rFonts w:cs="Arial"/>
          <w:sz w:val="24"/>
          <w:szCs w:val="24"/>
        </w:rPr>
      </w:pPr>
      <w:r w:rsidRPr="001256E1">
        <w:br/>
      </w:r>
      <w:r w:rsidR="001256E1">
        <w:rPr>
          <w:rFonts w:cs="Arial"/>
          <w:sz w:val="24"/>
          <w:szCs w:val="24"/>
        </w:rPr>
        <w:t xml:space="preserve">          </w:t>
      </w:r>
      <w:r w:rsidRPr="00E55B11">
        <w:rPr>
          <w:rFonts w:cs="Arial"/>
          <w:sz w:val="24"/>
          <w:szCs w:val="24"/>
        </w:rPr>
        <w:t>Pešterska visoravan, te podgolijska i sela u podnožju planine Rogozne predstavljaju značajan potencijal za razvoj ruralnog turizma. Pešterska visoravan, iako retko naseljena poseduje dugoročne potencijale za razvoj seoskog turizma imajući u vidu gostoprimljivost domaćina kao i zdravu okolinu i hranu kojim ovaj kraj raspolaže. Postoji naglašena tendencija koncentracije stanovnika prema Novom Pazaru i MZ Delimeđe na Donjoj Pešteri. Za Delimeđe postiji razvojni i urbanističi planovi.</w:t>
      </w:r>
    </w:p>
    <w:p w:rsidR="00BA1BC9" w:rsidRPr="00E55B11" w:rsidRDefault="00BA1BC9" w:rsidP="001256E1">
      <w:pPr>
        <w:spacing w:after="120" w:line="360" w:lineRule="auto"/>
        <w:ind w:firstLine="720"/>
        <w:jc w:val="both"/>
        <w:rPr>
          <w:rFonts w:cs="Arial"/>
          <w:sz w:val="24"/>
          <w:szCs w:val="24"/>
        </w:rPr>
      </w:pPr>
      <w:r w:rsidRPr="00E55B11">
        <w:rPr>
          <w:rFonts w:cs="Arial"/>
          <w:sz w:val="24"/>
          <w:szCs w:val="24"/>
        </w:rPr>
        <w:t>Očigledno je nepostojanje putne infrastrukture, a osim jednog dovršenog puta, Novi Pazar – Delimeđe – Tutin – Leskova, ostali putevi su u manjoj meri ili gotovo nikako asfaltirani.</w:t>
      </w:r>
    </w:p>
    <w:p w:rsidR="00BA1BC9" w:rsidRPr="001256E1" w:rsidRDefault="00BA1BC9" w:rsidP="00FA46D6">
      <w:pPr>
        <w:spacing w:after="120" w:line="360" w:lineRule="auto"/>
        <w:jc w:val="both"/>
        <w:rPr>
          <w:rFonts w:cs="Arial"/>
          <w:spacing w:val="-4"/>
          <w:sz w:val="24"/>
          <w:szCs w:val="24"/>
        </w:rPr>
      </w:pPr>
      <w:r w:rsidRPr="00E55B11">
        <w:rPr>
          <w:rFonts w:cs="Arial"/>
          <w:spacing w:val="-4"/>
          <w:sz w:val="24"/>
          <w:szCs w:val="24"/>
        </w:rPr>
        <w:t xml:space="preserve">Planina Golija je asfaltnim putem koji se kako u letnjem a pogotovu u toku zimske sezone redovno održava povezana sa Novim Pazarom putem preko Deževe. Ova planina koja se od 2007. Godine nalazi pod zaštitom države kao rezervat biosfere od posebnog značaja poseduje resurse za razvoj turizma kako u letnjem tako i u zimskom periodu. </w:t>
      </w:r>
      <w:r w:rsidRPr="00E55B11">
        <w:rPr>
          <w:rFonts w:cs="Arial"/>
          <w:sz w:val="24"/>
          <w:szCs w:val="24"/>
        </w:rPr>
        <w:t>Kapaciteti za smeštaj turista postoje u manjem obimu u podgolijskim selima i Pešterskoj visoravni.</w:t>
      </w:r>
    </w:p>
    <w:p w:rsidR="00BA1BC9" w:rsidRPr="00E55B11" w:rsidRDefault="001256E1" w:rsidP="001256E1">
      <w:pPr>
        <w:spacing w:after="60" w:line="360" w:lineRule="auto"/>
        <w:jc w:val="both"/>
        <w:rPr>
          <w:rFonts w:cs="Arial"/>
          <w:spacing w:val="-2"/>
          <w:sz w:val="24"/>
          <w:szCs w:val="24"/>
        </w:rPr>
      </w:pPr>
      <w:r>
        <w:rPr>
          <w:rFonts w:cs="Arial"/>
          <w:spacing w:val="-2"/>
          <w:sz w:val="24"/>
          <w:szCs w:val="24"/>
        </w:rPr>
        <w:t xml:space="preserve">        </w:t>
      </w:r>
      <w:r w:rsidR="00BA1BC9" w:rsidRPr="00E55B11">
        <w:rPr>
          <w:rFonts w:cs="Arial"/>
          <w:spacing w:val="-2"/>
          <w:sz w:val="24"/>
          <w:szCs w:val="24"/>
        </w:rPr>
        <w:t>Prirodni resursi opštine Novi Pazar omogućavaju postojanje i letnje i zimske turističke ponu</w:t>
      </w:r>
      <w:r w:rsidR="00BA1BC9" w:rsidRPr="00E55B11">
        <w:rPr>
          <w:rFonts w:cs="Arial"/>
          <w:spacing w:val="-2"/>
          <w:sz w:val="24"/>
          <w:szCs w:val="24"/>
        </w:rPr>
        <w:softHyphen/>
        <w:t>de:</w:t>
      </w:r>
    </w:p>
    <w:p w:rsidR="00BA1BC9" w:rsidRPr="00E55B11" w:rsidRDefault="00BA1BC9" w:rsidP="00565162">
      <w:pPr>
        <w:numPr>
          <w:ilvl w:val="0"/>
          <w:numId w:val="15"/>
        </w:numPr>
        <w:spacing w:after="60" w:line="360" w:lineRule="auto"/>
        <w:jc w:val="both"/>
        <w:rPr>
          <w:rFonts w:cs="Arial"/>
          <w:sz w:val="24"/>
          <w:szCs w:val="24"/>
        </w:rPr>
      </w:pPr>
      <w:r w:rsidRPr="00E55B11">
        <w:rPr>
          <w:rFonts w:cs="Arial"/>
          <w:sz w:val="24"/>
          <w:szCs w:val="24"/>
        </w:rPr>
        <w:lastRenderedPageBreak/>
        <w:t>Imajući u vidu brdsko-planinsku konfiguraciju terena, kao i vremenski period trajanja zime, Grada Novog Pazara je pogodna za odvijanje skijaških i alpskih disciplina. Najpoznatiji ski centar na Goliji je Odvraćenica na nadmorskoj visini od 1744 metra sa pet uredjenih ski liftova (uspinjača) i sedam ski staza dužine od 450-1200 metara.</w:t>
      </w:r>
    </w:p>
    <w:p w:rsidR="00BA1BC9" w:rsidRPr="00E55B11" w:rsidRDefault="00BA1BC9" w:rsidP="00565162">
      <w:pPr>
        <w:numPr>
          <w:ilvl w:val="0"/>
          <w:numId w:val="15"/>
        </w:numPr>
        <w:spacing w:after="60" w:line="360" w:lineRule="auto"/>
        <w:jc w:val="both"/>
        <w:rPr>
          <w:rFonts w:cs="Arial"/>
          <w:sz w:val="24"/>
          <w:szCs w:val="24"/>
        </w:rPr>
      </w:pPr>
      <w:r w:rsidRPr="00E55B11">
        <w:rPr>
          <w:rFonts w:cs="Arial"/>
          <w:sz w:val="24"/>
          <w:szCs w:val="24"/>
        </w:rPr>
        <w:t>Seoski turizam je, uprkos velikim potencijalima još uvek nedovoljno razvijen. U turističkom pogledu, veoma ma</w:t>
      </w:r>
      <w:r w:rsidRPr="00E55B11">
        <w:rPr>
          <w:rFonts w:cs="Arial"/>
          <w:sz w:val="24"/>
          <w:szCs w:val="24"/>
        </w:rPr>
        <w:softHyphen/>
        <w:t xml:space="preserve">lo su aktivna samo ona sela koja se nalaze na padinama skijaških lokacija. </w:t>
      </w:r>
    </w:p>
    <w:p w:rsidR="00BA1BC9" w:rsidRPr="00E55B11" w:rsidRDefault="00BA1BC9" w:rsidP="00565162">
      <w:pPr>
        <w:numPr>
          <w:ilvl w:val="0"/>
          <w:numId w:val="15"/>
        </w:numPr>
        <w:spacing w:after="60" w:line="360" w:lineRule="auto"/>
        <w:jc w:val="both"/>
        <w:rPr>
          <w:rFonts w:cs="Arial"/>
          <w:sz w:val="24"/>
          <w:szCs w:val="24"/>
        </w:rPr>
      </w:pPr>
      <w:r w:rsidRPr="00E55B11">
        <w:rPr>
          <w:rFonts w:cs="Arial"/>
          <w:sz w:val="24"/>
          <w:szCs w:val="24"/>
        </w:rPr>
        <w:t>Jezero Gazivode je najznačajniji vodeni resurs Grada Novog Pazara. Povoljno je za razvoj rekreativnih aktivnosti na vodi, koje pak zavise od vremenskih prilika, i vezane su is</w:t>
      </w:r>
      <w:r w:rsidRPr="00E55B11">
        <w:rPr>
          <w:rFonts w:cs="Arial"/>
          <w:sz w:val="24"/>
          <w:szCs w:val="24"/>
        </w:rPr>
        <w:softHyphen/>
        <w:t>klju</w:t>
      </w:r>
      <w:r w:rsidRPr="00E55B11">
        <w:rPr>
          <w:rFonts w:cs="Arial"/>
          <w:sz w:val="24"/>
          <w:szCs w:val="24"/>
        </w:rPr>
        <w:softHyphen/>
        <w:t>či</w:t>
      </w:r>
      <w:r w:rsidRPr="00E55B11">
        <w:rPr>
          <w:rFonts w:cs="Arial"/>
          <w:sz w:val="24"/>
          <w:szCs w:val="24"/>
        </w:rPr>
        <w:softHyphen/>
        <w:t>vo za letnji deo godine.</w:t>
      </w:r>
    </w:p>
    <w:p w:rsidR="00BA1BC9" w:rsidRPr="00E55B11" w:rsidRDefault="00BA1BC9" w:rsidP="00565162">
      <w:pPr>
        <w:numPr>
          <w:ilvl w:val="0"/>
          <w:numId w:val="15"/>
        </w:numPr>
        <w:spacing w:after="60" w:line="360" w:lineRule="auto"/>
        <w:jc w:val="both"/>
        <w:rPr>
          <w:rFonts w:cs="Arial"/>
          <w:sz w:val="24"/>
          <w:szCs w:val="24"/>
        </w:rPr>
      </w:pPr>
      <w:r w:rsidRPr="00E55B11">
        <w:rPr>
          <w:rFonts w:cs="Arial"/>
          <w:sz w:val="24"/>
          <w:szCs w:val="24"/>
        </w:rPr>
        <w:t>Grad Novi Pazar je sam po sebi turistička atrakcija, imajući u vidu bogato kulturno-is</w:t>
      </w:r>
      <w:r w:rsidRPr="00E55B11">
        <w:rPr>
          <w:rFonts w:cs="Arial"/>
          <w:sz w:val="24"/>
          <w:szCs w:val="24"/>
        </w:rPr>
        <w:softHyphen/>
        <w:t>to</w:t>
      </w:r>
      <w:r w:rsidRPr="00E55B11">
        <w:rPr>
          <w:rFonts w:cs="Arial"/>
          <w:sz w:val="24"/>
          <w:szCs w:val="24"/>
        </w:rPr>
        <w:softHyphen/>
        <w:t>rij</w:t>
      </w:r>
      <w:r w:rsidRPr="00E55B11">
        <w:rPr>
          <w:rFonts w:cs="Arial"/>
          <w:sz w:val="24"/>
          <w:szCs w:val="24"/>
        </w:rPr>
        <w:softHyphen/>
        <w:t>sko nasleđe, pejsažna, trgovinska i kulturna obeležja. Poseta trgovinskim centrima u gra</w:t>
      </w:r>
      <w:r w:rsidRPr="00E55B11">
        <w:rPr>
          <w:rFonts w:cs="Arial"/>
          <w:sz w:val="24"/>
          <w:szCs w:val="24"/>
        </w:rPr>
        <w:softHyphen/>
        <w:t>du je posebna atrakcija (poslovni ili šoping turizam). Položaj grada u mreži regionalnih putnih pra</w:t>
      </w:r>
      <w:r w:rsidRPr="00E55B11">
        <w:rPr>
          <w:rFonts w:cs="Arial"/>
          <w:sz w:val="24"/>
          <w:szCs w:val="24"/>
        </w:rPr>
        <w:softHyphen/>
        <w:t>va</w:t>
      </w:r>
      <w:r w:rsidRPr="00E55B11">
        <w:rPr>
          <w:rFonts w:cs="Arial"/>
          <w:sz w:val="24"/>
          <w:szCs w:val="24"/>
        </w:rPr>
        <w:softHyphen/>
        <w:t>ca, predstavlja veliki potencijal za razvoj tranzitnog turizma, koji je za sada ne</w:t>
      </w:r>
      <w:r w:rsidRPr="00E55B11">
        <w:rPr>
          <w:rFonts w:cs="Arial"/>
          <w:sz w:val="24"/>
          <w:szCs w:val="24"/>
        </w:rPr>
        <w:softHyphen/>
        <w:t>or</w:t>
      </w:r>
      <w:r w:rsidRPr="00E55B11">
        <w:rPr>
          <w:rFonts w:cs="Arial"/>
          <w:sz w:val="24"/>
          <w:szCs w:val="24"/>
        </w:rPr>
        <w:softHyphen/>
        <w:t>ga</w:t>
      </w:r>
      <w:r w:rsidRPr="00E55B11">
        <w:rPr>
          <w:rFonts w:cs="Arial"/>
          <w:sz w:val="24"/>
          <w:szCs w:val="24"/>
        </w:rPr>
        <w:softHyphen/>
        <w:t>ni</w:t>
      </w:r>
      <w:r w:rsidRPr="00E55B11">
        <w:rPr>
          <w:rFonts w:cs="Arial"/>
          <w:sz w:val="24"/>
          <w:szCs w:val="24"/>
        </w:rPr>
        <w:softHyphen/>
        <w:t>zo</w:t>
      </w:r>
      <w:r w:rsidRPr="00E55B11">
        <w:rPr>
          <w:rFonts w:cs="Arial"/>
          <w:sz w:val="24"/>
          <w:szCs w:val="24"/>
        </w:rPr>
        <w:softHyphen/>
        <w:t>van. Još uvek nedovoljno razvijena putna infrastruktura (udaljenost auto-puteva) predstavlja značajan prob</w:t>
      </w:r>
      <w:r w:rsidRPr="00E55B11">
        <w:rPr>
          <w:rFonts w:cs="Arial"/>
          <w:sz w:val="24"/>
          <w:szCs w:val="24"/>
        </w:rPr>
        <w:softHyphen/>
        <w:t>l</w:t>
      </w:r>
      <w:r w:rsidRPr="00E55B11">
        <w:rPr>
          <w:rFonts w:cs="Arial"/>
          <w:sz w:val="24"/>
          <w:szCs w:val="24"/>
        </w:rPr>
        <w:softHyphen/>
        <w:t>em za razvoj tranzitnog turizma.</w:t>
      </w:r>
    </w:p>
    <w:p w:rsidR="00BA1BC9" w:rsidRPr="00E55B11" w:rsidRDefault="00BA1BC9" w:rsidP="00565162">
      <w:pPr>
        <w:numPr>
          <w:ilvl w:val="0"/>
          <w:numId w:val="15"/>
        </w:numPr>
        <w:spacing w:after="60" w:line="360" w:lineRule="auto"/>
        <w:jc w:val="both"/>
        <w:rPr>
          <w:rFonts w:cs="Arial"/>
          <w:spacing w:val="-2"/>
          <w:sz w:val="24"/>
          <w:szCs w:val="24"/>
        </w:rPr>
      </w:pPr>
      <w:r w:rsidRPr="00E55B11">
        <w:rPr>
          <w:rFonts w:cs="Arial"/>
          <w:sz w:val="24"/>
          <w:szCs w:val="24"/>
        </w:rPr>
        <w:t xml:space="preserve">Kompleks Stari grad Ras sa manastirima Sopoćani i Đurđevi stupovi sa crkvom sv. Apostola Petra i Pavla (Petrova crkva), koji se od 1978. Godine nalaze na UNESCO-voj listi svetske kulturne baštine, kao i srednjevekovno nasleđe iz Osmanskog perioda, ambijentalna celina Stara čaršija, Hamam Isa-bega, Bedem sa kulom motriljom, Altun alem i Arap džamija lociranih u dolini </w:t>
      </w:r>
      <w:r w:rsidRPr="00E55B11">
        <w:rPr>
          <w:rFonts w:cs="Arial"/>
          <w:spacing w:val="-2"/>
          <w:sz w:val="24"/>
          <w:szCs w:val="24"/>
        </w:rPr>
        <w:t>Ra</w:t>
      </w:r>
      <w:r w:rsidRPr="00E55B11">
        <w:rPr>
          <w:rFonts w:cs="Arial"/>
          <w:spacing w:val="-2"/>
          <w:sz w:val="24"/>
          <w:szCs w:val="24"/>
        </w:rPr>
        <w:softHyphen/>
        <w:t>š</w:t>
      </w:r>
      <w:r w:rsidRPr="00E55B11">
        <w:rPr>
          <w:rFonts w:cs="Arial"/>
          <w:spacing w:val="-2"/>
          <w:sz w:val="24"/>
          <w:szCs w:val="24"/>
        </w:rPr>
        <w:softHyphen/>
        <w:t>ke, predstavljaju kulturno-istorijsko nasleđe koje je od posebnog i međunarodnog značaja. Mno</w:t>
      </w:r>
      <w:r w:rsidRPr="00E55B11">
        <w:rPr>
          <w:rFonts w:cs="Arial"/>
          <w:spacing w:val="-2"/>
          <w:sz w:val="24"/>
          <w:szCs w:val="24"/>
        </w:rPr>
        <w:softHyphen/>
        <w:t>go</w:t>
      </w:r>
      <w:r w:rsidRPr="00E55B11">
        <w:rPr>
          <w:rFonts w:cs="Arial"/>
          <w:spacing w:val="-2"/>
          <w:sz w:val="24"/>
          <w:szCs w:val="24"/>
        </w:rPr>
        <w:softHyphen/>
        <w:t>bro</w:t>
      </w:r>
      <w:r w:rsidRPr="00E55B11">
        <w:rPr>
          <w:rFonts w:cs="Arial"/>
          <w:spacing w:val="-2"/>
          <w:sz w:val="24"/>
          <w:szCs w:val="24"/>
        </w:rPr>
        <w:softHyphen/>
        <w:t>jni kulturno-istorijski spomenici su značajne lokacije eks</w:t>
      </w:r>
      <w:r w:rsidRPr="00E55B11">
        <w:rPr>
          <w:rFonts w:cs="Arial"/>
          <w:spacing w:val="-2"/>
          <w:sz w:val="24"/>
          <w:szCs w:val="24"/>
        </w:rPr>
        <w:softHyphen/>
        <w:t>kur</w:t>
      </w:r>
      <w:r w:rsidRPr="00E55B11">
        <w:rPr>
          <w:rFonts w:cs="Arial"/>
          <w:spacing w:val="-2"/>
          <w:sz w:val="24"/>
          <w:szCs w:val="24"/>
        </w:rPr>
        <w:softHyphen/>
        <w:t>zi</w:t>
      </w:r>
      <w:r w:rsidRPr="00E55B11">
        <w:rPr>
          <w:rFonts w:cs="Arial"/>
          <w:spacing w:val="-2"/>
          <w:sz w:val="24"/>
          <w:szCs w:val="24"/>
        </w:rPr>
        <w:softHyphen/>
        <w:t>ja</w:t>
      </w:r>
      <w:r w:rsidRPr="00E55B11">
        <w:rPr>
          <w:rFonts w:cs="Arial"/>
          <w:spacing w:val="-2"/>
          <w:sz w:val="24"/>
          <w:szCs w:val="24"/>
        </w:rPr>
        <w:softHyphen/>
        <w:t>ma i domaćim i stranim turistima.</w:t>
      </w:r>
    </w:p>
    <w:p w:rsidR="00BA1BC9" w:rsidRPr="00E55B11" w:rsidRDefault="00BA1BC9" w:rsidP="00565162">
      <w:pPr>
        <w:numPr>
          <w:ilvl w:val="0"/>
          <w:numId w:val="15"/>
        </w:numPr>
        <w:spacing w:after="60" w:line="360" w:lineRule="auto"/>
        <w:jc w:val="both"/>
        <w:rPr>
          <w:rFonts w:cs="Arial"/>
          <w:sz w:val="24"/>
          <w:szCs w:val="24"/>
        </w:rPr>
      </w:pPr>
      <w:r w:rsidRPr="00E55B11">
        <w:rPr>
          <w:rFonts w:cs="Arial"/>
          <w:sz w:val="24"/>
          <w:szCs w:val="24"/>
        </w:rPr>
        <w:t>Nikako ne treba izostaviti svetovne i duhovne običaje, poput verskih praznika, svetkovina, sa</w:t>
      </w:r>
      <w:r w:rsidRPr="00E55B11">
        <w:rPr>
          <w:rFonts w:cs="Arial"/>
          <w:sz w:val="24"/>
          <w:szCs w:val="24"/>
        </w:rPr>
        <w:softHyphen/>
        <w:t>bo</w:t>
      </w:r>
      <w:r w:rsidRPr="00E55B11">
        <w:rPr>
          <w:rFonts w:cs="Arial"/>
          <w:sz w:val="24"/>
          <w:szCs w:val="24"/>
        </w:rPr>
        <w:softHyphen/>
        <w:t>ra, itd., koji samo doprinose postojećoj turističkoj ponudi u pogledu njene pre</w:t>
      </w:r>
      <w:r w:rsidRPr="00E55B11">
        <w:rPr>
          <w:rFonts w:cs="Arial"/>
          <w:sz w:val="24"/>
          <w:szCs w:val="24"/>
        </w:rPr>
        <w:softHyphen/>
        <w:t>po</w:t>
      </w:r>
      <w:r w:rsidRPr="00E55B11">
        <w:rPr>
          <w:rFonts w:cs="Arial"/>
          <w:sz w:val="24"/>
          <w:szCs w:val="24"/>
        </w:rPr>
        <w:softHyphen/>
        <w:t>znat</w:t>
      </w:r>
      <w:r w:rsidRPr="00E55B11">
        <w:rPr>
          <w:rFonts w:cs="Arial"/>
          <w:sz w:val="24"/>
          <w:szCs w:val="24"/>
        </w:rPr>
        <w:softHyphen/>
        <w:t>lji</w:t>
      </w:r>
      <w:r w:rsidRPr="00E55B11">
        <w:rPr>
          <w:rFonts w:cs="Arial"/>
          <w:sz w:val="24"/>
          <w:szCs w:val="24"/>
        </w:rPr>
        <w:softHyphen/>
        <w:t xml:space="preserve">vosti i jedinstvenosti. </w:t>
      </w:r>
    </w:p>
    <w:p w:rsidR="00BA1BC9" w:rsidRPr="00E55B11" w:rsidRDefault="00BA1BC9" w:rsidP="00565162">
      <w:pPr>
        <w:numPr>
          <w:ilvl w:val="0"/>
          <w:numId w:val="15"/>
        </w:numPr>
        <w:spacing w:after="60" w:line="360" w:lineRule="auto"/>
        <w:jc w:val="both"/>
        <w:rPr>
          <w:rFonts w:cs="Arial"/>
          <w:sz w:val="24"/>
          <w:szCs w:val="24"/>
        </w:rPr>
      </w:pPr>
      <w:r w:rsidRPr="00E55B11">
        <w:rPr>
          <w:rFonts w:cs="Arial"/>
          <w:sz w:val="24"/>
          <w:szCs w:val="24"/>
        </w:rPr>
        <w:t>Čiste reke bogate ribom stecište su brojnih ribolovaca. U tom smislu su najatraktivnije vo</w:t>
      </w:r>
      <w:r w:rsidRPr="00E55B11">
        <w:rPr>
          <w:rFonts w:cs="Arial"/>
          <w:sz w:val="24"/>
          <w:szCs w:val="24"/>
        </w:rPr>
        <w:softHyphen/>
        <w:t>de Raške, Ljudske, Deževske i Šaronjske reke. Pored reka, za ribolov je privlačno i je</w:t>
      </w:r>
      <w:r w:rsidRPr="00E55B11">
        <w:rPr>
          <w:rFonts w:cs="Arial"/>
          <w:sz w:val="24"/>
          <w:szCs w:val="24"/>
        </w:rPr>
        <w:softHyphen/>
        <w:t>ze</w:t>
      </w:r>
      <w:r w:rsidRPr="00E55B11">
        <w:rPr>
          <w:rFonts w:cs="Arial"/>
          <w:sz w:val="24"/>
          <w:szCs w:val="24"/>
        </w:rPr>
        <w:softHyphen/>
        <w:t>ro Gazivode. Ribolovni turizam je za sada nerazvijen i neorganizovan, bez postojanja ure</w:t>
      </w:r>
      <w:r w:rsidRPr="00E55B11">
        <w:rPr>
          <w:rFonts w:cs="Arial"/>
          <w:sz w:val="24"/>
          <w:szCs w:val="24"/>
        </w:rPr>
        <w:softHyphen/>
        <w:t>đe</w:t>
      </w:r>
      <w:r w:rsidRPr="00E55B11">
        <w:rPr>
          <w:rFonts w:cs="Arial"/>
          <w:sz w:val="24"/>
          <w:szCs w:val="24"/>
        </w:rPr>
        <w:softHyphen/>
        <w:t xml:space="preserve">nih lokacija, i potrebnih objekata  (parking prostori, kontejneri za sakupljanje otpada, itd.). </w:t>
      </w:r>
    </w:p>
    <w:p w:rsidR="00BA1BC9" w:rsidRPr="00E55B11" w:rsidRDefault="00BA1BC9" w:rsidP="00565162">
      <w:pPr>
        <w:numPr>
          <w:ilvl w:val="0"/>
          <w:numId w:val="15"/>
        </w:numPr>
        <w:spacing w:after="60" w:line="360" w:lineRule="auto"/>
        <w:jc w:val="both"/>
        <w:rPr>
          <w:rFonts w:cs="Arial"/>
          <w:sz w:val="24"/>
          <w:szCs w:val="24"/>
        </w:rPr>
      </w:pPr>
      <w:r w:rsidRPr="00E55B11">
        <w:rPr>
          <w:rFonts w:cs="Arial"/>
          <w:sz w:val="24"/>
          <w:szCs w:val="24"/>
        </w:rPr>
        <w:t xml:space="preserve">Reke Raška, Ljudska i Ibar (jezero Gazivode) pogodne su za razvoj izletničkog i sportsko-rekreativnog turizma. </w:t>
      </w:r>
    </w:p>
    <w:p w:rsidR="00BA1BC9" w:rsidRPr="00E55B11" w:rsidRDefault="00BA1BC9" w:rsidP="00565162">
      <w:pPr>
        <w:numPr>
          <w:ilvl w:val="0"/>
          <w:numId w:val="15"/>
        </w:numPr>
        <w:spacing w:line="360" w:lineRule="auto"/>
        <w:jc w:val="both"/>
        <w:rPr>
          <w:rFonts w:cs="Arial"/>
          <w:b/>
          <w:sz w:val="24"/>
          <w:szCs w:val="24"/>
        </w:rPr>
      </w:pPr>
      <w:r w:rsidRPr="00E55B11">
        <w:rPr>
          <w:rFonts w:cs="Arial"/>
          <w:sz w:val="24"/>
          <w:szCs w:val="24"/>
        </w:rPr>
        <w:t xml:space="preserve">Na teritoriji opštine Novi Pazar, postoji lovište „Rogozna“, u kome dominira sitna divljač.  </w:t>
      </w:r>
    </w:p>
    <w:p w:rsidR="00BA1BC9" w:rsidRPr="00E55B11" w:rsidRDefault="00BA1BC9" w:rsidP="00565162">
      <w:pPr>
        <w:numPr>
          <w:ilvl w:val="0"/>
          <w:numId w:val="15"/>
        </w:numPr>
        <w:spacing w:line="360" w:lineRule="auto"/>
        <w:jc w:val="both"/>
        <w:rPr>
          <w:rFonts w:cs="Arial"/>
          <w:b/>
          <w:sz w:val="24"/>
          <w:szCs w:val="24"/>
        </w:rPr>
      </w:pPr>
      <w:r w:rsidRPr="00E55B11">
        <w:rPr>
          <w:rFonts w:cs="Arial"/>
          <w:sz w:val="24"/>
          <w:szCs w:val="24"/>
        </w:rPr>
        <w:lastRenderedPageBreak/>
        <w:t>S obzirom da Muzej “ Ras “ čuva pokretna kulturna dobra sa teritorije opštine Novi Pazar, predstavlja značajno mesto  u turističkoj ponudi.</w:t>
      </w:r>
    </w:p>
    <w:p w:rsidR="00BA1BC9" w:rsidRPr="00E55B11" w:rsidRDefault="00BA1BC9" w:rsidP="00FA46D6">
      <w:pPr>
        <w:tabs>
          <w:tab w:val="right" w:pos="9065"/>
        </w:tabs>
        <w:spacing w:line="360" w:lineRule="auto"/>
        <w:rPr>
          <w:rFonts w:cs="Arial"/>
          <w:i/>
          <w:sz w:val="24"/>
          <w:szCs w:val="24"/>
        </w:rPr>
      </w:pPr>
    </w:p>
    <w:p w:rsidR="00BA1BC9" w:rsidRPr="00E55B11" w:rsidRDefault="00BA1BC9" w:rsidP="001256E1">
      <w:pPr>
        <w:pStyle w:val="Heading3"/>
        <w:numPr>
          <w:ilvl w:val="0"/>
          <w:numId w:val="0"/>
        </w:numPr>
        <w:spacing w:line="360" w:lineRule="auto"/>
        <w:ind w:left="720" w:hanging="720"/>
        <w:rPr>
          <w:b w:val="0"/>
          <w:sz w:val="24"/>
          <w:szCs w:val="24"/>
        </w:rPr>
      </w:pPr>
      <w:r w:rsidRPr="00E55B11">
        <w:rPr>
          <w:b w:val="0"/>
          <w:sz w:val="24"/>
          <w:szCs w:val="24"/>
        </w:rPr>
        <w:t>U okviru turističkog centra Odvraćenica postoji hotel Golija, je kategorisan. Hotel ima kapacitet od 110 ležajeva, dok u okviru turističkog centra na Goliji postoji šest ski</w:t>
      </w:r>
      <w:r w:rsidRPr="00E55B11">
        <w:rPr>
          <w:b w:val="0"/>
          <w:sz w:val="24"/>
          <w:szCs w:val="24"/>
        </w:rPr>
        <w:softHyphen/>
        <w:t>jaš</w:t>
      </w:r>
      <w:r w:rsidRPr="00E55B11">
        <w:rPr>
          <w:b w:val="0"/>
          <w:sz w:val="24"/>
          <w:szCs w:val="24"/>
        </w:rPr>
        <w:softHyphen/>
        <w:t>kih staza, od kojih su 5 dužine 450 – 1200 m. U planu je izgradnja dve staze sa visinskom raz</w:t>
      </w:r>
      <w:r w:rsidRPr="00E55B11">
        <w:rPr>
          <w:b w:val="0"/>
          <w:sz w:val="24"/>
          <w:szCs w:val="24"/>
        </w:rPr>
        <w:softHyphen/>
        <w:t>likom od 200 m dužine 1.500 m.</w:t>
      </w:r>
    </w:p>
    <w:p w:rsidR="00BA1BC9" w:rsidRPr="00E55B11" w:rsidRDefault="00BA1BC9" w:rsidP="00FA46D6">
      <w:pPr>
        <w:spacing w:line="360" w:lineRule="auto"/>
        <w:rPr>
          <w:rFonts w:cs="Arial"/>
          <w:sz w:val="24"/>
          <w:szCs w:val="24"/>
        </w:rPr>
      </w:pPr>
    </w:p>
    <w:p w:rsidR="00BA1BC9" w:rsidRPr="00E55B11" w:rsidRDefault="00BA1BC9" w:rsidP="001256E1">
      <w:pPr>
        <w:spacing w:after="120" w:line="360" w:lineRule="auto"/>
        <w:ind w:firstLine="720"/>
        <w:jc w:val="both"/>
        <w:rPr>
          <w:rFonts w:cs="Arial"/>
          <w:sz w:val="24"/>
          <w:szCs w:val="24"/>
        </w:rPr>
      </w:pPr>
      <w:r w:rsidRPr="00E55B11">
        <w:rPr>
          <w:rFonts w:cs="Arial"/>
          <w:sz w:val="24"/>
          <w:szCs w:val="24"/>
        </w:rPr>
        <w:t>Ortačko Društvo „GOS“ Ravić hotel takođe nije kategorisan. Ima kapacitet od 10 soba: 6  trokrevetnih, 3 dvo</w:t>
      </w:r>
      <w:r w:rsidRPr="00E55B11">
        <w:rPr>
          <w:rFonts w:cs="Arial"/>
          <w:sz w:val="24"/>
          <w:szCs w:val="24"/>
        </w:rPr>
        <w:softHyphen/>
        <w:t>krevetne i 1 petokrevetne sobe.</w:t>
      </w:r>
    </w:p>
    <w:p w:rsidR="00BA1BC9" w:rsidRPr="00E55B11" w:rsidRDefault="00BA1BC9" w:rsidP="00FA46D6">
      <w:pPr>
        <w:spacing w:after="120" w:line="360" w:lineRule="auto"/>
        <w:jc w:val="both"/>
        <w:rPr>
          <w:rFonts w:cs="Arial"/>
          <w:sz w:val="24"/>
          <w:szCs w:val="24"/>
        </w:rPr>
      </w:pPr>
    </w:p>
    <w:p w:rsidR="00BA1BC9" w:rsidRPr="00E55B11" w:rsidRDefault="00FA46D6" w:rsidP="001256E1">
      <w:pPr>
        <w:spacing w:line="360" w:lineRule="auto"/>
        <w:ind w:firstLine="720"/>
        <w:jc w:val="both"/>
        <w:rPr>
          <w:rFonts w:cs="Arial"/>
          <w:sz w:val="24"/>
          <w:szCs w:val="24"/>
        </w:rPr>
      </w:pPr>
      <w:r>
        <w:rPr>
          <w:rFonts w:cs="Arial"/>
          <w:sz w:val="24"/>
          <w:szCs w:val="24"/>
        </w:rPr>
        <w:t xml:space="preserve">U gradu Novom </w:t>
      </w:r>
      <w:r w:rsidR="00BA1BC9" w:rsidRPr="00E55B11">
        <w:rPr>
          <w:rFonts w:cs="Arial"/>
          <w:sz w:val="24"/>
          <w:szCs w:val="24"/>
        </w:rPr>
        <w:t>Pazar</w:t>
      </w:r>
      <w:r>
        <w:rPr>
          <w:rFonts w:cs="Arial"/>
          <w:sz w:val="24"/>
          <w:szCs w:val="24"/>
        </w:rPr>
        <w:t>u</w:t>
      </w:r>
      <w:r w:rsidR="00BA1BC9" w:rsidRPr="00E55B11">
        <w:rPr>
          <w:rFonts w:cs="Arial"/>
          <w:sz w:val="24"/>
          <w:szCs w:val="24"/>
        </w:rPr>
        <w:t xml:space="preserve"> postoji 17 restorana. Svi su nekategorisani, a većina ima  funkciju res</w:t>
      </w:r>
      <w:r w:rsidR="00BA1BC9" w:rsidRPr="00E55B11">
        <w:rPr>
          <w:rFonts w:cs="Arial"/>
          <w:sz w:val="24"/>
          <w:szCs w:val="24"/>
        </w:rPr>
        <w:softHyphen/>
        <w:t>to</w:t>
      </w:r>
      <w:r w:rsidR="00BA1BC9" w:rsidRPr="00E55B11">
        <w:rPr>
          <w:rFonts w:cs="Arial"/>
          <w:sz w:val="24"/>
          <w:szCs w:val="24"/>
        </w:rPr>
        <w:softHyphen/>
        <w:t>ra</w:t>
      </w:r>
      <w:r w:rsidR="00BA1BC9" w:rsidRPr="00E55B11">
        <w:rPr>
          <w:rFonts w:cs="Arial"/>
          <w:sz w:val="24"/>
          <w:szCs w:val="24"/>
        </w:rPr>
        <w:softHyphen/>
        <w:t>na – domaće kuhinje. Kapacitet im se kreće u opsegu od 50 do 300 mesta za sedenje.</w:t>
      </w:r>
    </w:p>
    <w:p w:rsidR="00BA1BC9" w:rsidRPr="00E55B11" w:rsidRDefault="00BA1BC9" w:rsidP="00FA46D6">
      <w:pPr>
        <w:spacing w:line="360" w:lineRule="auto"/>
        <w:jc w:val="both"/>
        <w:rPr>
          <w:rFonts w:cs="Arial"/>
          <w:sz w:val="24"/>
          <w:szCs w:val="24"/>
        </w:rPr>
      </w:pPr>
    </w:p>
    <w:p w:rsidR="00BA1BC9" w:rsidRDefault="00986DA0" w:rsidP="00986DA0">
      <w:pPr>
        <w:pStyle w:val="Heading2"/>
      </w:pPr>
      <w:r>
        <w:t xml:space="preserve"> </w:t>
      </w:r>
      <w:bookmarkStart w:id="313" w:name="_Toc509830371"/>
      <w:r w:rsidR="00F60836" w:rsidRPr="00F60836">
        <w:t>Smeštajni kapaciteti</w:t>
      </w:r>
      <w:bookmarkEnd w:id="313"/>
      <w:r w:rsidR="00F60836" w:rsidRPr="00F60836">
        <w:t xml:space="preserve"> </w:t>
      </w:r>
    </w:p>
    <w:p w:rsidR="00F60836" w:rsidRDefault="00F60836" w:rsidP="00BA1BC9">
      <w:pPr>
        <w:rPr>
          <w:rFonts w:cs="Arial"/>
          <w:b/>
          <w:i/>
          <w:sz w:val="28"/>
          <w:szCs w:val="28"/>
        </w:rPr>
      </w:pPr>
    </w:p>
    <w:p w:rsidR="00F60836" w:rsidRPr="00AB6587" w:rsidRDefault="00F60836" w:rsidP="00BA1BC9">
      <w:pPr>
        <w:rPr>
          <w:rFonts w:cs="Arial"/>
          <w:b/>
          <w:i/>
          <w:sz w:val="24"/>
          <w:szCs w:val="24"/>
        </w:rPr>
      </w:pPr>
      <w:r w:rsidRPr="00AB6587">
        <w:rPr>
          <w:rFonts w:cs="Arial"/>
          <w:b/>
          <w:i/>
          <w:sz w:val="24"/>
          <w:szCs w:val="24"/>
        </w:rPr>
        <w:t xml:space="preserve">     </w:t>
      </w:r>
    </w:p>
    <w:p w:rsidR="00BA1BC9" w:rsidRPr="00AB6587" w:rsidRDefault="00F60836" w:rsidP="00BA1BC9">
      <w:pPr>
        <w:rPr>
          <w:rFonts w:cs="Arial"/>
          <w:b/>
          <w:i/>
          <w:sz w:val="24"/>
          <w:szCs w:val="24"/>
        </w:rPr>
      </w:pPr>
      <w:r w:rsidRPr="00AB6587">
        <w:rPr>
          <w:rFonts w:cs="Arial"/>
          <w:b/>
          <w:i/>
          <w:sz w:val="24"/>
          <w:szCs w:val="24"/>
        </w:rPr>
        <w:t xml:space="preserve"> </w:t>
      </w:r>
      <w:r w:rsidR="00BA1BC9" w:rsidRPr="00AB6587">
        <w:rPr>
          <w:rFonts w:cs="Arial"/>
          <w:b/>
          <w:sz w:val="24"/>
          <w:szCs w:val="24"/>
        </w:rPr>
        <w:t xml:space="preserve"> </w:t>
      </w:r>
      <w:r w:rsidR="00AB6587">
        <w:rPr>
          <w:rFonts w:cs="Arial"/>
          <w:b/>
          <w:sz w:val="24"/>
          <w:szCs w:val="24"/>
        </w:rPr>
        <w:t>Novopazarska banja</w:t>
      </w:r>
    </w:p>
    <w:p w:rsidR="00BA1BC9" w:rsidRPr="00E55B11" w:rsidRDefault="00BA1BC9" w:rsidP="00BA1BC9">
      <w:pPr>
        <w:rPr>
          <w:rFonts w:cs="Arial"/>
          <w:b/>
          <w:sz w:val="24"/>
          <w:szCs w:val="24"/>
        </w:rPr>
      </w:pPr>
    </w:p>
    <w:p w:rsidR="00BA1BC9" w:rsidRPr="00E55B11" w:rsidRDefault="00BA1BC9" w:rsidP="00FA46D6">
      <w:pPr>
        <w:spacing w:line="360" w:lineRule="auto"/>
        <w:rPr>
          <w:rFonts w:cs="Arial"/>
          <w:sz w:val="24"/>
          <w:szCs w:val="24"/>
        </w:rPr>
      </w:pPr>
      <w:r w:rsidRPr="00E55B11">
        <w:rPr>
          <w:rFonts w:cs="Arial"/>
          <w:sz w:val="24"/>
          <w:szCs w:val="24"/>
        </w:rPr>
        <w:t>Novopazarska banja-specijalna bolnica za lečenje progresivnih mišićnih i neuromisicnih bolesti</w:t>
      </w:r>
    </w:p>
    <w:p w:rsidR="00BA1BC9" w:rsidRPr="00E55B11" w:rsidRDefault="00BA1BC9" w:rsidP="00FA46D6">
      <w:pPr>
        <w:spacing w:line="360" w:lineRule="auto"/>
        <w:rPr>
          <w:rFonts w:cs="Arial"/>
          <w:sz w:val="24"/>
          <w:szCs w:val="24"/>
        </w:rPr>
      </w:pPr>
      <w:r w:rsidRPr="00E55B11">
        <w:rPr>
          <w:rFonts w:cs="Arial"/>
          <w:sz w:val="24"/>
          <w:szCs w:val="24"/>
        </w:rPr>
        <w:t>Adresa: 36300 Novi Pazar,Banjski put bb</w:t>
      </w:r>
    </w:p>
    <w:p w:rsidR="00BA1BC9" w:rsidRPr="00E55B11" w:rsidRDefault="00BA1BC9" w:rsidP="00FA46D6">
      <w:pPr>
        <w:spacing w:line="360" w:lineRule="auto"/>
        <w:rPr>
          <w:rFonts w:cs="Arial"/>
          <w:sz w:val="24"/>
          <w:szCs w:val="24"/>
        </w:rPr>
      </w:pPr>
      <w:r w:rsidRPr="00E55B11">
        <w:rPr>
          <w:rFonts w:cs="Arial"/>
          <w:sz w:val="24"/>
          <w:szCs w:val="24"/>
        </w:rPr>
        <w:t xml:space="preserve">Kontakt </w:t>
      </w:r>
      <w:hyperlink r:id="rId90" w:history="1">
        <w:r w:rsidRPr="00E55B11">
          <w:rPr>
            <w:rStyle w:val="Hyperlink"/>
            <w:rFonts w:cs="Arial"/>
            <w:color w:val="auto"/>
            <w:sz w:val="24"/>
            <w:szCs w:val="24"/>
          </w:rPr>
          <w:t>tel:020/371-623,372-166</w:t>
        </w:r>
      </w:hyperlink>
    </w:p>
    <w:p w:rsidR="00BA1BC9" w:rsidRPr="00E55B11" w:rsidRDefault="00BA1BC9" w:rsidP="00FA46D6">
      <w:pPr>
        <w:spacing w:line="360" w:lineRule="auto"/>
        <w:rPr>
          <w:rFonts w:cs="Arial"/>
          <w:sz w:val="24"/>
          <w:szCs w:val="24"/>
        </w:rPr>
      </w:pPr>
    </w:p>
    <w:p w:rsidR="00AB6587" w:rsidRPr="00AB6587" w:rsidRDefault="00AB6587" w:rsidP="00FA46D6">
      <w:pPr>
        <w:spacing w:line="360" w:lineRule="auto"/>
        <w:rPr>
          <w:rFonts w:cs="Arial"/>
          <w:b/>
          <w:sz w:val="24"/>
          <w:szCs w:val="24"/>
        </w:rPr>
      </w:pPr>
      <w:r>
        <w:rPr>
          <w:rFonts w:cs="Arial"/>
          <w:b/>
          <w:sz w:val="24"/>
          <w:szCs w:val="24"/>
        </w:rPr>
        <w:t xml:space="preserve">  </w:t>
      </w:r>
      <w:r w:rsidRPr="00AB6587">
        <w:rPr>
          <w:rFonts w:cs="Arial"/>
          <w:b/>
          <w:sz w:val="24"/>
          <w:szCs w:val="24"/>
        </w:rPr>
        <w:t>Rajčinovića banja</w:t>
      </w:r>
    </w:p>
    <w:p w:rsidR="00BA1BC9" w:rsidRPr="00E55B11" w:rsidRDefault="00BA1BC9" w:rsidP="00FA46D6">
      <w:pPr>
        <w:spacing w:line="360" w:lineRule="auto"/>
        <w:rPr>
          <w:rFonts w:cs="Arial"/>
          <w:sz w:val="24"/>
          <w:szCs w:val="24"/>
        </w:rPr>
      </w:pPr>
      <w:r w:rsidRPr="00E55B11">
        <w:rPr>
          <w:rFonts w:cs="Arial"/>
          <w:sz w:val="24"/>
          <w:szCs w:val="24"/>
        </w:rPr>
        <w:t>Hotel “Raj**</w:t>
      </w:r>
    </w:p>
    <w:p w:rsidR="00BA1BC9" w:rsidRPr="00E55B11" w:rsidRDefault="00BA1BC9" w:rsidP="00FA46D6">
      <w:pPr>
        <w:spacing w:line="360" w:lineRule="auto"/>
        <w:rPr>
          <w:rFonts w:cs="Arial"/>
          <w:sz w:val="24"/>
          <w:szCs w:val="24"/>
        </w:rPr>
      </w:pPr>
      <w:r w:rsidRPr="00E55B11">
        <w:rPr>
          <w:rFonts w:cs="Arial"/>
          <w:sz w:val="24"/>
          <w:szCs w:val="24"/>
        </w:rPr>
        <w:t xml:space="preserve">Adresa:36300 Novi </w:t>
      </w:r>
      <w:r w:rsidR="00AB6587">
        <w:rPr>
          <w:rFonts w:cs="Arial"/>
          <w:sz w:val="24"/>
          <w:szCs w:val="24"/>
        </w:rPr>
        <w:t>Pazar,R</w:t>
      </w:r>
      <w:r w:rsidRPr="00E55B11">
        <w:rPr>
          <w:rFonts w:cs="Arial"/>
          <w:sz w:val="24"/>
          <w:szCs w:val="24"/>
        </w:rPr>
        <w:t>egionalni put Novi Pazar-Sjenica</w:t>
      </w:r>
    </w:p>
    <w:p w:rsidR="00BA1BC9" w:rsidRPr="00E55B11" w:rsidRDefault="00BA1BC9" w:rsidP="00FA46D6">
      <w:pPr>
        <w:spacing w:line="360" w:lineRule="auto"/>
        <w:rPr>
          <w:rFonts w:cs="Arial"/>
          <w:sz w:val="24"/>
          <w:szCs w:val="24"/>
        </w:rPr>
      </w:pPr>
      <w:r w:rsidRPr="00E55B11">
        <w:rPr>
          <w:rFonts w:cs="Arial"/>
          <w:sz w:val="24"/>
          <w:szCs w:val="24"/>
        </w:rPr>
        <w:t>Kontakt tel. 020/361-100</w:t>
      </w:r>
    </w:p>
    <w:p w:rsidR="00BA1BC9" w:rsidRPr="00E55B11" w:rsidRDefault="00BA1BC9" w:rsidP="00FA46D6">
      <w:pPr>
        <w:spacing w:line="360" w:lineRule="auto"/>
        <w:rPr>
          <w:rFonts w:cs="Arial"/>
          <w:sz w:val="24"/>
          <w:szCs w:val="24"/>
        </w:rPr>
      </w:pPr>
      <w:r w:rsidRPr="00E55B11">
        <w:rPr>
          <w:rFonts w:cs="Arial"/>
          <w:sz w:val="24"/>
          <w:szCs w:val="24"/>
        </w:rPr>
        <w:t>Pored koriscenja bazena u Hotelu „Raj“postoji i mogucnost koriscenja SPA centra u cijem sadrzaju se nalazi :</w:t>
      </w:r>
    </w:p>
    <w:p w:rsidR="00BA1BC9" w:rsidRPr="00E55B11" w:rsidRDefault="00BA1BC9" w:rsidP="00FA46D6">
      <w:pPr>
        <w:spacing w:line="360" w:lineRule="auto"/>
        <w:rPr>
          <w:rFonts w:cs="Arial"/>
          <w:sz w:val="24"/>
          <w:szCs w:val="24"/>
        </w:rPr>
      </w:pPr>
    </w:p>
    <w:p w:rsidR="00BA1BC9" w:rsidRPr="00E55B11" w:rsidRDefault="00BA1BC9" w:rsidP="00FA46D6">
      <w:pPr>
        <w:spacing w:line="360" w:lineRule="auto"/>
        <w:rPr>
          <w:rFonts w:cs="Arial"/>
          <w:sz w:val="24"/>
          <w:szCs w:val="24"/>
        </w:rPr>
      </w:pPr>
      <w:r w:rsidRPr="00E55B11">
        <w:rPr>
          <w:rFonts w:cs="Arial"/>
          <w:sz w:val="24"/>
          <w:szCs w:val="24"/>
        </w:rPr>
        <w:t xml:space="preserve">    -Slana soba (lekovito dejstvo slane sobe je vazduh koji je zasicen solima i mineralima koja uspostavlja ravnotezu u organizmu i nije samo za ljude sa zdravstvenim problemim   vec i za zdrave ljude,sportiste i za relaksaciju i opustanje)</w:t>
      </w:r>
    </w:p>
    <w:p w:rsidR="00BA1BC9" w:rsidRPr="00E55B11" w:rsidRDefault="00BA1BC9" w:rsidP="00FA46D6">
      <w:pPr>
        <w:spacing w:line="360" w:lineRule="auto"/>
        <w:rPr>
          <w:rFonts w:cs="Arial"/>
          <w:sz w:val="24"/>
          <w:szCs w:val="24"/>
        </w:rPr>
      </w:pPr>
      <w:r w:rsidRPr="00E55B11">
        <w:rPr>
          <w:rFonts w:cs="Arial"/>
          <w:sz w:val="24"/>
          <w:szCs w:val="24"/>
        </w:rPr>
        <w:lastRenderedPageBreak/>
        <w:t xml:space="preserve">     -Preporucuje se: Kod astme,bronhitisa,prehlade i kaslja,alergija,infekcija,sportskih povreda,detoksikacije,depresije,nesanice,glavobolje....</w:t>
      </w:r>
    </w:p>
    <w:p w:rsidR="00BA1BC9" w:rsidRPr="00E55B11" w:rsidRDefault="00BA1BC9" w:rsidP="00FA46D6">
      <w:pPr>
        <w:spacing w:line="360" w:lineRule="auto"/>
        <w:rPr>
          <w:rFonts w:cs="Arial"/>
          <w:sz w:val="24"/>
          <w:szCs w:val="24"/>
        </w:rPr>
      </w:pPr>
      <w:r w:rsidRPr="00E55B11">
        <w:rPr>
          <w:rFonts w:cs="Arial"/>
          <w:sz w:val="24"/>
          <w:szCs w:val="24"/>
        </w:rPr>
        <w:t xml:space="preserve">     -Sauna (najvaznija stvar kod saune je ne zuriti jer je sauna mesto za odmor i relaksaciju,tusiranje pre ulaska i prvo koriscenje ne duze od 15 min,po izlasku iz saune obavezno tusiranje koje pocinje od peta i lagano se hladiti na gore)</w:t>
      </w:r>
    </w:p>
    <w:p w:rsidR="00BA1BC9" w:rsidRPr="00E55B11" w:rsidRDefault="00FA46D6" w:rsidP="00FA46D6">
      <w:pPr>
        <w:spacing w:line="360" w:lineRule="auto"/>
        <w:rPr>
          <w:rFonts w:cs="Arial"/>
          <w:b/>
          <w:sz w:val="24"/>
          <w:szCs w:val="24"/>
        </w:rPr>
      </w:pPr>
      <w:r>
        <w:rPr>
          <w:rFonts w:cs="Arial"/>
          <w:sz w:val="24"/>
          <w:szCs w:val="24"/>
        </w:rPr>
        <w:t xml:space="preserve">    </w:t>
      </w:r>
      <w:r w:rsidR="00BA1BC9" w:rsidRPr="00E55B11">
        <w:rPr>
          <w:rFonts w:cs="Arial"/>
          <w:b/>
          <w:sz w:val="24"/>
          <w:szCs w:val="24"/>
        </w:rPr>
        <w:t xml:space="preserve">  Hotel “Tadž” </w:t>
      </w:r>
    </w:p>
    <w:p w:rsidR="00BA1BC9" w:rsidRPr="00E55B11" w:rsidRDefault="00BA1BC9" w:rsidP="00FA46D6">
      <w:pPr>
        <w:spacing w:line="360" w:lineRule="auto"/>
        <w:rPr>
          <w:rFonts w:cs="Arial"/>
          <w:sz w:val="24"/>
          <w:szCs w:val="24"/>
        </w:rPr>
      </w:pPr>
      <w:r w:rsidRPr="00E55B11">
        <w:rPr>
          <w:rFonts w:cs="Arial"/>
          <w:sz w:val="24"/>
          <w:szCs w:val="24"/>
        </w:rPr>
        <w:t>Adresa: 36300 Novi Pazar, ul. Rifata Burdzevica 79</w:t>
      </w:r>
    </w:p>
    <w:p w:rsidR="00BA1BC9" w:rsidRPr="00E55B11" w:rsidRDefault="00BA1BC9" w:rsidP="00FA46D6">
      <w:pPr>
        <w:spacing w:line="360" w:lineRule="auto"/>
        <w:rPr>
          <w:rFonts w:cs="Arial"/>
          <w:sz w:val="24"/>
          <w:szCs w:val="24"/>
        </w:rPr>
      </w:pPr>
      <w:r w:rsidRPr="00E55B11">
        <w:rPr>
          <w:rFonts w:cs="Arial"/>
          <w:sz w:val="24"/>
          <w:szCs w:val="24"/>
        </w:rPr>
        <w:t>Kontakt tel. 020/311-904, 316-838</w:t>
      </w:r>
    </w:p>
    <w:p w:rsidR="00BA1BC9" w:rsidRPr="00E55B11" w:rsidRDefault="00BA1BC9" w:rsidP="00FA46D6">
      <w:pPr>
        <w:spacing w:line="360" w:lineRule="auto"/>
        <w:rPr>
          <w:rFonts w:cs="Arial"/>
          <w:sz w:val="24"/>
          <w:szCs w:val="24"/>
        </w:rPr>
      </w:pPr>
    </w:p>
    <w:p w:rsidR="00BA1BC9" w:rsidRPr="00E55B11" w:rsidRDefault="00F60836" w:rsidP="00FA46D6">
      <w:pPr>
        <w:spacing w:line="360" w:lineRule="auto"/>
        <w:rPr>
          <w:rFonts w:cs="Arial"/>
          <w:b/>
          <w:sz w:val="24"/>
          <w:szCs w:val="24"/>
        </w:rPr>
      </w:pPr>
      <w:r>
        <w:rPr>
          <w:rFonts w:cs="Arial"/>
          <w:b/>
          <w:sz w:val="24"/>
          <w:szCs w:val="24"/>
        </w:rPr>
        <w:t xml:space="preserve">    Hotel “Vrbak</w:t>
      </w:r>
      <w:r w:rsidR="00BA1BC9" w:rsidRPr="00E55B11">
        <w:rPr>
          <w:rFonts w:cs="Arial"/>
          <w:b/>
          <w:sz w:val="24"/>
          <w:szCs w:val="24"/>
        </w:rPr>
        <w:t>”**</w:t>
      </w:r>
    </w:p>
    <w:p w:rsidR="00BA1BC9" w:rsidRPr="00E55B11" w:rsidRDefault="00BA1BC9" w:rsidP="00FA46D6">
      <w:pPr>
        <w:spacing w:line="360" w:lineRule="auto"/>
        <w:rPr>
          <w:rFonts w:cs="Arial"/>
          <w:sz w:val="24"/>
          <w:szCs w:val="24"/>
        </w:rPr>
      </w:pPr>
      <w:r w:rsidRPr="00E55B11">
        <w:rPr>
          <w:rFonts w:cs="Arial"/>
          <w:sz w:val="24"/>
          <w:szCs w:val="24"/>
        </w:rPr>
        <w:t>Adresa: 36300 Novi Pazar, ul. 37. Sandžačke divizije bb</w:t>
      </w:r>
    </w:p>
    <w:p w:rsidR="00BA1BC9" w:rsidRPr="00E55B11" w:rsidRDefault="00BA1BC9" w:rsidP="00FA46D6">
      <w:pPr>
        <w:spacing w:line="360" w:lineRule="auto"/>
        <w:rPr>
          <w:rFonts w:cs="Arial"/>
          <w:sz w:val="24"/>
          <w:szCs w:val="24"/>
        </w:rPr>
      </w:pPr>
      <w:r w:rsidRPr="00E55B11">
        <w:rPr>
          <w:rFonts w:cs="Arial"/>
          <w:sz w:val="24"/>
          <w:szCs w:val="24"/>
        </w:rPr>
        <w:t>Kontakt tel. 020/314-548,314-844</w:t>
      </w:r>
    </w:p>
    <w:p w:rsidR="00BA1BC9" w:rsidRPr="00E55B11" w:rsidRDefault="00BA1BC9" w:rsidP="00FA46D6">
      <w:pPr>
        <w:spacing w:line="360" w:lineRule="auto"/>
        <w:rPr>
          <w:rFonts w:cs="Arial"/>
          <w:sz w:val="24"/>
          <w:szCs w:val="24"/>
        </w:rPr>
      </w:pPr>
    </w:p>
    <w:p w:rsidR="00BA1BC9" w:rsidRPr="00E55B11" w:rsidRDefault="00BA1BC9" w:rsidP="00565162">
      <w:pPr>
        <w:numPr>
          <w:ilvl w:val="0"/>
          <w:numId w:val="20"/>
        </w:numPr>
        <w:spacing w:after="200" w:line="360" w:lineRule="auto"/>
        <w:rPr>
          <w:rFonts w:cs="Arial"/>
          <w:sz w:val="24"/>
          <w:szCs w:val="24"/>
        </w:rPr>
      </w:pPr>
      <w:r w:rsidRPr="00E55B11">
        <w:rPr>
          <w:rFonts w:cs="Arial"/>
          <w:b/>
          <w:sz w:val="24"/>
          <w:szCs w:val="24"/>
        </w:rPr>
        <w:t>Jednokrevetne sobe</w:t>
      </w:r>
      <w:r w:rsidRPr="00E55B11">
        <w:rPr>
          <w:rFonts w:cs="Arial"/>
          <w:sz w:val="24"/>
          <w:szCs w:val="24"/>
        </w:rPr>
        <w:tab/>
      </w:r>
    </w:p>
    <w:p w:rsidR="00BA1BC9" w:rsidRPr="00E55B11" w:rsidRDefault="00BA1BC9" w:rsidP="00FA46D6">
      <w:pPr>
        <w:spacing w:line="360" w:lineRule="auto"/>
        <w:rPr>
          <w:rFonts w:cs="Arial"/>
          <w:sz w:val="24"/>
          <w:szCs w:val="24"/>
        </w:rPr>
      </w:pPr>
      <w:r w:rsidRPr="00E55B11">
        <w:rPr>
          <w:rFonts w:cs="Arial"/>
          <w:sz w:val="24"/>
          <w:szCs w:val="24"/>
        </w:rPr>
        <w:t>Jednokrevetne sobe idealne su za one goste koji se ne zadržavaju dugo i čiji je cilj efikasno obavljenje posla. Sve sobe ovog tipa sadrže konekciju za internet, TV aparat, kupatilo.</w:t>
      </w:r>
    </w:p>
    <w:p w:rsidR="00BA1BC9" w:rsidRPr="00E55B11" w:rsidRDefault="00BA1BC9" w:rsidP="00FA46D6">
      <w:pPr>
        <w:spacing w:line="360" w:lineRule="auto"/>
        <w:rPr>
          <w:rFonts w:cs="Arial"/>
          <w:sz w:val="24"/>
          <w:szCs w:val="24"/>
        </w:rPr>
      </w:pPr>
    </w:p>
    <w:p w:rsidR="00BA1BC9" w:rsidRPr="00E55B11" w:rsidRDefault="00BA1BC9" w:rsidP="00565162">
      <w:pPr>
        <w:numPr>
          <w:ilvl w:val="0"/>
          <w:numId w:val="20"/>
        </w:numPr>
        <w:spacing w:after="200" w:line="360" w:lineRule="auto"/>
        <w:rPr>
          <w:rFonts w:cs="Arial"/>
          <w:sz w:val="24"/>
          <w:szCs w:val="24"/>
        </w:rPr>
      </w:pPr>
      <w:r w:rsidRPr="00E55B11">
        <w:rPr>
          <w:rFonts w:cs="Arial"/>
          <w:b/>
          <w:sz w:val="24"/>
          <w:szCs w:val="24"/>
        </w:rPr>
        <w:t>Dvokrevetne sobe</w:t>
      </w:r>
      <w:r w:rsidRPr="00E55B11">
        <w:rPr>
          <w:rFonts w:cs="Arial"/>
          <w:sz w:val="24"/>
          <w:szCs w:val="24"/>
        </w:rPr>
        <w:tab/>
        <w:t>Dvokrevetne sobe imaju više prostora i dva odvojena kreveta, i mogu da prime dva zahtevnija gosta. Sadrže konekciju za internet, TV aparat, kupatilo.</w:t>
      </w:r>
    </w:p>
    <w:p w:rsidR="00BA1BC9" w:rsidRPr="00E55B11" w:rsidRDefault="00BA1BC9" w:rsidP="00565162">
      <w:pPr>
        <w:numPr>
          <w:ilvl w:val="0"/>
          <w:numId w:val="20"/>
        </w:numPr>
        <w:spacing w:after="200" w:line="360" w:lineRule="auto"/>
        <w:rPr>
          <w:rFonts w:cs="Arial"/>
          <w:b/>
          <w:sz w:val="24"/>
          <w:szCs w:val="24"/>
        </w:rPr>
      </w:pPr>
      <w:r w:rsidRPr="00E55B11">
        <w:rPr>
          <w:rFonts w:cs="Arial"/>
          <w:b/>
          <w:sz w:val="24"/>
          <w:szCs w:val="24"/>
        </w:rPr>
        <w:t>Apartman</w:t>
      </w:r>
      <w:r w:rsidRPr="00E55B11">
        <w:rPr>
          <w:rFonts w:cs="Arial"/>
          <w:sz w:val="24"/>
          <w:szCs w:val="24"/>
        </w:rPr>
        <w:tab/>
        <w:t>Apartmani sastoje se iz primajućeg dela i spavaće sobe sa francuskim krevetom.</w:t>
      </w:r>
      <w:r w:rsidR="00F60836">
        <w:rPr>
          <w:rFonts w:cs="Arial"/>
          <w:b/>
          <w:sz w:val="24"/>
          <w:szCs w:val="24"/>
        </w:rPr>
        <w:t xml:space="preserve">      Hotel: Dragulj</w:t>
      </w:r>
    </w:p>
    <w:p w:rsidR="00BA1BC9" w:rsidRPr="00E55B11" w:rsidRDefault="00BA1BC9" w:rsidP="00FA46D6">
      <w:pPr>
        <w:spacing w:line="360" w:lineRule="auto"/>
        <w:rPr>
          <w:rFonts w:cs="Arial"/>
          <w:b/>
          <w:sz w:val="24"/>
          <w:szCs w:val="24"/>
        </w:rPr>
      </w:pPr>
    </w:p>
    <w:p w:rsidR="00BA1BC9" w:rsidRPr="00E55B11" w:rsidRDefault="00BA1BC9" w:rsidP="00FA46D6">
      <w:pPr>
        <w:spacing w:line="360" w:lineRule="auto"/>
        <w:rPr>
          <w:rFonts w:cs="Arial"/>
          <w:sz w:val="24"/>
          <w:szCs w:val="24"/>
        </w:rPr>
      </w:pPr>
      <w:r w:rsidRPr="00E55B11">
        <w:rPr>
          <w:rFonts w:cs="Arial"/>
          <w:sz w:val="24"/>
          <w:szCs w:val="24"/>
        </w:rPr>
        <w:t>Adresa: 36300 Novi Pazar,Dojeviće bb</w:t>
      </w:r>
    </w:p>
    <w:p w:rsidR="00BA1BC9" w:rsidRPr="00E55B11" w:rsidRDefault="00BA1BC9" w:rsidP="00FA46D6">
      <w:pPr>
        <w:spacing w:line="360" w:lineRule="auto"/>
        <w:rPr>
          <w:rFonts w:cs="Arial"/>
          <w:sz w:val="24"/>
          <w:szCs w:val="24"/>
        </w:rPr>
      </w:pPr>
      <w:r w:rsidRPr="00E55B11">
        <w:rPr>
          <w:rFonts w:cs="Arial"/>
          <w:sz w:val="24"/>
          <w:szCs w:val="24"/>
        </w:rPr>
        <w:t>Kontakt tel.020/360-120,360-121</w:t>
      </w:r>
    </w:p>
    <w:p w:rsidR="00BA1BC9" w:rsidRPr="00E55B11" w:rsidRDefault="00BA1BC9" w:rsidP="00FA46D6">
      <w:pPr>
        <w:spacing w:line="360" w:lineRule="auto"/>
        <w:rPr>
          <w:rFonts w:cs="Arial"/>
          <w:sz w:val="24"/>
          <w:szCs w:val="24"/>
        </w:rPr>
      </w:pPr>
    </w:p>
    <w:p w:rsidR="00BA1BC9" w:rsidRPr="00E55B11" w:rsidRDefault="00F60836" w:rsidP="00FA46D6">
      <w:pPr>
        <w:spacing w:line="360" w:lineRule="auto"/>
        <w:rPr>
          <w:rFonts w:cs="Arial"/>
          <w:b/>
          <w:sz w:val="24"/>
          <w:szCs w:val="24"/>
        </w:rPr>
      </w:pPr>
      <w:r>
        <w:rPr>
          <w:rFonts w:cs="Arial"/>
          <w:b/>
          <w:sz w:val="24"/>
          <w:szCs w:val="24"/>
        </w:rPr>
        <w:t xml:space="preserve"> </w:t>
      </w:r>
      <w:r w:rsidR="00FA46D6">
        <w:rPr>
          <w:rFonts w:cs="Arial"/>
          <w:b/>
          <w:sz w:val="24"/>
          <w:szCs w:val="24"/>
        </w:rPr>
        <w:t xml:space="preserve">      </w:t>
      </w:r>
      <w:r>
        <w:rPr>
          <w:rFonts w:cs="Arial"/>
          <w:b/>
          <w:sz w:val="24"/>
          <w:szCs w:val="24"/>
        </w:rPr>
        <w:t xml:space="preserve">  Hotel “Atlas</w:t>
      </w:r>
      <w:r w:rsidR="00BA1BC9" w:rsidRPr="00E55B11">
        <w:rPr>
          <w:rFonts w:cs="Arial"/>
          <w:b/>
          <w:sz w:val="24"/>
          <w:szCs w:val="24"/>
        </w:rPr>
        <w:t>”</w:t>
      </w:r>
    </w:p>
    <w:p w:rsidR="00BA1BC9" w:rsidRPr="00E55B11" w:rsidRDefault="00BA1BC9" w:rsidP="00FA46D6">
      <w:pPr>
        <w:spacing w:line="360" w:lineRule="auto"/>
        <w:rPr>
          <w:rFonts w:cs="Arial"/>
          <w:b/>
          <w:sz w:val="24"/>
          <w:szCs w:val="24"/>
        </w:rPr>
      </w:pPr>
    </w:p>
    <w:p w:rsidR="00BA1BC9" w:rsidRPr="00E55B11" w:rsidRDefault="00BA1BC9" w:rsidP="00FA46D6">
      <w:pPr>
        <w:spacing w:line="360" w:lineRule="auto"/>
        <w:rPr>
          <w:rFonts w:cs="Arial"/>
          <w:sz w:val="24"/>
          <w:szCs w:val="24"/>
        </w:rPr>
      </w:pPr>
      <w:r w:rsidRPr="00E55B11">
        <w:rPr>
          <w:rFonts w:cs="Arial"/>
          <w:sz w:val="24"/>
          <w:szCs w:val="24"/>
        </w:rPr>
        <w:t>Adresa: 36300 Novi Pazar, Josanicki kej bb</w:t>
      </w:r>
    </w:p>
    <w:p w:rsidR="00BA1BC9" w:rsidRPr="00E55B11" w:rsidRDefault="00BA1BC9" w:rsidP="00FA46D6">
      <w:pPr>
        <w:spacing w:line="360" w:lineRule="auto"/>
        <w:rPr>
          <w:rFonts w:cs="Arial"/>
          <w:sz w:val="24"/>
          <w:szCs w:val="24"/>
        </w:rPr>
      </w:pPr>
      <w:r w:rsidRPr="00E55B11">
        <w:rPr>
          <w:rFonts w:cs="Arial"/>
          <w:sz w:val="24"/>
          <w:szCs w:val="24"/>
        </w:rPr>
        <w:t>Kontakt tel. 020/316-352,313-352</w:t>
      </w:r>
    </w:p>
    <w:p w:rsidR="00BA1BC9" w:rsidRPr="00E55B11" w:rsidRDefault="00BA1BC9" w:rsidP="00FA46D6">
      <w:pPr>
        <w:spacing w:line="360" w:lineRule="auto"/>
        <w:rPr>
          <w:rFonts w:cs="Arial"/>
          <w:sz w:val="24"/>
          <w:szCs w:val="24"/>
        </w:rPr>
      </w:pPr>
    </w:p>
    <w:p w:rsidR="00BA1BC9" w:rsidRPr="00E55B11" w:rsidRDefault="00F60836" w:rsidP="00FA46D6">
      <w:pPr>
        <w:spacing w:line="360" w:lineRule="auto"/>
        <w:rPr>
          <w:rFonts w:cs="Arial"/>
          <w:b/>
          <w:sz w:val="24"/>
          <w:szCs w:val="24"/>
        </w:rPr>
      </w:pPr>
      <w:r>
        <w:rPr>
          <w:rFonts w:cs="Arial"/>
          <w:b/>
          <w:sz w:val="24"/>
          <w:szCs w:val="24"/>
        </w:rPr>
        <w:t xml:space="preserve">   </w:t>
      </w:r>
      <w:r w:rsidR="00FA46D6">
        <w:rPr>
          <w:rFonts w:cs="Arial"/>
          <w:b/>
          <w:sz w:val="24"/>
          <w:szCs w:val="24"/>
        </w:rPr>
        <w:t xml:space="preserve">    </w:t>
      </w:r>
      <w:r>
        <w:rPr>
          <w:rFonts w:cs="Arial"/>
          <w:b/>
          <w:sz w:val="24"/>
          <w:szCs w:val="24"/>
        </w:rPr>
        <w:t xml:space="preserve"> Hotel  “Palma</w:t>
      </w:r>
      <w:r w:rsidR="00BA1BC9" w:rsidRPr="00E55B11">
        <w:rPr>
          <w:rFonts w:cs="Arial"/>
          <w:b/>
          <w:sz w:val="24"/>
          <w:szCs w:val="24"/>
        </w:rPr>
        <w:t>”</w:t>
      </w:r>
    </w:p>
    <w:p w:rsidR="00BA1BC9" w:rsidRPr="00E55B11" w:rsidRDefault="00BA1BC9" w:rsidP="00FA46D6">
      <w:pPr>
        <w:spacing w:line="360" w:lineRule="auto"/>
        <w:rPr>
          <w:rFonts w:cs="Arial"/>
          <w:sz w:val="24"/>
          <w:szCs w:val="24"/>
        </w:rPr>
      </w:pPr>
      <w:r w:rsidRPr="00E55B11">
        <w:rPr>
          <w:rFonts w:cs="Arial"/>
          <w:sz w:val="24"/>
          <w:szCs w:val="24"/>
        </w:rPr>
        <w:t>Adresa:Josanicki kej bb</w:t>
      </w:r>
    </w:p>
    <w:p w:rsidR="00BA1BC9" w:rsidRDefault="00BA1BC9" w:rsidP="00FA46D6">
      <w:pPr>
        <w:spacing w:line="360" w:lineRule="auto"/>
        <w:rPr>
          <w:rFonts w:cs="Arial"/>
          <w:sz w:val="24"/>
          <w:szCs w:val="24"/>
        </w:rPr>
      </w:pPr>
      <w:r w:rsidRPr="00E55B11">
        <w:rPr>
          <w:rFonts w:cs="Arial"/>
          <w:sz w:val="24"/>
          <w:szCs w:val="24"/>
        </w:rPr>
        <w:lastRenderedPageBreak/>
        <w:t>Kontakt tel</w:t>
      </w:r>
      <w:r w:rsidR="00FA46D6">
        <w:rPr>
          <w:rFonts w:cs="Arial"/>
          <w:sz w:val="24"/>
          <w:szCs w:val="24"/>
        </w:rPr>
        <w:t>efoni</w:t>
      </w:r>
      <w:r w:rsidRPr="00E55B11">
        <w:rPr>
          <w:rFonts w:cs="Arial"/>
          <w:sz w:val="24"/>
          <w:szCs w:val="24"/>
        </w:rPr>
        <w:t>.020/335-400</w:t>
      </w:r>
    </w:p>
    <w:p w:rsidR="00FA46D6" w:rsidRPr="00E55B11" w:rsidRDefault="00FA46D6" w:rsidP="00FA46D6">
      <w:pPr>
        <w:spacing w:line="360" w:lineRule="auto"/>
        <w:rPr>
          <w:rFonts w:cs="Arial"/>
          <w:sz w:val="24"/>
          <w:szCs w:val="24"/>
        </w:rPr>
      </w:pPr>
    </w:p>
    <w:p w:rsidR="00BA1BC9" w:rsidRPr="00E55B11" w:rsidRDefault="00F60836" w:rsidP="00FA46D6">
      <w:pPr>
        <w:spacing w:line="360" w:lineRule="auto"/>
        <w:rPr>
          <w:rFonts w:cs="Arial"/>
          <w:b/>
          <w:sz w:val="24"/>
          <w:szCs w:val="24"/>
        </w:rPr>
      </w:pPr>
      <w:r>
        <w:rPr>
          <w:rFonts w:cs="Arial"/>
          <w:b/>
          <w:sz w:val="24"/>
          <w:szCs w:val="24"/>
        </w:rPr>
        <w:t xml:space="preserve"> </w:t>
      </w:r>
      <w:r w:rsidR="00FA46D6">
        <w:rPr>
          <w:rFonts w:cs="Arial"/>
          <w:b/>
          <w:sz w:val="24"/>
          <w:szCs w:val="24"/>
        </w:rPr>
        <w:t xml:space="preserve">    </w:t>
      </w:r>
      <w:r>
        <w:rPr>
          <w:rFonts w:cs="Arial"/>
          <w:b/>
          <w:sz w:val="24"/>
          <w:szCs w:val="24"/>
        </w:rPr>
        <w:t xml:space="preserve">  Hotel “Oxa”</w:t>
      </w:r>
    </w:p>
    <w:p w:rsidR="00367365" w:rsidRDefault="00BA1BC9" w:rsidP="00FA46D6">
      <w:pPr>
        <w:spacing w:before="240" w:line="360" w:lineRule="auto"/>
        <w:rPr>
          <w:rFonts w:cs="Arial"/>
          <w:sz w:val="24"/>
          <w:szCs w:val="24"/>
        </w:rPr>
      </w:pPr>
      <w:r w:rsidRPr="00E55B11">
        <w:rPr>
          <w:rFonts w:cs="Arial"/>
          <w:sz w:val="24"/>
          <w:szCs w:val="24"/>
        </w:rPr>
        <w:t>Adresa: 36300 Novi Pazar, Postenje bb</w:t>
      </w:r>
    </w:p>
    <w:p w:rsidR="00BA1BC9" w:rsidRPr="00E55B11" w:rsidRDefault="00BA1BC9" w:rsidP="00FA46D6">
      <w:pPr>
        <w:spacing w:before="240" w:line="360" w:lineRule="auto"/>
        <w:rPr>
          <w:rFonts w:cs="Arial"/>
          <w:sz w:val="24"/>
          <w:szCs w:val="24"/>
        </w:rPr>
      </w:pPr>
      <w:r w:rsidRPr="00E55B11">
        <w:rPr>
          <w:rFonts w:cs="Arial"/>
          <w:sz w:val="24"/>
          <w:szCs w:val="24"/>
        </w:rPr>
        <w:t>Kontakt tel</w:t>
      </w:r>
      <w:r w:rsidR="00FA46D6">
        <w:rPr>
          <w:rFonts w:cs="Arial"/>
          <w:sz w:val="24"/>
          <w:szCs w:val="24"/>
        </w:rPr>
        <w:t>efoni</w:t>
      </w:r>
      <w:r w:rsidRPr="00E55B11">
        <w:rPr>
          <w:rFonts w:cs="Arial"/>
          <w:sz w:val="24"/>
          <w:szCs w:val="24"/>
        </w:rPr>
        <w:t>.020/371-381,371-391</w:t>
      </w:r>
    </w:p>
    <w:p w:rsidR="00BA1BC9" w:rsidRPr="00E55B11" w:rsidRDefault="00F60836" w:rsidP="00FA46D6">
      <w:pPr>
        <w:spacing w:before="240" w:line="360" w:lineRule="auto"/>
        <w:rPr>
          <w:rFonts w:cs="Arial"/>
          <w:b/>
          <w:sz w:val="24"/>
          <w:szCs w:val="24"/>
        </w:rPr>
      </w:pPr>
      <w:r>
        <w:rPr>
          <w:rFonts w:cs="Arial"/>
          <w:b/>
          <w:sz w:val="24"/>
          <w:szCs w:val="24"/>
        </w:rPr>
        <w:t xml:space="preserve">      Hotel “Sopoćani</w:t>
      </w:r>
      <w:r w:rsidR="00BA1BC9" w:rsidRPr="00E55B11">
        <w:rPr>
          <w:rFonts w:cs="Arial"/>
          <w:b/>
          <w:sz w:val="24"/>
          <w:szCs w:val="24"/>
        </w:rPr>
        <w:t>”</w:t>
      </w:r>
    </w:p>
    <w:p w:rsidR="00BA1BC9" w:rsidRPr="00E55B11" w:rsidRDefault="00BA1BC9" w:rsidP="00FA46D6">
      <w:pPr>
        <w:spacing w:before="240" w:line="360" w:lineRule="auto"/>
        <w:rPr>
          <w:rFonts w:cs="Arial"/>
          <w:sz w:val="24"/>
          <w:szCs w:val="24"/>
        </w:rPr>
      </w:pPr>
      <w:r w:rsidRPr="00E55B11">
        <w:rPr>
          <w:rFonts w:cs="Arial"/>
          <w:sz w:val="24"/>
          <w:szCs w:val="24"/>
        </w:rPr>
        <w:t>Adresa 36300 Novi Pazar,Sopocani(14 km od Novog Pazara)</w:t>
      </w:r>
    </w:p>
    <w:p w:rsidR="00BA1BC9" w:rsidRPr="00E55B11" w:rsidRDefault="00BA1BC9" w:rsidP="00FA46D6">
      <w:pPr>
        <w:spacing w:before="240" w:line="360" w:lineRule="auto"/>
        <w:rPr>
          <w:rFonts w:cs="Arial"/>
          <w:sz w:val="24"/>
          <w:szCs w:val="24"/>
        </w:rPr>
      </w:pPr>
      <w:r w:rsidRPr="00E55B11">
        <w:rPr>
          <w:rFonts w:cs="Arial"/>
          <w:sz w:val="24"/>
          <w:szCs w:val="24"/>
        </w:rPr>
        <w:t>Kontakt tel</w:t>
      </w:r>
      <w:r w:rsidR="00FA46D6">
        <w:rPr>
          <w:rFonts w:cs="Arial"/>
          <w:sz w:val="24"/>
          <w:szCs w:val="24"/>
        </w:rPr>
        <w:t>efoni</w:t>
      </w:r>
      <w:r w:rsidRPr="00E55B11">
        <w:rPr>
          <w:rFonts w:cs="Arial"/>
          <w:sz w:val="24"/>
          <w:szCs w:val="24"/>
        </w:rPr>
        <w:t>. 020/445-004,445-003</w:t>
      </w:r>
    </w:p>
    <w:p w:rsidR="00BA1BC9" w:rsidRPr="00E55B11" w:rsidRDefault="00AB6587" w:rsidP="00FA46D6">
      <w:pPr>
        <w:spacing w:before="240" w:line="360" w:lineRule="auto"/>
        <w:rPr>
          <w:rFonts w:cs="Arial"/>
          <w:b/>
          <w:sz w:val="24"/>
          <w:szCs w:val="24"/>
        </w:rPr>
      </w:pPr>
      <w:r>
        <w:rPr>
          <w:rFonts w:cs="Arial"/>
          <w:b/>
          <w:sz w:val="24"/>
          <w:szCs w:val="24"/>
        </w:rPr>
        <w:t xml:space="preserve">      Hotel”Golija” Turistički centri “Odvraćenica</w:t>
      </w:r>
      <w:r w:rsidR="00BA1BC9" w:rsidRPr="00E55B11">
        <w:rPr>
          <w:rFonts w:cs="Arial"/>
          <w:b/>
          <w:sz w:val="24"/>
          <w:szCs w:val="24"/>
        </w:rPr>
        <w:t xml:space="preserve"> *</w:t>
      </w:r>
    </w:p>
    <w:p w:rsidR="00BA1BC9" w:rsidRPr="00E55B11" w:rsidRDefault="00BA1BC9" w:rsidP="00FA46D6">
      <w:pPr>
        <w:spacing w:before="240" w:line="360" w:lineRule="auto"/>
        <w:rPr>
          <w:rFonts w:cs="Arial"/>
          <w:sz w:val="24"/>
          <w:szCs w:val="24"/>
        </w:rPr>
      </w:pPr>
      <w:r w:rsidRPr="00E55B11">
        <w:rPr>
          <w:rFonts w:cs="Arial"/>
          <w:sz w:val="24"/>
          <w:szCs w:val="24"/>
        </w:rPr>
        <w:t>Adresa:Golija,35 km od Novog Pazara</w:t>
      </w:r>
    </w:p>
    <w:p w:rsidR="00BA1BC9" w:rsidRPr="00E55B11" w:rsidRDefault="00BA1BC9" w:rsidP="00FA46D6">
      <w:pPr>
        <w:spacing w:before="240" w:line="360" w:lineRule="auto"/>
        <w:rPr>
          <w:rFonts w:cs="Arial"/>
          <w:sz w:val="24"/>
          <w:szCs w:val="24"/>
        </w:rPr>
      </w:pPr>
      <w:r w:rsidRPr="00E55B11">
        <w:rPr>
          <w:rFonts w:cs="Arial"/>
          <w:sz w:val="24"/>
          <w:szCs w:val="24"/>
        </w:rPr>
        <w:t>Kontakt tel.064/216 78 14</w:t>
      </w:r>
    </w:p>
    <w:p w:rsidR="00BA1BC9" w:rsidRPr="00E55B11" w:rsidRDefault="00FA46D6" w:rsidP="00FA46D6">
      <w:pPr>
        <w:spacing w:before="240" w:line="360" w:lineRule="auto"/>
        <w:rPr>
          <w:rFonts w:cs="Arial"/>
          <w:sz w:val="24"/>
          <w:szCs w:val="24"/>
        </w:rPr>
      </w:pPr>
      <w:r>
        <w:rPr>
          <w:rFonts w:cs="Arial"/>
          <w:b/>
          <w:sz w:val="24"/>
          <w:szCs w:val="24"/>
        </w:rPr>
        <w:t xml:space="preserve">       </w:t>
      </w:r>
      <w:r w:rsidR="00AB6587">
        <w:rPr>
          <w:rFonts w:cs="Arial"/>
          <w:b/>
          <w:sz w:val="24"/>
          <w:szCs w:val="24"/>
        </w:rPr>
        <w:t>Motel “Gos</w:t>
      </w:r>
      <w:r w:rsidR="00BA1BC9" w:rsidRPr="00E55B11">
        <w:rPr>
          <w:rFonts w:cs="Arial"/>
          <w:b/>
          <w:sz w:val="24"/>
          <w:szCs w:val="24"/>
        </w:rPr>
        <w:t>”Golija</w:t>
      </w:r>
    </w:p>
    <w:p w:rsidR="00BA1BC9" w:rsidRPr="00E55B11" w:rsidRDefault="00BA1BC9" w:rsidP="00FA46D6">
      <w:pPr>
        <w:spacing w:before="240" w:line="360" w:lineRule="auto"/>
        <w:rPr>
          <w:rFonts w:cs="Arial"/>
          <w:sz w:val="24"/>
          <w:szCs w:val="24"/>
        </w:rPr>
      </w:pPr>
      <w:r w:rsidRPr="00E55B11">
        <w:rPr>
          <w:rFonts w:cs="Arial"/>
          <w:sz w:val="24"/>
          <w:szCs w:val="24"/>
        </w:rPr>
        <w:t>Kontakt telefoni: 032/685-199, 064/210-05-03</w:t>
      </w:r>
    </w:p>
    <w:p w:rsidR="00BA1BC9" w:rsidRPr="00E55B11" w:rsidRDefault="00FA46D6" w:rsidP="00FA46D6">
      <w:pPr>
        <w:spacing w:before="240" w:line="360" w:lineRule="auto"/>
        <w:rPr>
          <w:rFonts w:cs="Arial"/>
          <w:b/>
          <w:sz w:val="24"/>
          <w:szCs w:val="24"/>
        </w:rPr>
      </w:pPr>
      <w:r>
        <w:rPr>
          <w:rFonts w:cs="Arial"/>
          <w:b/>
          <w:sz w:val="24"/>
          <w:szCs w:val="24"/>
        </w:rPr>
        <w:t xml:space="preserve">      </w:t>
      </w:r>
      <w:r w:rsidR="00AB6587">
        <w:rPr>
          <w:rFonts w:cs="Arial"/>
          <w:b/>
          <w:sz w:val="24"/>
          <w:szCs w:val="24"/>
        </w:rPr>
        <w:t>Motel Termal-NP-banja</w:t>
      </w:r>
    </w:p>
    <w:p w:rsidR="00BA1BC9" w:rsidRPr="00E55B11" w:rsidRDefault="00BA1BC9" w:rsidP="00FA46D6">
      <w:pPr>
        <w:spacing w:before="240" w:line="360" w:lineRule="auto"/>
        <w:rPr>
          <w:rFonts w:cs="Arial"/>
          <w:sz w:val="24"/>
          <w:szCs w:val="24"/>
        </w:rPr>
      </w:pPr>
      <w:r w:rsidRPr="00E55B11">
        <w:rPr>
          <w:rFonts w:cs="Arial"/>
          <w:sz w:val="24"/>
          <w:szCs w:val="24"/>
        </w:rPr>
        <w:t>Novopazarska banja bb</w:t>
      </w:r>
    </w:p>
    <w:p w:rsidR="00BA1BC9" w:rsidRPr="00E55B11" w:rsidRDefault="00BA1BC9" w:rsidP="00FA46D6">
      <w:pPr>
        <w:spacing w:before="240" w:line="360" w:lineRule="auto"/>
        <w:rPr>
          <w:rFonts w:cs="Arial"/>
          <w:sz w:val="24"/>
          <w:szCs w:val="24"/>
        </w:rPr>
      </w:pPr>
      <w:r w:rsidRPr="00E55B11">
        <w:rPr>
          <w:rFonts w:cs="Arial"/>
          <w:sz w:val="24"/>
          <w:szCs w:val="24"/>
        </w:rPr>
        <w:t>020-371-711</w:t>
      </w:r>
    </w:p>
    <w:p w:rsidR="00BA1BC9" w:rsidRPr="00E55B11" w:rsidRDefault="00BA1BC9" w:rsidP="00FA46D6">
      <w:pPr>
        <w:spacing w:before="240" w:line="360" w:lineRule="auto"/>
        <w:rPr>
          <w:rFonts w:cs="Arial"/>
          <w:sz w:val="24"/>
          <w:szCs w:val="24"/>
        </w:rPr>
      </w:pPr>
      <w:r w:rsidRPr="00E55B11">
        <w:rPr>
          <w:rFonts w:cs="Arial"/>
          <w:sz w:val="24"/>
          <w:szCs w:val="24"/>
        </w:rPr>
        <w:t>Jošanički kej broj 4</w:t>
      </w:r>
    </w:p>
    <w:p w:rsidR="00BA1BC9" w:rsidRPr="00E55B11" w:rsidRDefault="00BA1BC9" w:rsidP="00FA46D6">
      <w:pPr>
        <w:spacing w:before="240" w:line="360" w:lineRule="auto"/>
        <w:rPr>
          <w:rFonts w:cs="Arial"/>
          <w:sz w:val="24"/>
          <w:szCs w:val="24"/>
        </w:rPr>
      </w:pPr>
      <w:r w:rsidRPr="00E55B11">
        <w:rPr>
          <w:rFonts w:cs="Arial"/>
          <w:sz w:val="24"/>
          <w:szCs w:val="24"/>
        </w:rPr>
        <w:t>kontakt tel</w:t>
      </w:r>
      <w:r w:rsidR="00FA46D6">
        <w:rPr>
          <w:rFonts w:cs="Arial"/>
          <w:sz w:val="24"/>
          <w:szCs w:val="24"/>
        </w:rPr>
        <w:t>efoni</w:t>
      </w:r>
      <w:r w:rsidRPr="00E55B11">
        <w:rPr>
          <w:rFonts w:cs="Arial"/>
          <w:sz w:val="24"/>
          <w:szCs w:val="24"/>
        </w:rPr>
        <w:t>: +381 63/87-00-723</w:t>
      </w:r>
    </w:p>
    <w:p w:rsidR="00BA1BC9" w:rsidRPr="00E55B11" w:rsidRDefault="00AB6587" w:rsidP="00FA46D6">
      <w:pPr>
        <w:spacing w:before="240" w:line="360" w:lineRule="auto"/>
        <w:rPr>
          <w:rFonts w:cs="Arial"/>
          <w:b/>
          <w:sz w:val="24"/>
          <w:szCs w:val="24"/>
        </w:rPr>
      </w:pPr>
      <w:r>
        <w:rPr>
          <w:rFonts w:cs="Arial"/>
          <w:b/>
          <w:sz w:val="24"/>
          <w:szCs w:val="24"/>
        </w:rPr>
        <w:t>Turističko naselje Pazarište</w:t>
      </w:r>
      <w:r w:rsidR="00BA1BC9" w:rsidRPr="00E55B11">
        <w:rPr>
          <w:rFonts w:cs="Arial"/>
          <w:b/>
          <w:sz w:val="24"/>
          <w:szCs w:val="24"/>
        </w:rPr>
        <w:t>**</w:t>
      </w:r>
    </w:p>
    <w:p w:rsidR="00BA1BC9" w:rsidRPr="00E55B11" w:rsidRDefault="00FA46D6" w:rsidP="00FA46D6">
      <w:pPr>
        <w:spacing w:before="240" w:line="360" w:lineRule="auto"/>
        <w:rPr>
          <w:rFonts w:cs="Arial"/>
          <w:sz w:val="24"/>
          <w:szCs w:val="24"/>
        </w:rPr>
      </w:pPr>
      <w:r>
        <w:rPr>
          <w:rFonts w:cs="Arial"/>
          <w:sz w:val="24"/>
          <w:szCs w:val="24"/>
        </w:rPr>
        <w:t xml:space="preserve">    </w:t>
      </w:r>
      <w:r w:rsidR="00BA1BC9" w:rsidRPr="00E55B11">
        <w:rPr>
          <w:rFonts w:cs="Arial"/>
          <w:sz w:val="24"/>
          <w:szCs w:val="24"/>
        </w:rPr>
        <w:t>Pazariste bb</w:t>
      </w:r>
    </w:p>
    <w:p w:rsidR="00BA1BC9" w:rsidRPr="00E55B11" w:rsidRDefault="00FA46D6" w:rsidP="00FA46D6">
      <w:pPr>
        <w:spacing w:before="240" w:line="360" w:lineRule="auto"/>
        <w:rPr>
          <w:rFonts w:cs="Arial"/>
          <w:sz w:val="24"/>
          <w:szCs w:val="24"/>
        </w:rPr>
      </w:pPr>
      <w:r>
        <w:rPr>
          <w:rFonts w:cs="Arial"/>
          <w:sz w:val="24"/>
          <w:szCs w:val="24"/>
        </w:rPr>
        <w:t xml:space="preserve">      Kontakt  telefoni.</w:t>
      </w:r>
      <w:r w:rsidR="00BA1BC9" w:rsidRPr="00E55B11">
        <w:rPr>
          <w:rFonts w:cs="Arial"/>
          <w:sz w:val="24"/>
          <w:szCs w:val="24"/>
        </w:rPr>
        <w:t>020 -361-578</w:t>
      </w:r>
    </w:p>
    <w:p w:rsidR="00BA1BC9" w:rsidRPr="00E55B11" w:rsidRDefault="00AB6587" w:rsidP="00FA46D6">
      <w:pPr>
        <w:spacing w:before="240" w:line="360" w:lineRule="auto"/>
        <w:rPr>
          <w:rFonts w:cs="Arial"/>
          <w:b/>
          <w:sz w:val="24"/>
          <w:szCs w:val="24"/>
        </w:rPr>
      </w:pPr>
      <w:r>
        <w:rPr>
          <w:rFonts w:cs="Arial"/>
          <w:b/>
          <w:sz w:val="24"/>
          <w:szCs w:val="24"/>
        </w:rPr>
        <w:t>Spa Aqua</w:t>
      </w:r>
      <w:r w:rsidR="00BA1BC9" w:rsidRPr="00E55B11">
        <w:rPr>
          <w:rFonts w:cs="Arial"/>
          <w:b/>
          <w:sz w:val="24"/>
          <w:szCs w:val="24"/>
        </w:rPr>
        <w:t xml:space="preserve"> T</w:t>
      </w:r>
      <w:r>
        <w:rPr>
          <w:rFonts w:cs="Arial"/>
          <w:b/>
          <w:sz w:val="24"/>
          <w:szCs w:val="24"/>
        </w:rPr>
        <w:t>ermale</w:t>
      </w:r>
    </w:p>
    <w:p w:rsidR="00BA1BC9" w:rsidRPr="00E55B11" w:rsidRDefault="00FA46D6" w:rsidP="00FA46D6">
      <w:pPr>
        <w:spacing w:before="240" w:line="360" w:lineRule="auto"/>
        <w:rPr>
          <w:rFonts w:cs="Arial"/>
          <w:sz w:val="24"/>
          <w:szCs w:val="24"/>
        </w:rPr>
      </w:pPr>
      <w:r>
        <w:rPr>
          <w:rFonts w:cs="Arial"/>
          <w:sz w:val="24"/>
          <w:szCs w:val="24"/>
        </w:rPr>
        <w:lastRenderedPageBreak/>
        <w:t xml:space="preserve">      </w:t>
      </w:r>
      <w:r w:rsidR="00BA1BC9" w:rsidRPr="00E55B11">
        <w:rPr>
          <w:rFonts w:cs="Arial"/>
          <w:sz w:val="24"/>
          <w:szCs w:val="24"/>
        </w:rPr>
        <w:t>Novootvoreni objekat u Novopazarskoj banji koji obuhvata 2 zatvorena bazena sa mineralnom vodom I 1 bazen otvorenog tipa sa rashladjenom mineralnom vodom iz sopstvenih izvora, saunu, slanu sobu I parno kupatilo I restoranom sa bezalkoholnim osvežavajućim pićima I tradicionalnom hranom novopazarskog kraja. Objekad ne poseduje smeštajne kapacitete a sledeće 2018. Godine planirana je izgradnja 17 apartmana I restorana u istom objektu.</w:t>
      </w:r>
    </w:p>
    <w:p w:rsidR="00FA46D6" w:rsidRPr="00E55B11" w:rsidRDefault="00BA1BC9" w:rsidP="00FA46D6">
      <w:pPr>
        <w:spacing w:before="240" w:line="360" w:lineRule="auto"/>
        <w:rPr>
          <w:rFonts w:cs="Arial"/>
          <w:sz w:val="24"/>
          <w:szCs w:val="24"/>
        </w:rPr>
      </w:pPr>
      <w:r w:rsidRPr="00E55B11">
        <w:rPr>
          <w:rFonts w:cs="Arial"/>
          <w:sz w:val="24"/>
          <w:szCs w:val="24"/>
        </w:rPr>
        <w:t>Kontakt telefon: 020/620 060</w:t>
      </w:r>
    </w:p>
    <w:p w:rsidR="00BA1BC9" w:rsidRPr="00E55B11" w:rsidRDefault="00AB6587" w:rsidP="00FA46D6">
      <w:pPr>
        <w:spacing w:before="240" w:line="360" w:lineRule="auto"/>
        <w:rPr>
          <w:rFonts w:cs="Arial"/>
          <w:b/>
          <w:sz w:val="24"/>
          <w:szCs w:val="24"/>
        </w:rPr>
      </w:pPr>
      <w:r>
        <w:rPr>
          <w:rFonts w:cs="Arial"/>
          <w:b/>
          <w:sz w:val="24"/>
          <w:szCs w:val="24"/>
        </w:rPr>
        <w:t>Stara Novopazarska banja</w:t>
      </w:r>
    </w:p>
    <w:p w:rsidR="00C9584F" w:rsidRPr="00AB6587" w:rsidRDefault="00FA46D6" w:rsidP="00FA46D6">
      <w:pPr>
        <w:spacing w:before="240" w:line="360" w:lineRule="auto"/>
        <w:rPr>
          <w:rFonts w:cs="Arial"/>
          <w:sz w:val="24"/>
          <w:szCs w:val="24"/>
        </w:rPr>
      </w:pPr>
      <w:r>
        <w:rPr>
          <w:rFonts w:cs="Arial"/>
          <w:sz w:val="24"/>
          <w:szCs w:val="24"/>
        </w:rPr>
        <w:t xml:space="preserve">       </w:t>
      </w:r>
      <w:r w:rsidR="00BA1BC9" w:rsidRPr="00E55B11">
        <w:rPr>
          <w:rFonts w:cs="Arial"/>
          <w:sz w:val="24"/>
          <w:szCs w:val="24"/>
        </w:rPr>
        <w:t>Renovirani objekat u novom ruhu, objekat koji je kao stari hamam radio sve od polovine XVI veka. Objekat je u potpunosti adaptiran I renoviran koji u svom posedu ima zatvoren bazen osmougaonog oblika sa termalnom vodom (temperature vode na izvoru je 58 stepeni), kupatila (havuze) I mini restoran sa ovežavajućim bezalkoholnim pićima.</w:t>
      </w:r>
    </w:p>
    <w:p w:rsidR="002D315C" w:rsidRDefault="00986DA0" w:rsidP="00986DA0">
      <w:pPr>
        <w:pStyle w:val="Heading2"/>
      </w:pPr>
      <w:r>
        <w:t xml:space="preserve"> </w:t>
      </w:r>
      <w:bookmarkStart w:id="314" w:name="_Toc509830372"/>
      <w:r w:rsidR="00AB6587">
        <w:t>Manifestacije</w:t>
      </w:r>
      <w:bookmarkEnd w:id="314"/>
    </w:p>
    <w:p w:rsidR="00BA1BC9" w:rsidRPr="00E3377F" w:rsidRDefault="00BA1BC9" w:rsidP="00FA46D6">
      <w:pPr>
        <w:spacing w:before="240" w:line="360" w:lineRule="auto"/>
        <w:jc w:val="center"/>
        <w:rPr>
          <w:rFonts w:cs="Arial"/>
          <w:b/>
          <w:i/>
          <w:sz w:val="32"/>
          <w:szCs w:val="32"/>
        </w:rPr>
      </w:pPr>
      <w:r w:rsidRPr="00E3377F">
        <w:rPr>
          <w:rFonts w:cs="Arial"/>
          <w:b/>
          <w:i/>
        </w:rPr>
        <w:t>ZNAČAJNIJE  MANIFESTACIJE  U  LETNJEM  PERIODU</w:t>
      </w:r>
    </w:p>
    <w:p w:rsidR="00BA1BC9" w:rsidRPr="00E55B11" w:rsidRDefault="00BA1BC9" w:rsidP="00565162">
      <w:pPr>
        <w:numPr>
          <w:ilvl w:val="0"/>
          <w:numId w:val="21"/>
        </w:numPr>
        <w:spacing w:before="240" w:line="276" w:lineRule="auto"/>
        <w:rPr>
          <w:rFonts w:cs="Arial"/>
          <w:sz w:val="24"/>
          <w:szCs w:val="24"/>
        </w:rPr>
      </w:pPr>
      <w:r w:rsidRPr="00E55B11">
        <w:rPr>
          <w:rFonts w:cs="Arial"/>
          <w:sz w:val="24"/>
          <w:szCs w:val="24"/>
        </w:rPr>
        <w:t>Ramazanska trka na novootvorenom Atletskom stadionu – 30.maj 2017. Godine.</w:t>
      </w:r>
    </w:p>
    <w:p w:rsidR="00BA1BC9" w:rsidRPr="00E55B11" w:rsidRDefault="00BA1BC9" w:rsidP="00565162">
      <w:pPr>
        <w:numPr>
          <w:ilvl w:val="0"/>
          <w:numId w:val="21"/>
        </w:numPr>
        <w:spacing w:before="240" w:line="276" w:lineRule="auto"/>
        <w:rPr>
          <w:rFonts w:cs="Arial"/>
          <w:sz w:val="24"/>
          <w:szCs w:val="24"/>
        </w:rPr>
      </w:pPr>
      <w:r w:rsidRPr="00E55B11">
        <w:rPr>
          <w:rFonts w:cs="Arial"/>
          <w:sz w:val="24"/>
          <w:szCs w:val="24"/>
        </w:rPr>
        <w:t>Tradicionalni ramazanski turnir u malom fudbalu 25.05.-25.06.2017. godine</w:t>
      </w:r>
    </w:p>
    <w:p w:rsidR="00BA1BC9" w:rsidRPr="00E55B11" w:rsidRDefault="00BA1BC9" w:rsidP="00565162">
      <w:pPr>
        <w:numPr>
          <w:ilvl w:val="0"/>
          <w:numId w:val="21"/>
        </w:numPr>
        <w:spacing w:before="240" w:line="276" w:lineRule="auto"/>
        <w:rPr>
          <w:rFonts w:cs="Arial"/>
          <w:sz w:val="24"/>
          <w:szCs w:val="24"/>
        </w:rPr>
      </w:pPr>
      <w:r w:rsidRPr="00E55B11">
        <w:rPr>
          <w:rFonts w:cs="Arial"/>
          <w:sz w:val="24"/>
          <w:szCs w:val="24"/>
        </w:rPr>
        <w:t>Balkanijada – balkansko juniorsko prvenstvo u atletici na Atletskom stadionu 15 I 16. Jul 2017. Godine.</w:t>
      </w:r>
    </w:p>
    <w:p w:rsidR="004D7DF4" w:rsidRPr="004D7DF4" w:rsidRDefault="00BA1BC9" w:rsidP="00565162">
      <w:pPr>
        <w:numPr>
          <w:ilvl w:val="0"/>
          <w:numId w:val="21"/>
        </w:numPr>
        <w:spacing w:before="240" w:line="276" w:lineRule="auto"/>
        <w:rPr>
          <w:rFonts w:cs="Arial"/>
          <w:sz w:val="24"/>
          <w:szCs w:val="24"/>
        </w:rPr>
      </w:pPr>
      <w:r w:rsidRPr="00E55B11">
        <w:rPr>
          <w:rFonts w:cs="Arial"/>
          <w:sz w:val="24"/>
          <w:szCs w:val="24"/>
        </w:rPr>
        <w:t xml:space="preserve">Festival Stari grad. Tradicionalni takmičarsko-revijalnimuzički festival koji okuplja učesnike iz zemlje I regiona. Vreme održavanja festivala još nije definisano sem da će biti krajem avgusta.  </w:t>
      </w:r>
    </w:p>
    <w:p w:rsidR="00BA1BC9" w:rsidRPr="00E55B11" w:rsidRDefault="00BA1BC9" w:rsidP="00BA1BC9">
      <w:pPr>
        <w:rPr>
          <w:rFonts w:cs="Arial"/>
          <w:b/>
          <w:sz w:val="24"/>
          <w:szCs w:val="24"/>
        </w:rPr>
      </w:pPr>
    </w:p>
    <w:p w:rsidR="004D7DF4" w:rsidRPr="004D7DF4" w:rsidRDefault="004D7DF4" w:rsidP="004D7DF4">
      <w:pPr>
        <w:pStyle w:val="ListParagraph"/>
        <w:ind w:left="0"/>
        <w:rPr>
          <w:rFonts w:ascii="Arial" w:hAnsi="Arial" w:cs="Arial"/>
          <w:i/>
        </w:rPr>
      </w:pPr>
      <w:r w:rsidRPr="004D7DF4">
        <w:rPr>
          <w:rFonts w:ascii="Arial" w:hAnsi="Arial" w:cs="Arial"/>
          <w:i/>
        </w:rPr>
        <w:t>Tabela 120.</w:t>
      </w:r>
      <w:r>
        <w:rPr>
          <w:rFonts w:ascii="Arial" w:hAnsi="Arial" w:cs="Arial"/>
          <w:i/>
        </w:rPr>
        <w:t xml:space="preserve"> Manifestacije (5,6,7)</w:t>
      </w:r>
    </w:p>
    <w:p w:rsidR="004D7DF4" w:rsidRDefault="004D7DF4" w:rsidP="004D7DF4">
      <w:pPr>
        <w:pStyle w:val="ListParagraph"/>
        <w:rPr>
          <w:rFonts w:ascii="Arial" w:hAnsi="Arial" w:cs="Arial"/>
        </w:rPr>
      </w:pPr>
    </w:p>
    <w:p w:rsidR="004D7DF4" w:rsidRDefault="004D7DF4" w:rsidP="004D7DF4">
      <w:pPr>
        <w:pStyle w:val="ListParagraph"/>
        <w:rPr>
          <w:rFonts w:ascii="Arial" w:hAnsi="Arial" w:cs="Arial"/>
        </w:rPr>
      </w:pPr>
    </w:p>
    <w:p w:rsidR="00BA1BC9" w:rsidRPr="004D7DF4" w:rsidRDefault="004D7DF4" w:rsidP="00565162">
      <w:pPr>
        <w:pStyle w:val="ListParagraph"/>
        <w:numPr>
          <w:ilvl w:val="0"/>
          <w:numId w:val="21"/>
        </w:numPr>
        <w:rPr>
          <w:rFonts w:ascii="Arial" w:hAnsi="Arial" w:cs="Arial"/>
        </w:rPr>
      </w:pPr>
      <w:r w:rsidRPr="00E55B11">
        <w:rPr>
          <w:rFonts w:ascii="Arial" w:hAnsi="Arial" w:cs="Arial"/>
        </w:rPr>
        <w:t>KULTURNI CENTA</w:t>
      </w:r>
      <w:r>
        <w:rPr>
          <w:rFonts w:ascii="Arial" w:hAnsi="Arial" w:cs="Arial"/>
        </w:rPr>
        <w:t>R</w:t>
      </w:r>
    </w:p>
    <w:p w:rsidR="00BA1BC9" w:rsidRPr="00E55B11" w:rsidRDefault="00BA1BC9" w:rsidP="00BA1BC9">
      <w:pPr>
        <w:pStyle w:val="ListParagraph"/>
        <w:rPr>
          <w:rFonts w:ascii="Arial" w:hAnsi="Arial" w:cs="Arial"/>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5968"/>
        <w:gridCol w:w="3117"/>
      </w:tblGrid>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1</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 xml:space="preserve">KNJIZEVNA NAGRADA”ALADIN LUKAC” </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JANUAR</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2</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NAGRADA ZA DOPRINOS KULTURI “AHMED VALI”</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JANUAR</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3</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VECE PLESA U KONCERTNOJ DVORANI</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JANUAR</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4</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FESTIVAL KOMEDIJE NA SCENI KULTURNOG CENTRA</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JANUAR</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5</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VECE POEZIJE NA ENGLESKOM JEZIKU</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FEBRUAR</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6</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DANI KOMEDIJE SEMIRA GICICA</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FEBRUAR</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7</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“FESTIVAL STVARALASTVA MLADIH”</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MART</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8</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LIKOVNA KOLONIJA “SOPOCANSKA VIDJENJA”</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DECEMBAR</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lastRenderedPageBreak/>
              <w:t>9</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LIKOVNA KOLONIJA “SANDZAK INSPIRACIJA UMJETNIKA”</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OKTOBAR</w:t>
            </w:r>
          </w:p>
        </w:tc>
      </w:tr>
      <w:tr w:rsidR="00BA1BC9" w:rsidRPr="00E55B11" w:rsidTr="004D7DF4">
        <w:tc>
          <w:tcPr>
            <w:tcW w:w="483" w:type="dxa"/>
            <w:shd w:val="clear" w:color="auto" w:fill="auto"/>
          </w:tcPr>
          <w:p w:rsidR="00BA1BC9" w:rsidRPr="00E55B11" w:rsidRDefault="00BA1BC9" w:rsidP="0016353D">
            <w:pPr>
              <w:rPr>
                <w:rFonts w:cs="Arial"/>
                <w:sz w:val="24"/>
                <w:szCs w:val="24"/>
              </w:rPr>
            </w:pPr>
            <w:r w:rsidRPr="00E55B11">
              <w:rPr>
                <w:rFonts w:cs="Arial"/>
                <w:sz w:val="24"/>
                <w:szCs w:val="24"/>
              </w:rPr>
              <w:t>10</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MUZICKI FESTIVAL “STARI GRAD”</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AVGUST</w:t>
            </w:r>
          </w:p>
        </w:tc>
      </w:tr>
    </w:tbl>
    <w:p w:rsidR="00BA1BC9" w:rsidRPr="00E55B11" w:rsidRDefault="00BA1BC9" w:rsidP="00BA1BC9">
      <w:pPr>
        <w:pStyle w:val="ListParagraph"/>
        <w:rPr>
          <w:rFonts w:ascii="Arial" w:hAnsi="Arial" w:cs="Arial"/>
        </w:rPr>
      </w:pPr>
    </w:p>
    <w:p w:rsidR="00BA1BC9" w:rsidRPr="00E55B11" w:rsidRDefault="00BA1BC9" w:rsidP="00BA1BC9">
      <w:pPr>
        <w:pStyle w:val="ListParagraph"/>
        <w:rPr>
          <w:rFonts w:ascii="Arial" w:hAnsi="Arial" w:cs="Arial"/>
        </w:rPr>
      </w:pPr>
    </w:p>
    <w:p w:rsidR="00BA1BC9" w:rsidRPr="00E55B11" w:rsidRDefault="00BA1BC9" w:rsidP="00565162">
      <w:pPr>
        <w:pStyle w:val="ListParagraph"/>
        <w:numPr>
          <w:ilvl w:val="0"/>
          <w:numId w:val="21"/>
        </w:numPr>
        <w:rPr>
          <w:rFonts w:ascii="Arial" w:hAnsi="Arial" w:cs="Arial"/>
        </w:rPr>
      </w:pPr>
      <w:r w:rsidRPr="00E55B11">
        <w:rPr>
          <w:rFonts w:ascii="Arial" w:hAnsi="Arial" w:cs="Arial"/>
        </w:rPr>
        <w:t>SPORTSKO</w:t>
      </w:r>
      <w:r w:rsidRPr="00E55B11">
        <w:rPr>
          <w:rFonts w:ascii="Arial" w:hAnsi="Arial" w:cs="Arial"/>
        </w:rPr>
        <w:softHyphen/>
        <w:t>-SAJAMSKA USTANOVA PENDIK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
        <w:gridCol w:w="5968"/>
        <w:gridCol w:w="3117"/>
      </w:tblGrid>
      <w:tr w:rsidR="00BA1BC9" w:rsidRPr="00E55B11" w:rsidTr="0016353D">
        <w:tc>
          <w:tcPr>
            <w:tcW w:w="328" w:type="dxa"/>
            <w:shd w:val="clear" w:color="auto" w:fill="auto"/>
          </w:tcPr>
          <w:p w:rsidR="00BA1BC9" w:rsidRPr="00E55B11" w:rsidRDefault="00BA1BC9" w:rsidP="0016353D">
            <w:pPr>
              <w:rPr>
                <w:rFonts w:cs="Arial"/>
                <w:sz w:val="24"/>
                <w:szCs w:val="24"/>
              </w:rPr>
            </w:pPr>
            <w:r w:rsidRPr="00E55B11">
              <w:rPr>
                <w:rFonts w:cs="Arial"/>
                <w:sz w:val="24"/>
                <w:szCs w:val="24"/>
              </w:rPr>
              <w:t>1</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LETNJI VASAR</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AVGUST</w:t>
            </w:r>
          </w:p>
        </w:tc>
      </w:tr>
      <w:tr w:rsidR="00BA1BC9" w:rsidRPr="00E55B11" w:rsidTr="0016353D">
        <w:tc>
          <w:tcPr>
            <w:tcW w:w="328" w:type="dxa"/>
            <w:shd w:val="clear" w:color="auto" w:fill="auto"/>
          </w:tcPr>
          <w:p w:rsidR="00BA1BC9" w:rsidRPr="00E55B11" w:rsidRDefault="00BA1BC9" w:rsidP="0016353D">
            <w:pPr>
              <w:rPr>
                <w:rFonts w:cs="Arial"/>
                <w:sz w:val="24"/>
                <w:szCs w:val="24"/>
              </w:rPr>
            </w:pPr>
            <w:r w:rsidRPr="00E55B11">
              <w:rPr>
                <w:rFonts w:cs="Arial"/>
                <w:sz w:val="24"/>
                <w:szCs w:val="24"/>
              </w:rPr>
              <w:t>2</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NOVOGODISNJI VASAR</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DECEMBAR</w:t>
            </w:r>
          </w:p>
        </w:tc>
      </w:tr>
      <w:tr w:rsidR="00BA1BC9" w:rsidRPr="00E55B11" w:rsidTr="0016353D">
        <w:tc>
          <w:tcPr>
            <w:tcW w:w="328" w:type="dxa"/>
            <w:shd w:val="clear" w:color="auto" w:fill="auto"/>
          </w:tcPr>
          <w:p w:rsidR="00BA1BC9" w:rsidRPr="00E55B11" w:rsidRDefault="00BA1BC9" w:rsidP="0016353D">
            <w:pPr>
              <w:rPr>
                <w:rFonts w:cs="Arial"/>
                <w:sz w:val="24"/>
                <w:szCs w:val="24"/>
              </w:rPr>
            </w:pPr>
            <w:r w:rsidRPr="00E55B11">
              <w:rPr>
                <w:rFonts w:cs="Arial"/>
                <w:sz w:val="24"/>
                <w:szCs w:val="24"/>
              </w:rPr>
              <w:t>3</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OSTALO: SVI SPORTSKI DOGADJAJI ODBOJKASA,KOSARKA,RUKOMETASA I KLUBA MALOG FUDBALA</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TOKOM CELE GODINE</w:t>
            </w:r>
          </w:p>
        </w:tc>
      </w:tr>
    </w:tbl>
    <w:p w:rsidR="00BA1BC9" w:rsidRPr="00E55B11" w:rsidRDefault="00BA1BC9" w:rsidP="00BA1BC9">
      <w:pPr>
        <w:pStyle w:val="ListParagraph"/>
        <w:rPr>
          <w:rFonts w:ascii="Arial" w:hAnsi="Arial" w:cs="Arial"/>
        </w:rPr>
      </w:pPr>
    </w:p>
    <w:p w:rsidR="00BA1BC9" w:rsidRPr="00E55B11" w:rsidRDefault="00BA1BC9" w:rsidP="00565162">
      <w:pPr>
        <w:pStyle w:val="ListParagraph"/>
        <w:numPr>
          <w:ilvl w:val="0"/>
          <w:numId w:val="21"/>
        </w:numPr>
        <w:rPr>
          <w:rFonts w:ascii="Arial" w:hAnsi="Arial" w:cs="Arial"/>
        </w:rPr>
      </w:pPr>
      <w:r w:rsidRPr="00E55B11">
        <w:rPr>
          <w:rFonts w:ascii="Arial" w:hAnsi="Arial" w:cs="Arial"/>
        </w:rPr>
        <w:t>MUZEJ  “RAS”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
        <w:gridCol w:w="5968"/>
        <w:gridCol w:w="3117"/>
      </w:tblGrid>
      <w:tr w:rsidR="00BA1BC9" w:rsidRPr="00E55B11" w:rsidTr="0016353D">
        <w:tc>
          <w:tcPr>
            <w:tcW w:w="328" w:type="dxa"/>
            <w:shd w:val="clear" w:color="auto" w:fill="auto"/>
          </w:tcPr>
          <w:p w:rsidR="00BA1BC9" w:rsidRPr="00E55B11" w:rsidRDefault="00BA1BC9" w:rsidP="0016353D">
            <w:pPr>
              <w:rPr>
                <w:rFonts w:cs="Arial"/>
                <w:sz w:val="24"/>
                <w:szCs w:val="24"/>
              </w:rPr>
            </w:pPr>
            <w:r w:rsidRPr="00E55B11">
              <w:rPr>
                <w:rFonts w:cs="Arial"/>
                <w:sz w:val="24"/>
                <w:szCs w:val="24"/>
              </w:rPr>
              <w:t>1</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NOC MUZEJA</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MAJ</w:t>
            </w:r>
          </w:p>
        </w:tc>
      </w:tr>
      <w:tr w:rsidR="00BA1BC9" w:rsidRPr="00E55B11" w:rsidTr="0016353D">
        <w:tc>
          <w:tcPr>
            <w:tcW w:w="328" w:type="dxa"/>
            <w:shd w:val="clear" w:color="auto" w:fill="auto"/>
          </w:tcPr>
          <w:p w:rsidR="00BA1BC9" w:rsidRPr="00E55B11" w:rsidRDefault="00BA1BC9" w:rsidP="0016353D">
            <w:pPr>
              <w:rPr>
                <w:rFonts w:cs="Arial"/>
                <w:sz w:val="24"/>
                <w:szCs w:val="24"/>
              </w:rPr>
            </w:pPr>
            <w:r w:rsidRPr="00E55B11">
              <w:rPr>
                <w:rFonts w:cs="Arial"/>
                <w:sz w:val="24"/>
                <w:szCs w:val="24"/>
              </w:rPr>
              <w:t>2</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MUZEJ SRBIJE ”10 DANA OD 10 DO 10”</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MAJ</w:t>
            </w:r>
          </w:p>
        </w:tc>
      </w:tr>
    </w:tbl>
    <w:p w:rsidR="00BA1BC9" w:rsidRPr="00E55B11" w:rsidRDefault="00BA1BC9" w:rsidP="00BA1BC9">
      <w:pPr>
        <w:pStyle w:val="ListParagraph"/>
        <w:rPr>
          <w:rFonts w:ascii="Arial" w:hAnsi="Arial" w:cs="Arial"/>
        </w:rPr>
      </w:pPr>
    </w:p>
    <w:p w:rsidR="00BA1BC9" w:rsidRPr="00E55B11" w:rsidRDefault="00BA1BC9" w:rsidP="00565162">
      <w:pPr>
        <w:pStyle w:val="ListParagraph"/>
        <w:numPr>
          <w:ilvl w:val="0"/>
          <w:numId w:val="21"/>
        </w:numPr>
        <w:rPr>
          <w:rFonts w:ascii="Arial" w:hAnsi="Arial" w:cs="Arial"/>
        </w:rPr>
      </w:pPr>
      <w:r w:rsidRPr="00E55B11">
        <w:rPr>
          <w:rFonts w:ascii="Arial" w:hAnsi="Arial" w:cs="Arial"/>
        </w:rPr>
        <w:t>NARODNA BIBLIOTEKA  “DOSITEJ OBRADOVIC”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5968"/>
        <w:gridCol w:w="3117"/>
      </w:tblGrid>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“ZAVICAJ SE CUVA PESMOM”  (TAKMICENJE RECITATORA)</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MART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“FEMILI” (KNJIZEVNI SUSRETI PISACA NACIONALNIH MANJINA U SRBIJI)</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OKTOBAR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3</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DODELA NAGRADA ZA LIKOVNI KONKURS (NA DECIJEM ODELJENJU,ZA DECU)</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DECEMBAR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4</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“PRICA IZ MOG ZAVICAJA”  (KONKURS ZA KRATKU PRICU)</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DECEMBAR</w:t>
            </w:r>
          </w:p>
        </w:tc>
      </w:tr>
    </w:tbl>
    <w:p w:rsidR="00BA1BC9" w:rsidRPr="00E55B11" w:rsidRDefault="00BA1BC9" w:rsidP="00BA1BC9">
      <w:pPr>
        <w:pStyle w:val="ListParagraph"/>
        <w:rPr>
          <w:rFonts w:ascii="Arial" w:hAnsi="Arial" w:cs="Arial"/>
        </w:rPr>
      </w:pPr>
    </w:p>
    <w:p w:rsidR="00BA1BC9" w:rsidRPr="00E55B11" w:rsidRDefault="00BA1BC9" w:rsidP="00BA1BC9">
      <w:pPr>
        <w:pStyle w:val="ListParagraph"/>
        <w:rPr>
          <w:rFonts w:ascii="Arial" w:hAnsi="Arial" w:cs="Arial"/>
        </w:rPr>
      </w:pPr>
    </w:p>
    <w:p w:rsidR="00CE42CA" w:rsidRDefault="00CE42CA" w:rsidP="00BA1BC9">
      <w:pPr>
        <w:pStyle w:val="ListParagraph"/>
        <w:rPr>
          <w:rFonts w:ascii="Arial" w:hAnsi="Arial" w:cs="Arial"/>
        </w:rPr>
      </w:pPr>
    </w:p>
    <w:p w:rsidR="00BA1BC9" w:rsidRPr="00E55B11" w:rsidRDefault="00BA1BC9" w:rsidP="00BA1BC9">
      <w:pPr>
        <w:pStyle w:val="ListParagraph"/>
        <w:rPr>
          <w:rFonts w:ascii="Arial" w:hAnsi="Arial" w:cs="Arial"/>
        </w:rPr>
      </w:pPr>
      <w:r w:rsidRPr="00E55B11">
        <w:rPr>
          <w:rFonts w:ascii="Arial" w:hAnsi="Arial" w:cs="Arial"/>
        </w:rPr>
        <w:t>Sportski centar-Novi Pazar</w:t>
      </w:r>
    </w:p>
    <w:p w:rsidR="00BA1BC9" w:rsidRPr="00E55B11" w:rsidRDefault="00BA1BC9" w:rsidP="00BA1BC9">
      <w:pPr>
        <w:pStyle w:val="ListParagrap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5968"/>
        <w:gridCol w:w="3117"/>
      </w:tblGrid>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w:t>
            </w:r>
          </w:p>
        </w:tc>
        <w:tc>
          <w:tcPr>
            <w:tcW w:w="5968" w:type="dxa"/>
            <w:shd w:val="clear" w:color="auto" w:fill="auto"/>
          </w:tcPr>
          <w:p w:rsidR="00BA1BC9" w:rsidRPr="00E55B11" w:rsidRDefault="00BA1BC9" w:rsidP="0016353D">
            <w:pPr>
              <w:rPr>
                <w:rFonts w:cs="Arial"/>
                <w:sz w:val="24"/>
                <w:szCs w:val="24"/>
              </w:rPr>
            </w:pPr>
            <w:r w:rsidRPr="00E55B11">
              <w:rPr>
                <w:rFonts w:cs="Arial"/>
                <w:sz w:val="24"/>
                <w:szCs w:val="24"/>
              </w:rPr>
              <w:t>RAMAZANSKI TURNIR U MALOM FUDBALU</w:t>
            </w:r>
          </w:p>
        </w:tc>
        <w:tc>
          <w:tcPr>
            <w:tcW w:w="3117" w:type="dxa"/>
            <w:shd w:val="clear" w:color="auto" w:fill="auto"/>
          </w:tcPr>
          <w:p w:rsidR="00BA1BC9" w:rsidRPr="00E55B11" w:rsidRDefault="00BA1BC9" w:rsidP="0016353D">
            <w:pPr>
              <w:rPr>
                <w:rFonts w:cs="Arial"/>
                <w:sz w:val="24"/>
                <w:szCs w:val="24"/>
              </w:rPr>
            </w:pPr>
            <w:r w:rsidRPr="00E55B11">
              <w:rPr>
                <w:rFonts w:cs="Arial"/>
                <w:sz w:val="24"/>
                <w:szCs w:val="24"/>
              </w:rPr>
              <w:t>MAJ</w:t>
            </w:r>
          </w:p>
        </w:tc>
      </w:tr>
    </w:tbl>
    <w:p w:rsidR="00BA1BC9" w:rsidRPr="00E55B11" w:rsidRDefault="00BA1BC9" w:rsidP="00BA1BC9">
      <w:pPr>
        <w:pStyle w:val="ListParagraph"/>
        <w:rPr>
          <w:rFonts w:ascii="Arial" w:hAnsi="Arial" w:cs="Arial"/>
        </w:rPr>
      </w:pPr>
    </w:p>
    <w:p w:rsidR="00BA1BC9" w:rsidRPr="00E55B11" w:rsidRDefault="00D85838" w:rsidP="00565162">
      <w:pPr>
        <w:pStyle w:val="ListParagraph"/>
        <w:numPr>
          <w:ilvl w:val="0"/>
          <w:numId w:val="21"/>
        </w:numPr>
        <w:rPr>
          <w:rFonts w:ascii="Arial" w:hAnsi="Arial" w:cs="Arial"/>
        </w:rPr>
      </w:pPr>
      <w:r>
        <w:rPr>
          <w:rFonts w:ascii="Arial" w:hAnsi="Arial" w:cs="Arial"/>
        </w:rPr>
        <w:t xml:space="preserve"> </w:t>
      </w:r>
      <w:r w:rsidR="00BA1BC9" w:rsidRPr="00E55B11">
        <w:rPr>
          <w:rFonts w:ascii="Arial" w:hAnsi="Arial" w:cs="Arial"/>
        </w:rPr>
        <w:t>SPORTSKI SAVEZ NOVI PAZAR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5879"/>
        <w:gridCol w:w="3079"/>
      </w:tblGrid>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“SKI KUP GOLIJA 2017”</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FEBRUAR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PRVENSTVO SRBIJE U KROSU</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FEBRUAR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3</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BRZINOM DO ZVEZDA</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MART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4</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MEDJUNARODNI KOSARKASKI TURNIR NOVI PAZAR 2017</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MART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5</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DANI ZENSKOG SPORTA</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MART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6</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PRVENSTVO OSNOVNIH SKOLA U MALOM FUDBALU</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MART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7</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OPSTINSKI PROLECNI KROS</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APRIL</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8</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SKOLSKA LIGA U RUKOMETU</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APRIL</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9</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LIGA U MALOM FUDBALU ZA SREDNJE SKOLE</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APRIL</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10</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DAN SPORTA INVALIDNIH LICA</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APRIL</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11</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SKOLSKO PRVENSTVO U ATLETICI</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MAJ</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12</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DAN IZAZOVA</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MAJ</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13</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IGRE BEZ GRANICA</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JUN</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14</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OLIMPIJSKI DAN TRCANJA</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JUN</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lastRenderedPageBreak/>
              <w:t>15</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SPORTSKE IGRE MLADIH</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JUN</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16</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TURNIR U ODBOJCI NA PESKU</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AVGUST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17</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MEMORIJAL SAFET MAVRIC CAKO</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AVGUST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18</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OTVORENO PRVENSTVO NOVOG PAZARA U PLIVANJU</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AVGUST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19</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SAH TURNIR “ZIVETI ZAJEDNO”</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AVGUST</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20</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MEMORIJAL RIFAT SKRIJELJ LAKI</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SEPTEMBAR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21</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ULICNA RAMAZANSKA TRKA</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SEPTEMBAR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22</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SKOLSKA LIGA U KOSARCI</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SEPTEMBAR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23</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DECIJA NEDELJA</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OKTOBAR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24</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 xml:space="preserve">SVETSKI DAN PESACENJA </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OKTOBAR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25</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BAJRAMSKI TURNIR U KOSARCI</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OKTOBAR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26</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SKOLSKO PRVENSTVO U ODBOJCI</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NOVEMBAR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27</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NOVOGODISNJI TURNIR U RUKOMETU ZA DECAKE I DEVOJCICE</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DECEMBAR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28</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ZAVRSNI TURNIR SKOLSKE LIGE U KOSARCI</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DECEMBAR</w:t>
            </w:r>
          </w:p>
        </w:tc>
      </w:tr>
      <w:tr w:rsidR="00BA1BC9" w:rsidRPr="00E55B11" w:rsidTr="0016353D">
        <w:tc>
          <w:tcPr>
            <w:tcW w:w="440" w:type="dxa"/>
            <w:shd w:val="clear" w:color="auto" w:fill="auto"/>
          </w:tcPr>
          <w:p w:rsidR="00BA1BC9" w:rsidRPr="00E55B11" w:rsidRDefault="00BA1BC9" w:rsidP="0016353D">
            <w:pPr>
              <w:rPr>
                <w:rFonts w:cs="Arial"/>
                <w:sz w:val="24"/>
                <w:szCs w:val="24"/>
              </w:rPr>
            </w:pPr>
            <w:r w:rsidRPr="00E55B11">
              <w:rPr>
                <w:rFonts w:cs="Arial"/>
                <w:sz w:val="24"/>
                <w:szCs w:val="24"/>
              </w:rPr>
              <w:t>29</w:t>
            </w:r>
          </w:p>
        </w:tc>
        <w:tc>
          <w:tcPr>
            <w:tcW w:w="5879" w:type="dxa"/>
            <w:shd w:val="clear" w:color="auto" w:fill="auto"/>
          </w:tcPr>
          <w:p w:rsidR="00BA1BC9" w:rsidRPr="00E55B11" w:rsidRDefault="00BA1BC9" w:rsidP="0016353D">
            <w:pPr>
              <w:rPr>
                <w:rFonts w:cs="Arial"/>
                <w:sz w:val="24"/>
                <w:szCs w:val="24"/>
              </w:rPr>
            </w:pPr>
            <w:r w:rsidRPr="00E55B11">
              <w:rPr>
                <w:rFonts w:cs="Arial"/>
                <w:sz w:val="24"/>
                <w:szCs w:val="24"/>
              </w:rPr>
              <w:t>IZBOR NAJBOLJIH U NOVOPAZARSKOM SPORTU ZA PROTEKLU GODINU</w:t>
            </w:r>
          </w:p>
        </w:tc>
        <w:tc>
          <w:tcPr>
            <w:tcW w:w="3079" w:type="dxa"/>
            <w:shd w:val="clear" w:color="auto" w:fill="auto"/>
          </w:tcPr>
          <w:p w:rsidR="00BA1BC9" w:rsidRPr="00E55B11" w:rsidRDefault="00BA1BC9" w:rsidP="0016353D">
            <w:pPr>
              <w:rPr>
                <w:rFonts w:cs="Arial"/>
                <w:sz w:val="24"/>
                <w:szCs w:val="24"/>
              </w:rPr>
            </w:pPr>
            <w:r w:rsidRPr="00E55B11">
              <w:rPr>
                <w:rFonts w:cs="Arial"/>
                <w:sz w:val="24"/>
                <w:szCs w:val="24"/>
              </w:rPr>
              <w:t>DECEMBAR</w:t>
            </w:r>
          </w:p>
        </w:tc>
      </w:tr>
    </w:tbl>
    <w:p w:rsidR="00BA1BC9" w:rsidRPr="001256E1" w:rsidRDefault="00BA1BC9" w:rsidP="001256E1">
      <w:pPr>
        <w:tabs>
          <w:tab w:val="right" w:pos="9065"/>
        </w:tabs>
        <w:rPr>
          <w:rFonts w:cs="Arial"/>
          <w:i/>
        </w:rPr>
      </w:pPr>
      <w:r w:rsidRPr="001256E1">
        <w:rPr>
          <w:rFonts w:cs="Arial"/>
          <w:i/>
        </w:rPr>
        <w:t xml:space="preserve">                                                                Izvor:Turistučka organizacija Novi Pazar</w:t>
      </w:r>
    </w:p>
    <w:p w:rsidR="00BA1BC9" w:rsidRPr="00E55B11" w:rsidRDefault="00BA1BC9" w:rsidP="00367365">
      <w:pPr>
        <w:pStyle w:val="ListParagraph"/>
        <w:jc w:val="right"/>
        <w:rPr>
          <w:rFonts w:ascii="Arial" w:hAnsi="Arial" w:cs="Arial"/>
        </w:rPr>
      </w:pPr>
    </w:p>
    <w:p w:rsidR="00BA1BC9" w:rsidRPr="002D315C" w:rsidRDefault="00BA1BC9" w:rsidP="00986DA0">
      <w:pPr>
        <w:pStyle w:val="Heading1"/>
      </w:pPr>
      <w:bookmarkStart w:id="315" w:name="_Toc509829963"/>
      <w:bookmarkStart w:id="316" w:name="_Toc509830373"/>
      <w:r w:rsidRPr="002D315C">
        <w:t>KVALITET ŽIVOTA</w:t>
      </w:r>
      <w:bookmarkEnd w:id="315"/>
      <w:bookmarkEnd w:id="316"/>
    </w:p>
    <w:p w:rsidR="00BA1BC9" w:rsidRPr="002D315C" w:rsidRDefault="00986DA0" w:rsidP="00986DA0">
      <w:pPr>
        <w:pStyle w:val="Heading2"/>
      </w:pPr>
      <w:bookmarkStart w:id="317" w:name="_Toc388436396"/>
      <w:r>
        <w:t xml:space="preserve"> </w:t>
      </w:r>
      <w:bookmarkStart w:id="318" w:name="_Toc509830374"/>
      <w:r w:rsidR="00BA1BC9" w:rsidRPr="002D315C">
        <w:t>Javni sadržaji i rekreativni programi</w:t>
      </w:r>
      <w:bookmarkEnd w:id="317"/>
      <w:bookmarkEnd w:id="318"/>
    </w:p>
    <w:p w:rsidR="00BA1BC9" w:rsidRPr="002D315C" w:rsidRDefault="00BA1BC9" w:rsidP="00BA1BC9">
      <w:pPr>
        <w:rPr>
          <w:rFonts w:cs="Arial"/>
          <w:i/>
          <w:sz w:val="28"/>
          <w:szCs w:val="28"/>
        </w:rPr>
      </w:pP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lang w:val="pl-PL"/>
        </w:rPr>
        <w:t xml:space="preserve">Novi Pazar je sportski centar u usponu koji se iz dana u dan razvija velikom brzinom. Na teritoriji grada, Sportski Savez Novi Pazar deluje i realizuje svoju sportsku aktivnost preko 42 organizacije, među kojima se u oko njih 13 realizuje sportska aktivnost žena. Pod pokroviteljstvom ovog saveza se nalaze fudbalski klubovi, odbojkaški, košarkaški, rukometni klub, karate klubovi, skijaški i planinarski klubovi, bokserski, biciklistički klub, klubovi borilačkih veština, atletski i gimnastički klub, teniski i stonoteniski klubovi, plivački, šahovski i razne vrste udruženja. Sportisti Novog Pazara sve više donose medalja sa raznih takmičenja, kako državnih tako i međunarodnih. </w:t>
      </w: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rPr>
        <w:t xml:space="preserve">U gradu postoje odlični uslovi za sve sportove i rekreaciju, kao i za sticanje i održavanje kondicije i očuvanja zdravlja. </w:t>
      </w: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rPr>
        <w:t xml:space="preserve">Novi Pazar ima fantastičan sportsko rekreativni centar koji je izuzetno prostran i nalazi se u strogom centru grada što ga čini posebnim ne samo u zemlji već u šire. Na rekreacionom centru se nalaze skoro svi sportski tereni, teren za mali fudbal, rukomet, košarku, odbojku, bazen, teniski tereni, rekreativna staza duzine 904 m., adekvatno opremljeni prostor za najmlađe sa pratećim sadržajima i niz drugih pratećih sadržaja. </w:t>
      </w: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rPr>
        <w:lastRenderedPageBreak/>
        <w:t>Na Rekreacionom centru je u toku 2011-2013 godine izgrađena i stavljena na korišćenje Sportsko-sajamska ustanova “Pendik”, koja je prilično doprinela i unapredila sportski život u gradu. Hala ima teren, koji se po potrebi koristi i u svrhe sajma tekstila. Poseduje svlačionice, poslovne prostorije, restoran. Ovom zgradom su se upotpunili kapaciteti koje je o tada pružala Hala sportova, još jedan sportsko-rekreativni objekat zatvorenog tipa, kapaciteta je 2000 mesta. U njoj mnogi sportovi bivaju zastupljeni: košarka, mali fudal, odbojka, borilačke veštine, fitness itd. Hala sportova poseduje malu (pomoćnu) salu, media centar, bife restoran, salu za borilačke sportove i teretanu. Danas, brojna sportska dešavanja su bolje organizovana i odgovaraju očekivanjima kako učesnika tako i publike.</w:t>
      </w: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rPr>
        <w:t>Pored navedenih, u Novom Pazaru postoje i sledeći objekti sportske infrastrukture:</w:t>
      </w:r>
    </w:p>
    <w:p w:rsidR="00BA1BC9" w:rsidRPr="00E55B11" w:rsidRDefault="00BA1BC9" w:rsidP="00565162">
      <w:pPr>
        <w:numPr>
          <w:ilvl w:val="0"/>
          <w:numId w:val="6"/>
        </w:numPr>
        <w:spacing w:line="360" w:lineRule="auto"/>
        <w:jc w:val="both"/>
        <w:rPr>
          <w:rFonts w:cs="Arial"/>
          <w:sz w:val="24"/>
          <w:szCs w:val="24"/>
        </w:rPr>
      </w:pPr>
      <w:r w:rsidRPr="00E55B11">
        <w:rPr>
          <w:rFonts w:cs="Arial"/>
          <w:sz w:val="24"/>
          <w:szCs w:val="24"/>
        </w:rPr>
        <w:t>Gradski stadion “Novu Pazar”</w:t>
      </w:r>
    </w:p>
    <w:p w:rsidR="00BA1BC9" w:rsidRPr="00E55B11" w:rsidRDefault="00BA1BC9" w:rsidP="00565162">
      <w:pPr>
        <w:numPr>
          <w:ilvl w:val="0"/>
          <w:numId w:val="6"/>
        </w:numPr>
        <w:spacing w:line="360" w:lineRule="auto"/>
        <w:jc w:val="both"/>
        <w:rPr>
          <w:rFonts w:cs="Arial"/>
          <w:sz w:val="24"/>
          <w:szCs w:val="24"/>
        </w:rPr>
      </w:pPr>
      <w:r w:rsidRPr="00E55B11">
        <w:rPr>
          <w:rFonts w:cs="Arial"/>
          <w:sz w:val="24"/>
          <w:szCs w:val="24"/>
        </w:rPr>
        <w:t>Fudbalski stadion “Šutenovac”</w:t>
      </w:r>
    </w:p>
    <w:p w:rsidR="00BA1BC9" w:rsidRPr="00E55B11" w:rsidRDefault="00BA1BC9" w:rsidP="00565162">
      <w:pPr>
        <w:numPr>
          <w:ilvl w:val="0"/>
          <w:numId w:val="6"/>
        </w:numPr>
        <w:spacing w:line="360" w:lineRule="auto"/>
        <w:jc w:val="both"/>
        <w:rPr>
          <w:rFonts w:cs="Arial"/>
          <w:sz w:val="24"/>
          <w:szCs w:val="24"/>
        </w:rPr>
      </w:pPr>
      <w:r w:rsidRPr="00E55B11">
        <w:rPr>
          <w:rFonts w:cs="Arial"/>
          <w:sz w:val="24"/>
          <w:szCs w:val="24"/>
        </w:rPr>
        <w:t>Fudbalski stadion “Novopazarska banja”</w:t>
      </w:r>
    </w:p>
    <w:p w:rsidR="00BA1BC9" w:rsidRPr="00E55B11" w:rsidRDefault="00BA1BC9" w:rsidP="00565162">
      <w:pPr>
        <w:numPr>
          <w:ilvl w:val="0"/>
          <w:numId w:val="6"/>
        </w:numPr>
        <w:spacing w:line="360" w:lineRule="auto"/>
        <w:jc w:val="both"/>
        <w:rPr>
          <w:rFonts w:cs="Arial"/>
          <w:sz w:val="24"/>
          <w:szCs w:val="24"/>
        </w:rPr>
      </w:pPr>
      <w:r w:rsidRPr="00E55B11">
        <w:rPr>
          <w:rFonts w:cs="Arial"/>
          <w:sz w:val="24"/>
          <w:szCs w:val="24"/>
        </w:rPr>
        <w:t>Ski centar “Golija”.</w:t>
      </w:r>
    </w:p>
    <w:p w:rsidR="00BA1BC9" w:rsidRPr="00E55B11" w:rsidRDefault="00BA1BC9" w:rsidP="00FD6321">
      <w:pPr>
        <w:spacing w:line="360" w:lineRule="auto"/>
        <w:jc w:val="both"/>
        <w:rPr>
          <w:rFonts w:cs="Arial"/>
          <w:sz w:val="24"/>
          <w:szCs w:val="24"/>
        </w:rPr>
      </w:pPr>
    </w:p>
    <w:tbl>
      <w:tblPr>
        <w:tblW w:w="9225" w:type="dxa"/>
        <w:tblCellSpacing w:w="15" w:type="dxa"/>
        <w:tblCellMar>
          <w:top w:w="15" w:type="dxa"/>
          <w:left w:w="15" w:type="dxa"/>
          <w:bottom w:w="15" w:type="dxa"/>
          <w:right w:w="15" w:type="dxa"/>
        </w:tblCellMar>
        <w:tblLook w:val="04A0"/>
      </w:tblPr>
      <w:tblGrid>
        <w:gridCol w:w="9225"/>
      </w:tblGrid>
      <w:tr w:rsidR="00BA1BC9" w:rsidRPr="00E55B11" w:rsidTr="0016353D">
        <w:trPr>
          <w:tblCellSpacing w:w="15" w:type="dxa"/>
        </w:trPr>
        <w:tc>
          <w:tcPr>
            <w:tcW w:w="9165" w:type="dxa"/>
            <w:hideMark/>
          </w:tcPr>
          <w:p w:rsidR="00BA1BC9" w:rsidRPr="00E55B11" w:rsidRDefault="00BA1BC9" w:rsidP="00FD6321">
            <w:pPr>
              <w:spacing w:line="360" w:lineRule="auto"/>
              <w:ind w:firstLine="567"/>
              <w:jc w:val="both"/>
              <w:rPr>
                <w:rFonts w:cs="Arial"/>
                <w:sz w:val="24"/>
                <w:szCs w:val="24"/>
              </w:rPr>
            </w:pPr>
            <w:r w:rsidRPr="00E55B11">
              <w:rPr>
                <w:rFonts w:cs="Arial"/>
                <w:sz w:val="24"/>
                <w:szCs w:val="24"/>
              </w:rPr>
              <w:t>Među najznačajnije sportske manifestacije se svrstavaju sledeće:</w:t>
            </w:r>
          </w:p>
          <w:p w:rsidR="00BA1BC9" w:rsidRPr="00E55B11" w:rsidRDefault="00BA1BC9" w:rsidP="00565162">
            <w:pPr>
              <w:numPr>
                <w:ilvl w:val="0"/>
                <w:numId w:val="6"/>
              </w:numPr>
              <w:spacing w:line="360" w:lineRule="auto"/>
              <w:jc w:val="both"/>
              <w:rPr>
                <w:rFonts w:cs="Arial"/>
                <w:sz w:val="24"/>
                <w:szCs w:val="24"/>
              </w:rPr>
            </w:pPr>
            <w:r w:rsidRPr="00E55B11">
              <w:rPr>
                <w:rFonts w:cs="Arial"/>
                <w:b/>
                <w:bCs/>
                <w:sz w:val="24"/>
                <w:szCs w:val="24"/>
              </w:rPr>
              <w:t>Sandžacke igre</w:t>
            </w:r>
            <w:r w:rsidRPr="00E55B11">
              <w:rPr>
                <w:rFonts w:cs="Arial"/>
                <w:sz w:val="24"/>
                <w:szCs w:val="24"/>
              </w:rPr>
              <w:t xml:space="preserve"> su najmasovnija sportska manifestacija u našoj zemlji. Nastale su kao rezultat društvenih zbivanja i početkom pedesetih godina one su okupile sandžačke sportiste i pokazale kako se širi zajedništvo, međusobno uvažavanje, razumevanje i tolerancija. Sandžačke igre zbog svoje popularnosti kao multietnička i multinacionalna manifestacija teritorijalno se šire pa se iz godine u godinu svrstavaju u red najmasovnijih igara na ovim prostorima.</w:t>
            </w:r>
          </w:p>
          <w:p w:rsidR="00BA1BC9" w:rsidRPr="00E55B11" w:rsidRDefault="00BA1BC9" w:rsidP="00565162">
            <w:pPr>
              <w:numPr>
                <w:ilvl w:val="0"/>
                <w:numId w:val="6"/>
              </w:numPr>
              <w:spacing w:line="360" w:lineRule="auto"/>
              <w:jc w:val="both"/>
              <w:rPr>
                <w:rStyle w:val="style111"/>
                <w:rFonts w:cs="Arial"/>
              </w:rPr>
            </w:pPr>
            <w:r w:rsidRPr="00E55B11">
              <w:rPr>
                <w:rStyle w:val="Strong"/>
                <w:rFonts w:cs="Arial"/>
                <w:sz w:val="24"/>
                <w:szCs w:val="24"/>
              </w:rPr>
              <w:t>Ramazanska ulična trka</w:t>
            </w:r>
            <w:r w:rsidRPr="00E55B11">
              <w:rPr>
                <w:rStyle w:val="style111"/>
                <w:rFonts w:cs="Arial"/>
              </w:rPr>
              <w:t xml:space="preserve"> je tradicionalnog tipa i održava se po muslimanskom kaledaru u mesecu ramazanu. Atletski klub Novi Pazar kao najuspešniji sportski kolektiv u našem gradu igra značajnu ulogu u ovoj važnoj manifestaciji. Učešće svake godine uzimaju najeminentniji atletičari kako u našoj zemlji tako i u inostranstvu. Ove godine manifestacija će biti tradicionalno održana pod pokroviteljstvom Grada Novi Pazar, Turističke Organizacije Novi Pazar i Atletskog kluba Novi Pazar.</w:t>
            </w:r>
          </w:p>
          <w:p w:rsidR="00BA1BC9" w:rsidRPr="00E55B11" w:rsidRDefault="00BA1BC9" w:rsidP="00565162">
            <w:pPr>
              <w:numPr>
                <w:ilvl w:val="0"/>
                <w:numId w:val="6"/>
              </w:numPr>
              <w:spacing w:line="360" w:lineRule="auto"/>
              <w:jc w:val="both"/>
              <w:rPr>
                <w:rFonts w:cs="Arial"/>
                <w:sz w:val="24"/>
                <w:szCs w:val="24"/>
              </w:rPr>
            </w:pPr>
            <w:r w:rsidRPr="00E55B11">
              <w:rPr>
                <w:rFonts w:cs="Arial"/>
                <w:b/>
                <w:bCs/>
                <w:sz w:val="24"/>
                <w:szCs w:val="24"/>
              </w:rPr>
              <w:t xml:space="preserve">Memorijal ”Safet Mavrić Cako” </w:t>
            </w:r>
            <w:r w:rsidRPr="00E55B11">
              <w:rPr>
                <w:rFonts w:cs="Arial"/>
                <w:sz w:val="24"/>
                <w:szCs w:val="24"/>
              </w:rPr>
              <w:t xml:space="preserve">se održava u organizaciji Sportskog saveza Sandžaka u Ribariću između 10 i 13. avgusta. Memorijal je posvećen jednoj od legendi novopazarskog sporta Safetu Mavriću Caku. Svake godine na jednom mestu nađu se sportisti iz dvadesetak gradova širom naše zemlje. </w:t>
            </w:r>
            <w:r w:rsidRPr="00E55B11">
              <w:rPr>
                <w:rFonts w:cs="Arial"/>
                <w:sz w:val="24"/>
                <w:szCs w:val="24"/>
              </w:rPr>
              <w:lastRenderedPageBreak/>
              <w:t>Manifestacija obuhvata više sportova: biciklizam, ribolov, plivanje i skokove u vodi.</w:t>
            </w:r>
          </w:p>
          <w:p w:rsidR="00BA1BC9" w:rsidRPr="00E55B11" w:rsidRDefault="00BA1BC9" w:rsidP="00565162">
            <w:pPr>
              <w:numPr>
                <w:ilvl w:val="0"/>
                <w:numId w:val="6"/>
              </w:numPr>
              <w:spacing w:line="360" w:lineRule="auto"/>
              <w:jc w:val="both"/>
              <w:rPr>
                <w:rFonts w:cs="Arial"/>
                <w:sz w:val="24"/>
                <w:szCs w:val="24"/>
              </w:rPr>
            </w:pPr>
            <w:r w:rsidRPr="00E55B11">
              <w:rPr>
                <w:rFonts w:cs="Arial"/>
                <w:b/>
                <w:bCs/>
                <w:sz w:val="24"/>
                <w:szCs w:val="24"/>
              </w:rPr>
              <w:t>Ramazanski  turnir u malom fudbalu</w:t>
            </w:r>
            <w:r w:rsidRPr="00E55B11">
              <w:rPr>
                <w:rFonts w:cs="Arial"/>
                <w:sz w:val="24"/>
                <w:szCs w:val="24"/>
              </w:rPr>
              <w:t xml:space="preserve"> je najmasovnije takmičenje ovog tipa u našoj zemlji. Svake godine veliki broj učesnika svih uzrasta od petlića do veterana uzima učešće na ovoj manifestaciji. Turnir traje tokom celog meseca. Veliki broj učesnika iz svih krajeva naše zemlje i značajan broj onih iz inostranstva uzimaju učešće na ovoj manifestaciji.</w:t>
            </w:r>
          </w:p>
        </w:tc>
      </w:tr>
      <w:tr w:rsidR="00BA1BC9" w:rsidRPr="00E55B11" w:rsidTr="0016353D">
        <w:trPr>
          <w:tblCellSpacing w:w="15" w:type="dxa"/>
        </w:trPr>
        <w:tc>
          <w:tcPr>
            <w:tcW w:w="9165" w:type="dxa"/>
          </w:tcPr>
          <w:p w:rsidR="00BA1BC9" w:rsidRPr="00E55B11" w:rsidRDefault="00BA1BC9" w:rsidP="00FD6321">
            <w:pPr>
              <w:spacing w:line="360" w:lineRule="auto"/>
              <w:jc w:val="both"/>
              <w:rPr>
                <w:rFonts w:cs="Arial"/>
                <w:sz w:val="24"/>
                <w:szCs w:val="24"/>
              </w:rPr>
            </w:pPr>
          </w:p>
        </w:tc>
      </w:tr>
    </w:tbl>
    <w:p w:rsidR="00BA1BC9" w:rsidRPr="00E55B11" w:rsidRDefault="00BA1BC9" w:rsidP="00FD6321">
      <w:pPr>
        <w:spacing w:line="360" w:lineRule="auto"/>
        <w:rPr>
          <w:rFonts w:cs="Arial"/>
          <w:sz w:val="24"/>
          <w:szCs w:val="24"/>
        </w:rPr>
      </w:pPr>
    </w:p>
    <w:p w:rsidR="00BA1BC9" w:rsidRPr="002D315C" w:rsidRDefault="00BA1BC9" w:rsidP="00FD6321">
      <w:pPr>
        <w:spacing w:line="360" w:lineRule="auto"/>
        <w:rPr>
          <w:rFonts w:cs="Arial"/>
          <w:b/>
          <w:i/>
          <w:sz w:val="28"/>
          <w:szCs w:val="28"/>
        </w:rPr>
      </w:pPr>
    </w:p>
    <w:p w:rsidR="00BA1BC9" w:rsidRPr="002D315C" w:rsidRDefault="00986DA0" w:rsidP="00986DA0">
      <w:pPr>
        <w:pStyle w:val="Heading2"/>
      </w:pPr>
      <w:r>
        <w:t xml:space="preserve"> </w:t>
      </w:r>
      <w:bookmarkStart w:id="319" w:name="_Toc509830375"/>
      <w:r w:rsidR="002D315C">
        <w:t>Lokalni centri za okupljanje</w:t>
      </w:r>
      <w:bookmarkEnd w:id="319"/>
    </w:p>
    <w:p w:rsidR="00BA1BC9" w:rsidRPr="002D315C" w:rsidRDefault="00BA1BC9" w:rsidP="00986DA0">
      <w:pPr>
        <w:pStyle w:val="Heading3"/>
      </w:pPr>
      <w:bookmarkStart w:id="320" w:name="_Toc388436399"/>
      <w:r w:rsidRPr="002D315C">
        <w:t>Biblioteka</w:t>
      </w:r>
      <w:bookmarkEnd w:id="320"/>
    </w:p>
    <w:p w:rsidR="00BA1BC9" w:rsidRPr="00E55B11" w:rsidRDefault="00BA1BC9" w:rsidP="00FD6321">
      <w:pPr>
        <w:spacing w:line="360" w:lineRule="auto"/>
        <w:rPr>
          <w:rFonts w:cs="Arial"/>
          <w:sz w:val="24"/>
          <w:szCs w:val="24"/>
        </w:rPr>
      </w:pPr>
    </w:p>
    <w:p w:rsidR="00BA1BC9" w:rsidRPr="00E55B11" w:rsidRDefault="00BA1BC9" w:rsidP="00986DA0">
      <w:pPr>
        <w:spacing w:line="360" w:lineRule="auto"/>
        <w:ind w:firstLine="567"/>
        <w:jc w:val="both"/>
        <w:rPr>
          <w:rFonts w:cs="Arial"/>
          <w:sz w:val="24"/>
          <w:szCs w:val="24"/>
        </w:rPr>
      </w:pPr>
      <w:r w:rsidRPr="00E55B11">
        <w:rPr>
          <w:rFonts w:cs="Arial"/>
          <w:b/>
          <w:bCs/>
          <w:sz w:val="24"/>
          <w:szCs w:val="24"/>
        </w:rPr>
        <w:t>Narodna biblioteka "Dositej Obradović"</w:t>
      </w:r>
      <w:r w:rsidRPr="00E55B11">
        <w:rPr>
          <w:rFonts w:cs="Arial"/>
          <w:sz w:val="24"/>
          <w:szCs w:val="24"/>
        </w:rPr>
        <w:t xml:space="preserve"> - Biblioteka je počela sa samostalnim radom 1957.godine. Nekoliko puta je menjala svoju lokaciju, ali je 1996.godine preseljena u zgradu nekadašnjeg bioskopa “Crvena zvezda” u gradskom parku. Najstarija je kulturna institucija u gradu, nosilac i organizator određenih kulturnih zbivanja ovog kraja. Danas ima 70.000 knjiga, o</w:t>
      </w:r>
      <w:r w:rsidRPr="00E55B11">
        <w:rPr>
          <w:rFonts w:cs="Arial"/>
          <w:sz w:val="24"/>
          <w:szCs w:val="24"/>
          <w:lang w:val="sr-Latn-CS"/>
        </w:rPr>
        <w:t xml:space="preserve">bezbedjen je prostor za starije i mladje članove biblioteke, čitaonice sa pratećom informatičkom opremom koja im omogućava lakšu i bolju edukaciju. Takođe, biblioteka ima  </w:t>
      </w:r>
      <w:r w:rsidRPr="00E55B11">
        <w:rPr>
          <w:rFonts w:cs="Arial"/>
          <w:sz w:val="24"/>
          <w:szCs w:val="24"/>
        </w:rPr>
        <w:t>i 9 isturenih odeljenja na seoskom području.</w:t>
      </w:r>
    </w:p>
    <w:p w:rsidR="00BA1BC9" w:rsidRPr="002D315C" w:rsidRDefault="00BA1BC9" w:rsidP="00986DA0">
      <w:pPr>
        <w:pStyle w:val="Heading3"/>
      </w:pPr>
      <w:bookmarkStart w:id="321" w:name="_Toc388436400"/>
      <w:r w:rsidRPr="002D315C">
        <w:t>Park</w:t>
      </w:r>
      <w:bookmarkEnd w:id="321"/>
    </w:p>
    <w:p w:rsidR="002D315C" w:rsidRPr="002D315C" w:rsidRDefault="002D315C" w:rsidP="00FD6321">
      <w:pPr>
        <w:spacing w:line="360" w:lineRule="auto"/>
      </w:pPr>
    </w:p>
    <w:p w:rsidR="00BA1BC9" w:rsidRPr="00E55B11" w:rsidRDefault="00BA1BC9" w:rsidP="00986DA0">
      <w:pPr>
        <w:spacing w:line="360" w:lineRule="auto"/>
        <w:ind w:firstLine="567"/>
        <w:jc w:val="both"/>
        <w:rPr>
          <w:rFonts w:cs="Arial"/>
          <w:sz w:val="24"/>
          <w:szCs w:val="24"/>
          <w:lang w:val="pl-PL"/>
        </w:rPr>
      </w:pPr>
      <w:r w:rsidRPr="00E55B11">
        <w:rPr>
          <w:rFonts w:cs="Arial"/>
          <w:sz w:val="24"/>
          <w:szCs w:val="24"/>
          <w:lang w:val="pl-PL"/>
        </w:rPr>
        <w:t>Gradski park se nalazi u strogom centru grada i počiva na temeljima starog. U njemu se nalaze kula Motrilja i ostaci starih utvrdjenja, Bedema, što daje posebnu draž njegovim šetačima. Uređenim zelenim površinama, pešačkim stazama i igralištem za decu, park predstavlja prijatno mesto za odmor.</w:t>
      </w:r>
    </w:p>
    <w:p w:rsidR="00BA1BC9" w:rsidRPr="002D315C" w:rsidRDefault="00BA1BC9" w:rsidP="00986DA0">
      <w:pPr>
        <w:pStyle w:val="Heading3"/>
        <w:rPr>
          <w:lang w:val="pl-PL"/>
        </w:rPr>
      </w:pPr>
      <w:bookmarkStart w:id="322" w:name="_Toc388436401"/>
      <w:r w:rsidRPr="002D315C">
        <w:rPr>
          <w:lang w:val="pl-PL"/>
        </w:rPr>
        <w:t>Kulturni centar</w:t>
      </w:r>
      <w:bookmarkEnd w:id="322"/>
    </w:p>
    <w:p w:rsidR="00BA1BC9" w:rsidRPr="00E55B11" w:rsidRDefault="00BA1BC9" w:rsidP="00FD6321">
      <w:pPr>
        <w:spacing w:line="360" w:lineRule="auto"/>
        <w:jc w:val="both"/>
        <w:rPr>
          <w:rFonts w:cs="Arial"/>
          <w:sz w:val="24"/>
          <w:szCs w:val="24"/>
        </w:rPr>
      </w:pPr>
    </w:p>
    <w:p w:rsidR="00BA1BC9" w:rsidRPr="00E55B11" w:rsidRDefault="00BA1BC9" w:rsidP="00FD6321">
      <w:pPr>
        <w:spacing w:line="360" w:lineRule="auto"/>
        <w:ind w:firstLine="567"/>
        <w:jc w:val="both"/>
        <w:rPr>
          <w:rFonts w:cs="Arial"/>
          <w:sz w:val="24"/>
          <w:szCs w:val="24"/>
        </w:rPr>
      </w:pPr>
      <w:r w:rsidRPr="00E55B11">
        <w:rPr>
          <w:rFonts w:cs="Arial"/>
          <w:sz w:val="24"/>
          <w:szCs w:val="24"/>
        </w:rPr>
        <w:t xml:space="preserve">Pod nazivom Dom kulture "Oslobođenje" Novi Pazar, ova ustanova posluje od 1983. godine pa sve do februara 2010, kada je na sednici Skupštine Grada Novog Pazara donešena odluka o preimenovanju naziva Dom kulture „Oslobođenje“ u Kulturni centar Novi Pazar. Kulturni centar permanentno sarađuje sa svim društveno-javnim ustanovama u regionu, nevladinim </w:t>
      </w:r>
      <w:r w:rsidRPr="00E55B11">
        <w:rPr>
          <w:rFonts w:cs="Arial"/>
          <w:sz w:val="24"/>
          <w:szCs w:val="24"/>
        </w:rPr>
        <w:lastRenderedPageBreak/>
        <w:t xml:space="preserve">organizacijama, verskim institucijama. U cilju zadovoljavanja i ostvarivanja potreba kulture građana ovoga prostora, kroz svoje aktivnosti - organizacijom kulturnih programa i manifestacija u svim oblastima kulturnog delovanja - neguje, razvija i afirmiše kulturu kako tradicionalnu, tako i savremenu. </w:t>
      </w:r>
    </w:p>
    <w:p w:rsidR="00BA1BC9" w:rsidRPr="00E55B11" w:rsidRDefault="00BA1BC9" w:rsidP="00FD6321">
      <w:pPr>
        <w:spacing w:line="360" w:lineRule="auto"/>
        <w:ind w:firstLine="567"/>
        <w:jc w:val="both"/>
        <w:rPr>
          <w:rFonts w:cs="Arial"/>
          <w:sz w:val="24"/>
          <w:szCs w:val="24"/>
        </w:rPr>
      </w:pPr>
      <w:r w:rsidRPr="00E55B11">
        <w:rPr>
          <w:rFonts w:cs="Arial"/>
          <w:sz w:val="24"/>
          <w:szCs w:val="24"/>
        </w:rPr>
        <w:t xml:space="preserve">Ova ustanova je poznata po kulturnim manifestacijama: Festival omladinskih horova Srbije, likovnim kolonijama „Sopoćanska viđenja“ i „Sandžak inspiracija umetnika“, uz stalno organizovanje raznovrsnih programa kulturnog i umetničkog karaktera, pozorišnih i filmskih predstava, koncerata, izložbi, promocija, smotri amaterskog stvaralaštva (dramskog, folklornog, muzičkog, likovnog, književnog i drugog). Kroz Festival stvaralaštva mladih, na kojem učestvuju učenici svih osnovnih i srednjih škola sa teritorije Grada Novog Pazara, takmičenjem u besedništvu za srednjoškolce i studente i Književnom nagradom „Aladin Lukač“, Kulturni centar je pronašao način da se „približi“ mladim ljudima u ovom gradu, da ih inspiriše da stvaraju i neguju kulturne vrednosti. </w:t>
      </w:r>
    </w:p>
    <w:p w:rsidR="00BA1BC9" w:rsidRPr="00E55B11" w:rsidRDefault="00BA1BC9" w:rsidP="00FD6321">
      <w:pPr>
        <w:spacing w:line="360" w:lineRule="auto"/>
        <w:ind w:firstLine="567"/>
        <w:jc w:val="both"/>
        <w:rPr>
          <w:rFonts w:cs="Arial"/>
          <w:sz w:val="24"/>
          <w:szCs w:val="24"/>
        </w:rPr>
      </w:pPr>
      <w:r w:rsidRPr="00E55B11">
        <w:rPr>
          <w:rFonts w:cs="Arial"/>
          <w:sz w:val="24"/>
          <w:szCs w:val="24"/>
        </w:rPr>
        <w:t>Od osnivanja, ova ustanova je nosilac skoro svih kulturnih aktivnosti u Novom Pazaru i šire. Još tada, po postojećoj infrastrukturi, bila je jedna od najmoernijih I najprestižnijih ustanova u region. Programski, ona je taj epitet i danas zadržala. Međutim, kako postojeći prostori namenjeni kulturnim programima nisu više bili adekvatni za njihovu kvalitetnu realizaciju, nedostatak savremeno opremljenih prostora se, poslednjih godina, nametnuo kao jedan od problema. Zato je izgradnja novih, kao i rekonstrukcija već postojećih objekata, i njihovo opremanje savremenom  tehnikom, bio jedan od prioritetnih ciljeva. Otvaranjem Galerije 2008. godine, kao i rekonstrukcijom Bašte Kulturnog centra dokazano je da se rešavanju ovog problema ozbiljno pristupilo. Također, Dom omladine je atraktivan prostor koji služi svojoj svrsi. Pred ova tri prostora namijena za realizaciju kulturnih dešavanja, danas se u okviru Kulturnog centra nalazi i Koncertna dvorana.</w:t>
      </w:r>
    </w:p>
    <w:p w:rsidR="00BA1BC9" w:rsidRPr="001256E1" w:rsidRDefault="009E0231" w:rsidP="001256E1">
      <w:pPr>
        <w:spacing w:line="360" w:lineRule="auto"/>
        <w:rPr>
          <w:rFonts w:cs="Arial"/>
          <w:b/>
          <w:bCs/>
          <w:i/>
          <w:sz w:val="24"/>
          <w:szCs w:val="24"/>
          <w:lang w:val="pl-PL"/>
        </w:rPr>
      </w:pPr>
      <w:hyperlink r:id="rId91" w:history="1">
        <w:r w:rsidR="00BA1BC9" w:rsidRPr="001256E1">
          <w:rPr>
            <w:rStyle w:val="Hyperlink"/>
            <w:rFonts w:cs="Arial"/>
            <w:i/>
            <w:color w:val="auto"/>
          </w:rPr>
          <w:t>www.kcnovipazar.com</w:t>
        </w:r>
      </w:hyperlink>
      <w:r w:rsidR="00BA1BC9" w:rsidRPr="001256E1">
        <w:rPr>
          <w:rFonts w:cs="Arial"/>
          <w:b/>
          <w:bCs/>
          <w:i/>
          <w:sz w:val="24"/>
          <w:szCs w:val="24"/>
          <w:lang w:val="pl-PL"/>
        </w:rPr>
        <w:br/>
      </w:r>
    </w:p>
    <w:p w:rsidR="00BA1BC9" w:rsidRPr="002D315C" w:rsidRDefault="00BA1BC9" w:rsidP="00986DA0">
      <w:pPr>
        <w:pStyle w:val="Heading3"/>
        <w:rPr>
          <w:lang w:val="pl-PL"/>
        </w:rPr>
      </w:pPr>
      <w:bookmarkStart w:id="323" w:name="_Toc388436402"/>
      <w:r w:rsidRPr="002D315C">
        <w:rPr>
          <w:lang w:val="pl-PL"/>
        </w:rPr>
        <w:t>Pozorište</w:t>
      </w:r>
      <w:bookmarkEnd w:id="323"/>
    </w:p>
    <w:p w:rsidR="00BA1BC9" w:rsidRPr="00E55B11" w:rsidRDefault="00BA1BC9" w:rsidP="00FD6321">
      <w:pPr>
        <w:spacing w:line="360" w:lineRule="auto"/>
        <w:jc w:val="both"/>
        <w:rPr>
          <w:rFonts w:cs="Arial"/>
          <w:sz w:val="24"/>
          <w:szCs w:val="24"/>
          <w:lang w:val="pl-PL"/>
        </w:rPr>
      </w:pPr>
    </w:p>
    <w:p w:rsidR="00BA1BC9" w:rsidRPr="00E55B11" w:rsidRDefault="00BA1BC9" w:rsidP="00FD6321">
      <w:pPr>
        <w:spacing w:line="360" w:lineRule="auto"/>
        <w:ind w:firstLine="567"/>
        <w:jc w:val="both"/>
        <w:rPr>
          <w:rFonts w:cs="Arial"/>
          <w:bCs/>
          <w:sz w:val="24"/>
          <w:szCs w:val="24"/>
          <w:lang w:val="pl-PL"/>
        </w:rPr>
      </w:pPr>
      <w:r w:rsidRPr="00E55B11">
        <w:rPr>
          <w:rFonts w:cs="Arial"/>
          <w:sz w:val="24"/>
          <w:szCs w:val="24"/>
          <w:lang w:val="pl-PL"/>
        </w:rPr>
        <w:t>Regionalno pozorište</w:t>
      </w:r>
      <w:r w:rsidRPr="00E55B11">
        <w:rPr>
          <w:rFonts w:cs="Arial"/>
          <w:bCs/>
          <w:sz w:val="24"/>
          <w:szCs w:val="24"/>
          <w:lang w:val="pl-PL"/>
        </w:rPr>
        <w:t xml:space="preserve"> Novi Pazar je jedno od najmlađih, ali svakako najsiromašnije profesionalno pozorište u Srbiji. Osnovano je marta 2003.godine i od tada igra ulogu jedne od najvažnijih kulturnih institucija u regionu. Čini ga veoma mlad tim ljudi sa prosekom od 28 godina. Tim se sastoji od 14 ljudi od kojih su 7 glumci. </w:t>
      </w:r>
    </w:p>
    <w:p w:rsidR="00BA1BC9" w:rsidRPr="00E55B11" w:rsidRDefault="00BA1BC9" w:rsidP="00FD6321">
      <w:pPr>
        <w:spacing w:line="360" w:lineRule="auto"/>
        <w:ind w:firstLine="567"/>
        <w:jc w:val="both"/>
        <w:rPr>
          <w:rFonts w:cs="Arial"/>
          <w:bCs/>
          <w:sz w:val="24"/>
          <w:szCs w:val="24"/>
          <w:lang w:val="pl-PL"/>
        </w:rPr>
      </w:pPr>
      <w:r w:rsidRPr="00E55B11">
        <w:rPr>
          <w:rFonts w:cs="Arial"/>
          <w:bCs/>
          <w:sz w:val="24"/>
          <w:szCs w:val="24"/>
          <w:lang w:val="pl-PL"/>
        </w:rPr>
        <w:lastRenderedPageBreak/>
        <w:t>U predhodnim godinama, Regionalno pozorište je uspešno gostovalo u svim republikama bivše SFRJ. Mnogobrojna priznanja i otvoreni pozivi za učešće na festivalima deo su imidža koje je Regionalno pozorište izgradilo na osnovu mukotrpnog, poštenog i profesionalnog rada i odnosu prema umetnosti.</w:t>
      </w:r>
    </w:p>
    <w:p w:rsidR="00BA1BC9" w:rsidRPr="001256E1" w:rsidRDefault="009E0231" w:rsidP="001256E1">
      <w:pPr>
        <w:spacing w:line="360" w:lineRule="auto"/>
        <w:rPr>
          <w:rFonts w:cs="Arial"/>
          <w:i/>
        </w:rPr>
      </w:pPr>
      <w:hyperlink r:id="rId92" w:history="1">
        <w:r w:rsidR="00BA1BC9" w:rsidRPr="001256E1">
          <w:rPr>
            <w:rStyle w:val="Hyperlink"/>
            <w:rFonts w:cs="Arial"/>
            <w:i/>
            <w:color w:val="auto"/>
          </w:rPr>
          <w:t>www.novipazar.rs</w:t>
        </w:r>
      </w:hyperlink>
    </w:p>
    <w:p w:rsidR="00BA1BC9" w:rsidRPr="002D315C" w:rsidRDefault="00BA1BC9" w:rsidP="00986DA0">
      <w:pPr>
        <w:pStyle w:val="Heading3"/>
        <w:rPr>
          <w:lang w:val="pl-PL"/>
        </w:rPr>
      </w:pPr>
      <w:bookmarkStart w:id="324" w:name="_Toc388436403"/>
      <w:r w:rsidRPr="002D315C">
        <w:rPr>
          <w:lang w:val="pl-PL"/>
        </w:rPr>
        <w:t>Muzej</w:t>
      </w:r>
      <w:bookmarkEnd w:id="324"/>
    </w:p>
    <w:p w:rsidR="00BA1BC9" w:rsidRPr="00E55B11" w:rsidRDefault="00BA1BC9" w:rsidP="00FD6321">
      <w:pPr>
        <w:spacing w:line="360" w:lineRule="auto"/>
        <w:rPr>
          <w:rFonts w:cs="Arial"/>
          <w:sz w:val="24"/>
          <w:szCs w:val="24"/>
          <w:lang w:val="pl-PL"/>
        </w:rPr>
      </w:pP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lang w:val="pl-PL"/>
        </w:rPr>
        <w:t>Muzej „RAS” je počeo raditi 1953.godine. U svom šest decenija dugom postojanju i radu, svrstao se u red najznačajnijih institucija u unutrašnjosti Srbije. U svom radu, razlikuju se dva perioda: dvadesetogodišnji rad koji karakteriše prikupljanje znatnog broja veoma vrednih predmeta, posebno etnoloških i period nakon izrade stalne postavke, koja je nastala kao rezultat obezbeženja prostora i zapošljavanja stručnog kadra. Kroz oba perioda, Muzej je razvijao sve oblike muzeološkog rada i tokom vremena od skromne zbirke prerastao u muzej kompleksnog tipa koj obuhvata sve oblasti ljudskog delovanja, od istorije, preko arheologije, numizmatike, etnologije, primenjene umetnosti do savremenog likovnog stvaralaštva. Zbirke su obrađivane savremenim sistemom izrade dokumentacije proučavane i putem stručnih i naučnih radova publikovane.</w:t>
      </w: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lang w:val="pl-PL"/>
        </w:rPr>
        <w:t xml:space="preserve">Prvi arheološki radovi su izvedeni dalke 1952.godine na lokalitetu Naprelje, 2 km istočno od Novog Pazara. To su bila sondažna istraživanja na kojima su otkriveni ostaci naselja vinčanske kulturne grupe. Kasnije je usledio niz sistematskih istraživanja u gradu i okolini. </w:t>
      </w: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rPr>
        <w:t>Arheološko odeljenje uglavnom čine eksponati iz srednjeg veka nađeni na Rasu i drugim lokalitetima, mada ima i eksponata iz praistorije i rimskog perioda. Osobenost arheološkog odeljenja čine zbirka novca iz doba Nemanjića koja je jedinstvena u zemlji.</w:t>
      </w:r>
      <w:r w:rsidRPr="00E55B11">
        <w:rPr>
          <w:rFonts w:cs="Arial"/>
          <w:sz w:val="24"/>
          <w:szCs w:val="24"/>
          <w:lang w:val="pl-PL"/>
        </w:rPr>
        <w:t xml:space="preserve"> Predjeni put od preko pedeset godina svedoči da muzej „RAS” predstavlja vitalnu ustanovu koja je, svojim radom, rezultatima i entuzijazmom, dala puni doprinos u vrednovanju kulturne baštine područja na kom obavlja svoju delatnost.</w:t>
      </w:r>
    </w:p>
    <w:p w:rsidR="00BA1BC9" w:rsidRPr="001256E1" w:rsidRDefault="009E0231" w:rsidP="001256E1">
      <w:pPr>
        <w:spacing w:line="360" w:lineRule="auto"/>
        <w:ind w:firstLine="426"/>
        <w:rPr>
          <w:rFonts w:cs="Arial"/>
          <w:i/>
          <w:lang w:val="pl-PL"/>
        </w:rPr>
      </w:pPr>
      <w:hyperlink r:id="rId93" w:history="1">
        <w:r w:rsidR="00BA1BC9" w:rsidRPr="001256E1">
          <w:rPr>
            <w:rStyle w:val="Hyperlink"/>
            <w:rFonts w:cs="Arial"/>
            <w:i/>
            <w:color w:val="auto"/>
            <w:lang w:val="pl-PL"/>
          </w:rPr>
          <w:t>www.muzejras.org</w:t>
        </w:r>
      </w:hyperlink>
    </w:p>
    <w:p w:rsidR="00BA1BC9" w:rsidRPr="00E55B11" w:rsidRDefault="00BA1BC9" w:rsidP="00FD6321">
      <w:pPr>
        <w:spacing w:line="360" w:lineRule="auto"/>
        <w:ind w:firstLine="426"/>
        <w:jc w:val="right"/>
        <w:rPr>
          <w:rFonts w:cs="Arial"/>
          <w:sz w:val="24"/>
          <w:szCs w:val="24"/>
          <w:lang w:val="pl-PL"/>
        </w:rPr>
      </w:pPr>
    </w:p>
    <w:p w:rsidR="00BA1BC9" w:rsidRPr="002D315C" w:rsidRDefault="00BA1BC9" w:rsidP="00986DA0">
      <w:pPr>
        <w:pStyle w:val="Heading3"/>
        <w:rPr>
          <w:lang w:val="pl-PL"/>
        </w:rPr>
      </w:pPr>
      <w:bookmarkStart w:id="325" w:name="_Toc295169297"/>
      <w:bookmarkStart w:id="326" w:name="_Toc388436404"/>
      <w:r w:rsidRPr="002D315C">
        <w:rPr>
          <w:lang w:val="pl-PL"/>
        </w:rPr>
        <w:t>Arhiv</w:t>
      </w:r>
      <w:bookmarkEnd w:id="325"/>
      <w:bookmarkEnd w:id="326"/>
    </w:p>
    <w:p w:rsidR="00BA1BC9" w:rsidRPr="00E55B11" w:rsidRDefault="00BA1BC9" w:rsidP="00FD6321">
      <w:pPr>
        <w:spacing w:line="360" w:lineRule="auto"/>
        <w:rPr>
          <w:rFonts w:cs="Arial"/>
          <w:b/>
          <w:sz w:val="24"/>
          <w:szCs w:val="24"/>
          <w:lang w:val="pl-PL"/>
        </w:rPr>
      </w:pP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lang w:val="pl-PL"/>
        </w:rPr>
        <w:t xml:space="preserve">Istorijski arhiv „RAS” u Novom Pazaru je institucija kulture koja se bavi poslovima zaštite arhivske građe i registraturskog materijala na teritoriji opština Novi Pazar, Sjenice i Tutina. Prvo organizovanje čuvanje arhivske građe na ovom području započeto je posle Drugog svetskog </w:t>
      </w:r>
      <w:r w:rsidRPr="00E55B11">
        <w:rPr>
          <w:rFonts w:cs="Arial"/>
          <w:sz w:val="24"/>
          <w:szCs w:val="24"/>
          <w:lang w:val="pl-PL"/>
        </w:rPr>
        <w:lastRenderedPageBreak/>
        <w:t xml:space="preserve">rata. Ministarstvo prosvete Narodne Republike Srbije, 15. aprila 1948.godine donelo je odluku  da se u okružnim centrima na području Srbije obrazuje 16 arhivskih sedišta kao privremenih oblika rada, među kojima je i arhivsko sedište u Novom Pazaru. </w:t>
      </w:r>
    </w:p>
    <w:p w:rsidR="00264170" w:rsidRPr="00E55B11" w:rsidRDefault="00264170" w:rsidP="00FD6321">
      <w:pPr>
        <w:spacing w:line="360" w:lineRule="auto"/>
        <w:ind w:firstLine="567"/>
        <w:jc w:val="both"/>
        <w:rPr>
          <w:rFonts w:cs="Arial"/>
          <w:sz w:val="24"/>
          <w:szCs w:val="24"/>
          <w:lang w:val="pl-PL"/>
        </w:rPr>
      </w:pP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rPr>
        <w:t>Najstarija arhivska građa čuva se u okviru Orijentalne zbirke, čija su najznačajnija dokumenta nastala radom sudskih organa i organa vlasti u osmanlijskom periodu i radom pojedinaca. Najznačajnija dokumenta iz ove zbirke su Novopazarski sidžili-sudski protokoli iz 1766-1768. godine. Pored ove dokumentacije u ovoj zbirci nalaze se i izuzetno vredni spisi koji se odnose na pravno-imovinsku dokumentaciju, kao i knjiga verske sadržine ali i knjige iz oblasti književnosti i umetnosti. Zbirka je pisana na osmanskom, arapskom i persijskom jeziku, mada ima i dokumenata koja su pisana na srpskom jeziku.</w:t>
      </w: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rPr>
        <w:t>Sudeći prema stepenu sačuvanosti pojedinih fondova i zbirki, može se zaključiti da je u proteklom periodu najviše pažnje čuvanju arhivske građe posvećeno u organima lokalne samouprave, sudovima i prosvetnim ustanovama čiji se rad odvijao posle Drugog svetskog rata.</w:t>
      </w:r>
    </w:p>
    <w:p w:rsidR="00264170" w:rsidRPr="00E55B11" w:rsidRDefault="00264170" w:rsidP="00FD6321">
      <w:pPr>
        <w:spacing w:line="360" w:lineRule="auto"/>
        <w:ind w:firstLine="567"/>
        <w:jc w:val="both"/>
        <w:rPr>
          <w:rFonts w:cs="Arial"/>
          <w:sz w:val="24"/>
          <w:szCs w:val="24"/>
          <w:lang w:val="pl-PL"/>
        </w:rPr>
      </w:pPr>
    </w:p>
    <w:p w:rsidR="00BA1BC9" w:rsidRPr="00E55B11" w:rsidRDefault="00BA1BC9" w:rsidP="00FD6321">
      <w:pPr>
        <w:spacing w:line="360" w:lineRule="auto"/>
        <w:ind w:firstLine="567"/>
        <w:jc w:val="both"/>
        <w:rPr>
          <w:rFonts w:cs="Arial"/>
          <w:sz w:val="24"/>
          <w:szCs w:val="24"/>
          <w:lang w:val="pl-PL"/>
        </w:rPr>
      </w:pPr>
      <w:r w:rsidRPr="00E55B11">
        <w:rPr>
          <w:rFonts w:cs="Arial"/>
          <w:sz w:val="24"/>
          <w:szCs w:val="24"/>
        </w:rPr>
        <w:t>Arhiv poseduje stručnu biblioteku sa 3000 knjiga iz oblasti istorije, arhivistike i beletristike. Urađeni su autorski i tematski katalozi i inventar za sve knjige. Osim toga biblioteka raspolaže i većim brojem časopisa i novina. Bibliotečki materijal koriste radnici Arhiva, istraživači, publicisti, studenti i đaci. Formiranje bibliotečkog fonda teklo je uporedo sa radom i razvojem Arhiva i u skladu sa njegovim materijalnim mogućnostima. Broj knjiga u biblioteci se uvećava iz godine u godinu putem kupovine, međuarhivske razmene i poklona.</w:t>
      </w:r>
    </w:p>
    <w:p w:rsidR="00BA1BC9" w:rsidRPr="001256E1" w:rsidRDefault="009E0231" w:rsidP="001256E1">
      <w:pPr>
        <w:spacing w:line="360" w:lineRule="auto"/>
        <w:rPr>
          <w:rFonts w:cs="Arial"/>
        </w:rPr>
      </w:pPr>
      <w:hyperlink r:id="rId94" w:history="1">
        <w:r w:rsidR="00BA1BC9" w:rsidRPr="001256E1">
          <w:rPr>
            <w:rStyle w:val="Hyperlink"/>
            <w:rFonts w:cs="Arial"/>
            <w:i/>
            <w:color w:val="auto"/>
          </w:rPr>
          <w:t>www.novipazar.org.rs</w:t>
        </w:r>
      </w:hyperlink>
    </w:p>
    <w:p w:rsidR="00BA1BC9" w:rsidRPr="00E55B11" w:rsidRDefault="00BA1BC9" w:rsidP="00FD6321">
      <w:pPr>
        <w:spacing w:line="360" w:lineRule="auto"/>
        <w:jc w:val="right"/>
        <w:rPr>
          <w:rFonts w:cs="Arial"/>
          <w:sz w:val="24"/>
          <w:szCs w:val="24"/>
        </w:rPr>
      </w:pPr>
    </w:p>
    <w:p w:rsidR="00BA1BC9" w:rsidRPr="00E55B11" w:rsidRDefault="00BA1BC9" w:rsidP="00FD6321">
      <w:pPr>
        <w:spacing w:line="360" w:lineRule="auto"/>
        <w:jc w:val="right"/>
        <w:rPr>
          <w:rFonts w:cs="Arial"/>
          <w:i/>
          <w:sz w:val="24"/>
          <w:szCs w:val="24"/>
        </w:rPr>
      </w:pPr>
    </w:p>
    <w:p w:rsidR="00264170" w:rsidRDefault="00264170" w:rsidP="00FD6321">
      <w:pPr>
        <w:spacing w:line="360" w:lineRule="auto"/>
        <w:rPr>
          <w:rFonts w:cs="Arial"/>
          <w:b/>
          <w:sz w:val="24"/>
          <w:szCs w:val="24"/>
        </w:rPr>
      </w:pPr>
      <w:bookmarkStart w:id="327" w:name="_Toc388436405"/>
    </w:p>
    <w:p w:rsidR="00BA1BC9" w:rsidRPr="0010501F" w:rsidRDefault="00BA1BC9" w:rsidP="00FD6321">
      <w:pPr>
        <w:spacing w:line="360" w:lineRule="auto"/>
        <w:rPr>
          <w:rFonts w:cs="Arial"/>
          <w:sz w:val="24"/>
          <w:szCs w:val="24"/>
        </w:rPr>
      </w:pPr>
      <w:r w:rsidRPr="0010501F">
        <w:rPr>
          <w:rFonts w:cs="Arial"/>
          <w:sz w:val="24"/>
          <w:szCs w:val="24"/>
        </w:rPr>
        <w:t>Aktivnosti u kulturi (kulturne manifestacije, proslave, festivali, parade, svečanosti, koncerti)</w:t>
      </w:r>
      <w:bookmarkEnd w:id="327"/>
    </w:p>
    <w:p w:rsidR="00BA1BC9" w:rsidRPr="0010501F" w:rsidRDefault="00BA1BC9" w:rsidP="00FD6321">
      <w:pPr>
        <w:spacing w:line="360" w:lineRule="auto"/>
        <w:rPr>
          <w:rFonts w:cs="Arial"/>
          <w:sz w:val="24"/>
          <w:szCs w:val="24"/>
        </w:rPr>
      </w:pPr>
    </w:p>
    <w:p w:rsidR="00BA1BC9" w:rsidRPr="00E55B11" w:rsidRDefault="00BA1BC9" w:rsidP="00FD6321">
      <w:pPr>
        <w:spacing w:line="360" w:lineRule="auto"/>
        <w:jc w:val="both"/>
        <w:rPr>
          <w:rFonts w:cs="Arial"/>
          <w:sz w:val="24"/>
          <w:szCs w:val="24"/>
          <w:lang w:val="pl-PL"/>
        </w:rPr>
      </w:pPr>
      <w:r w:rsidRPr="00E55B11">
        <w:rPr>
          <w:rFonts w:cs="Arial"/>
          <w:sz w:val="24"/>
          <w:szCs w:val="24"/>
          <w:lang w:val="pl-PL"/>
        </w:rPr>
        <w:t>Među najvažnijim kulturnim manifestacijama u gradu se svrstavaju sledeće:</w:t>
      </w:r>
    </w:p>
    <w:p w:rsidR="00BA1BC9" w:rsidRPr="00E55B11" w:rsidRDefault="00BA1BC9" w:rsidP="00FD6321">
      <w:pPr>
        <w:spacing w:line="360" w:lineRule="auto"/>
        <w:jc w:val="both"/>
        <w:rPr>
          <w:rFonts w:cs="Arial"/>
          <w:sz w:val="24"/>
          <w:szCs w:val="24"/>
          <w:lang w:val="pl-PL"/>
        </w:rPr>
      </w:pPr>
    </w:p>
    <w:p w:rsidR="00BA1BC9" w:rsidRPr="00E55B11" w:rsidRDefault="00BA1BC9" w:rsidP="00FD6321">
      <w:pPr>
        <w:spacing w:line="360" w:lineRule="auto"/>
        <w:jc w:val="both"/>
        <w:rPr>
          <w:rFonts w:cs="Arial"/>
          <w:sz w:val="24"/>
          <w:szCs w:val="24"/>
        </w:rPr>
      </w:pPr>
      <w:r w:rsidRPr="00E55B11">
        <w:rPr>
          <w:rFonts w:cs="Arial"/>
          <w:sz w:val="24"/>
          <w:szCs w:val="24"/>
        </w:rPr>
        <w:t xml:space="preserve">- </w:t>
      </w:r>
      <w:r w:rsidRPr="00E55B11">
        <w:rPr>
          <w:rFonts w:cs="Arial"/>
          <w:b/>
          <w:sz w:val="24"/>
          <w:szCs w:val="24"/>
        </w:rPr>
        <w:t>Muzički festival “Stari grad”</w:t>
      </w:r>
      <w:r w:rsidRPr="00E55B11">
        <w:rPr>
          <w:rFonts w:cs="Arial"/>
          <w:sz w:val="24"/>
          <w:szCs w:val="24"/>
        </w:rPr>
        <w:t xml:space="preserve"> je osnovan 2004.godine od strane Mass entertainment group. Takmičarski festival zabavne muzike, koji ima ambicije da bude jedan od vodećih u Srbiji i regionu. </w:t>
      </w:r>
    </w:p>
    <w:p w:rsidR="00BA1BC9" w:rsidRPr="00E55B11" w:rsidRDefault="00BA1BC9" w:rsidP="00FD6321">
      <w:pPr>
        <w:spacing w:line="360" w:lineRule="auto"/>
        <w:jc w:val="both"/>
        <w:rPr>
          <w:rFonts w:cs="Arial"/>
          <w:sz w:val="24"/>
          <w:szCs w:val="24"/>
        </w:rPr>
      </w:pPr>
      <w:r w:rsidRPr="00E55B11">
        <w:rPr>
          <w:rFonts w:cs="Arial"/>
          <w:sz w:val="24"/>
          <w:szCs w:val="24"/>
          <w:lang w:val="pl-PL"/>
        </w:rPr>
        <w:t>- „</w:t>
      </w:r>
      <w:r w:rsidRPr="00E55B11">
        <w:rPr>
          <w:rStyle w:val="Strong"/>
          <w:rFonts w:cs="Arial"/>
          <w:sz w:val="24"/>
          <w:szCs w:val="24"/>
        </w:rPr>
        <w:t>Sopoćanska viđenja</w:t>
      </w:r>
      <w:r w:rsidRPr="00E55B11">
        <w:rPr>
          <w:rFonts w:cs="Arial"/>
          <w:sz w:val="24"/>
          <w:szCs w:val="24"/>
        </w:rPr>
        <w:t xml:space="preserve">” je tradicionalna manifestacija delom internacionalnog značaja koja našem kraju daje značajnu kulturnu dimenziju, posebno onu likovnu. U okviru "Sopoćanskih </w:t>
      </w:r>
      <w:r w:rsidRPr="00E55B11">
        <w:rPr>
          <w:rFonts w:cs="Arial"/>
          <w:sz w:val="24"/>
          <w:szCs w:val="24"/>
        </w:rPr>
        <w:lastRenderedPageBreak/>
        <w:t>viđenja" postoje: Likovna kolonija koja se održava od 1-15 jula svake godine  i škola starih slikarskih tehnika koja ima za cilj da obuči slikare u kopiranju srednjovekovnog fresko-slikarstva. Simpozijum književnih, likovnih i drugih kritičara održava se svake godine krajem juna na temu "Tradicija i savremenost”.</w:t>
      </w:r>
    </w:p>
    <w:p w:rsidR="00BA1BC9" w:rsidRPr="00E55B11" w:rsidRDefault="00BA1BC9" w:rsidP="00FD6321">
      <w:pPr>
        <w:spacing w:line="360" w:lineRule="auto"/>
        <w:jc w:val="both"/>
        <w:rPr>
          <w:rFonts w:cs="Arial"/>
          <w:sz w:val="24"/>
          <w:szCs w:val="24"/>
        </w:rPr>
      </w:pPr>
      <w:r w:rsidRPr="00E55B11">
        <w:rPr>
          <w:rFonts w:cs="Arial"/>
          <w:sz w:val="24"/>
          <w:szCs w:val="24"/>
        </w:rPr>
        <w:t xml:space="preserve">- </w:t>
      </w:r>
      <w:r w:rsidRPr="00E55B11">
        <w:rPr>
          <w:rFonts w:cs="Arial"/>
          <w:b/>
          <w:sz w:val="24"/>
          <w:szCs w:val="24"/>
        </w:rPr>
        <w:t>Likovna kolonija „Sandžak inspiracija umetnika“</w:t>
      </w:r>
      <w:r w:rsidRPr="00E55B11">
        <w:rPr>
          <w:rFonts w:cs="Arial"/>
          <w:sz w:val="24"/>
          <w:szCs w:val="24"/>
        </w:rPr>
        <w:t xml:space="preserve"> – izložbe slika i afirmacija likovnog stva</w:t>
      </w:r>
      <w:r w:rsidRPr="00E55B11">
        <w:rPr>
          <w:rFonts w:cs="Arial"/>
          <w:sz w:val="24"/>
          <w:szCs w:val="24"/>
        </w:rPr>
        <w:softHyphen/>
        <w:t>ralaštva u Sandžaku.</w:t>
      </w:r>
    </w:p>
    <w:p w:rsidR="00BA1BC9" w:rsidRPr="00E55B11" w:rsidRDefault="00BA1BC9" w:rsidP="00FD6321">
      <w:pPr>
        <w:spacing w:line="360" w:lineRule="auto"/>
        <w:jc w:val="both"/>
        <w:rPr>
          <w:rFonts w:cs="Arial"/>
          <w:sz w:val="24"/>
          <w:szCs w:val="24"/>
        </w:rPr>
      </w:pPr>
      <w:r w:rsidRPr="00E55B11">
        <w:rPr>
          <w:rFonts w:cs="Arial"/>
          <w:sz w:val="24"/>
          <w:szCs w:val="24"/>
        </w:rPr>
        <w:t xml:space="preserve">- </w:t>
      </w:r>
      <w:r w:rsidRPr="00E55B11">
        <w:rPr>
          <w:rFonts w:cs="Arial"/>
          <w:b/>
          <w:sz w:val="24"/>
          <w:szCs w:val="24"/>
        </w:rPr>
        <w:t>Škola starih slikarskih tehnika u Novom Pazaru</w:t>
      </w:r>
      <w:r w:rsidRPr="00E55B11">
        <w:rPr>
          <w:rFonts w:cs="Arial"/>
          <w:sz w:val="24"/>
          <w:szCs w:val="24"/>
        </w:rPr>
        <w:t xml:space="preserve"> - afirmiše i revitalizuje srednjovekovno zidno slikarstvo, pre sve</w:t>
      </w:r>
      <w:r w:rsidRPr="00E55B11">
        <w:rPr>
          <w:rFonts w:cs="Arial"/>
          <w:sz w:val="24"/>
          <w:szCs w:val="24"/>
        </w:rPr>
        <w:softHyphen/>
        <w:t>ga kroz fresko slikarstvo manastira Sopoćani, ali i drugih ma</w:t>
      </w:r>
      <w:r w:rsidRPr="00E55B11">
        <w:rPr>
          <w:rFonts w:cs="Arial"/>
          <w:sz w:val="24"/>
          <w:szCs w:val="24"/>
        </w:rPr>
        <w:softHyphen/>
        <w:t>nas</w:t>
      </w:r>
      <w:r w:rsidRPr="00E55B11">
        <w:rPr>
          <w:rFonts w:cs="Arial"/>
          <w:sz w:val="24"/>
          <w:szCs w:val="24"/>
        </w:rPr>
        <w:softHyphen/>
        <w:t>tir</w:t>
      </w:r>
      <w:r w:rsidRPr="00E55B11">
        <w:rPr>
          <w:rFonts w:cs="Arial"/>
          <w:sz w:val="24"/>
          <w:szCs w:val="24"/>
        </w:rPr>
        <w:softHyphen/>
        <w:t>skih kompleksa u okruženju.</w:t>
      </w:r>
    </w:p>
    <w:p w:rsidR="00BA1BC9" w:rsidRPr="00E55B11" w:rsidRDefault="00BA1BC9" w:rsidP="00FD6321">
      <w:pPr>
        <w:spacing w:line="360" w:lineRule="auto"/>
        <w:jc w:val="both"/>
        <w:rPr>
          <w:rFonts w:cs="Arial"/>
          <w:sz w:val="24"/>
          <w:szCs w:val="24"/>
        </w:rPr>
      </w:pPr>
      <w:r w:rsidRPr="00E55B11">
        <w:rPr>
          <w:rFonts w:cs="Arial"/>
          <w:sz w:val="24"/>
          <w:szCs w:val="24"/>
        </w:rPr>
        <w:t xml:space="preserve">- </w:t>
      </w:r>
      <w:r w:rsidRPr="00E55B11">
        <w:rPr>
          <w:rFonts w:cs="Arial"/>
          <w:b/>
          <w:sz w:val="24"/>
          <w:szCs w:val="24"/>
        </w:rPr>
        <w:t>Likovni salon mladih</w:t>
      </w:r>
      <w:r w:rsidRPr="00E55B11">
        <w:rPr>
          <w:rFonts w:cs="Arial"/>
          <w:sz w:val="24"/>
          <w:szCs w:val="24"/>
        </w:rPr>
        <w:t xml:space="preserve"> okuplja mlade umetnike Sandžaka.</w:t>
      </w:r>
    </w:p>
    <w:p w:rsidR="00BA1BC9" w:rsidRPr="00E55B11" w:rsidRDefault="00BA1BC9" w:rsidP="00FD6321">
      <w:pPr>
        <w:spacing w:line="360" w:lineRule="auto"/>
        <w:jc w:val="both"/>
        <w:rPr>
          <w:rFonts w:cs="Arial"/>
          <w:sz w:val="24"/>
          <w:szCs w:val="24"/>
        </w:rPr>
      </w:pPr>
      <w:r w:rsidRPr="00E55B11">
        <w:rPr>
          <w:rFonts w:cs="Arial"/>
          <w:sz w:val="24"/>
          <w:szCs w:val="24"/>
        </w:rPr>
        <w:t xml:space="preserve">- </w:t>
      </w:r>
      <w:r w:rsidRPr="00E55B11">
        <w:rPr>
          <w:rFonts w:cs="Arial"/>
          <w:b/>
          <w:sz w:val="24"/>
          <w:szCs w:val="24"/>
        </w:rPr>
        <w:t>Sandžački književni susreti</w:t>
      </w:r>
      <w:r w:rsidRPr="00E55B11">
        <w:rPr>
          <w:rFonts w:cs="Arial"/>
          <w:sz w:val="24"/>
          <w:szCs w:val="24"/>
        </w:rPr>
        <w:t xml:space="preserve"> sa bošnjačkim nacionalnim većem održavaju se širom San</w:t>
      </w:r>
      <w:r w:rsidRPr="00E55B11">
        <w:rPr>
          <w:rFonts w:cs="Arial"/>
          <w:sz w:val="24"/>
          <w:szCs w:val="24"/>
        </w:rPr>
        <w:softHyphen/>
        <w:t>dža</w:t>
      </w:r>
      <w:r w:rsidRPr="00E55B11">
        <w:rPr>
          <w:rFonts w:cs="Arial"/>
          <w:sz w:val="24"/>
          <w:szCs w:val="24"/>
        </w:rPr>
        <w:softHyphen/>
        <w:t>ka - manifestacija koja okuplja knji</w:t>
      </w:r>
      <w:r w:rsidRPr="00E55B11">
        <w:rPr>
          <w:rFonts w:cs="Arial"/>
          <w:sz w:val="24"/>
          <w:szCs w:val="24"/>
        </w:rPr>
        <w:softHyphen/>
        <w:t>ževnike iz Sandžaka</w:t>
      </w:r>
    </w:p>
    <w:p w:rsidR="00BA1BC9" w:rsidRPr="00E55B11" w:rsidRDefault="00BA1BC9" w:rsidP="00FD6321">
      <w:pPr>
        <w:spacing w:line="360" w:lineRule="auto"/>
        <w:jc w:val="both"/>
        <w:rPr>
          <w:rFonts w:cs="Arial"/>
          <w:sz w:val="24"/>
          <w:szCs w:val="24"/>
        </w:rPr>
      </w:pPr>
      <w:r w:rsidRPr="00E55B11">
        <w:rPr>
          <w:rFonts w:cs="Arial"/>
          <w:sz w:val="24"/>
          <w:szCs w:val="24"/>
        </w:rPr>
        <w:t xml:space="preserve">- </w:t>
      </w:r>
      <w:r w:rsidRPr="00E55B11">
        <w:rPr>
          <w:rFonts w:cs="Arial"/>
          <w:b/>
          <w:sz w:val="24"/>
          <w:szCs w:val="24"/>
        </w:rPr>
        <w:t>Festival sandžačke sevdelinke</w:t>
      </w:r>
      <w:r w:rsidRPr="00E55B11">
        <w:rPr>
          <w:rFonts w:cs="Arial"/>
          <w:sz w:val="24"/>
          <w:szCs w:val="24"/>
        </w:rPr>
        <w:t xml:space="preserve"> sa bošnjačkim nacionalnim većem, organizuje se širom San</w:t>
      </w:r>
      <w:r w:rsidRPr="00E55B11">
        <w:rPr>
          <w:rFonts w:cs="Arial"/>
          <w:sz w:val="24"/>
          <w:szCs w:val="24"/>
        </w:rPr>
        <w:softHyphen/>
        <w:t>džaka -okuplja iz</w:t>
      </w:r>
      <w:r w:rsidRPr="00E55B11">
        <w:rPr>
          <w:rFonts w:cs="Arial"/>
          <w:sz w:val="24"/>
          <w:szCs w:val="24"/>
        </w:rPr>
        <w:softHyphen/>
        <w:t>vo</w:t>
      </w:r>
      <w:r w:rsidRPr="00E55B11">
        <w:rPr>
          <w:rFonts w:cs="Arial"/>
          <w:sz w:val="24"/>
          <w:szCs w:val="24"/>
        </w:rPr>
        <w:softHyphen/>
        <w:t>đače sevdalinki iz Bosne i Hercegovine, Makedonije i Crne Gore</w:t>
      </w:r>
    </w:p>
    <w:p w:rsidR="00BA1BC9" w:rsidRPr="00E55B11" w:rsidRDefault="00BA1BC9" w:rsidP="00FD6321">
      <w:pPr>
        <w:spacing w:line="360" w:lineRule="auto"/>
        <w:jc w:val="both"/>
        <w:rPr>
          <w:rFonts w:cs="Arial"/>
          <w:sz w:val="24"/>
          <w:szCs w:val="24"/>
        </w:rPr>
      </w:pPr>
      <w:r w:rsidRPr="00E55B11">
        <w:rPr>
          <w:rFonts w:cs="Arial"/>
          <w:sz w:val="24"/>
          <w:szCs w:val="24"/>
        </w:rPr>
        <w:t xml:space="preserve">- </w:t>
      </w:r>
      <w:r w:rsidRPr="00E55B11">
        <w:rPr>
          <w:rFonts w:cs="Arial"/>
          <w:b/>
          <w:sz w:val="24"/>
          <w:szCs w:val="24"/>
        </w:rPr>
        <w:t>Smotra bošnjačkih narodnih igara</w:t>
      </w:r>
      <w:r w:rsidRPr="00E55B11">
        <w:rPr>
          <w:rFonts w:cs="Arial"/>
          <w:sz w:val="24"/>
          <w:szCs w:val="24"/>
        </w:rPr>
        <w:t xml:space="preserve"> sa bošnjačkim nacionalnim većem - afirmacija boš</w:t>
      </w:r>
      <w:r w:rsidRPr="00E55B11">
        <w:rPr>
          <w:rFonts w:cs="Arial"/>
          <w:sz w:val="24"/>
          <w:szCs w:val="24"/>
        </w:rPr>
        <w:softHyphen/>
        <w:t>njač</w:t>
      </w:r>
      <w:r w:rsidRPr="00E55B11">
        <w:rPr>
          <w:rFonts w:cs="Arial"/>
          <w:sz w:val="24"/>
          <w:szCs w:val="24"/>
        </w:rPr>
        <w:softHyphen/>
        <w:t>kih narodnih igara</w:t>
      </w:r>
    </w:p>
    <w:p w:rsidR="00BA1BC9" w:rsidRDefault="00BA1BC9" w:rsidP="00FD6321">
      <w:pPr>
        <w:spacing w:line="360" w:lineRule="auto"/>
        <w:jc w:val="both"/>
        <w:rPr>
          <w:rFonts w:cs="Arial"/>
          <w:sz w:val="24"/>
          <w:szCs w:val="24"/>
        </w:rPr>
      </w:pPr>
      <w:r w:rsidRPr="00E55B11">
        <w:rPr>
          <w:rFonts w:cs="Arial"/>
          <w:sz w:val="24"/>
          <w:szCs w:val="24"/>
        </w:rPr>
        <w:t xml:space="preserve">- </w:t>
      </w:r>
      <w:r w:rsidRPr="00E55B11">
        <w:rPr>
          <w:rFonts w:cs="Arial"/>
          <w:b/>
          <w:sz w:val="24"/>
          <w:szCs w:val="24"/>
        </w:rPr>
        <w:t>Dečiiji festival „Raspevano proleće“</w:t>
      </w:r>
      <w:r w:rsidRPr="00E55B11">
        <w:rPr>
          <w:rFonts w:cs="Arial"/>
          <w:sz w:val="24"/>
          <w:szCs w:val="24"/>
        </w:rPr>
        <w:t xml:space="preserve"> - afirmacija muzike za najmlađe uzraste.</w:t>
      </w:r>
    </w:p>
    <w:p w:rsidR="00986DA0" w:rsidRPr="00E55B11" w:rsidRDefault="00986DA0" w:rsidP="00986DA0">
      <w:pPr>
        <w:pStyle w:val="NoSpacing"/>
        <w:spacing w:line="360" w:lineRule="auto"/>
        <w:jc w:val="both"/>
        <w:rPr>
          <w:rFonts w:cs="Arial"/>
          <w:sz w:val="24"/>
          <w:szCs w:val="24"/>
        </w:rPr>
      </w:pPr>
      <w:r w:rsidRPr="00E55B11">
        <w:rPr>
          <w:rFonts w:cs="Arial"/>
          <w:sz w:val="24"/>
          <w:szCs w:val="24"/>
        </w:rPr>
        <w:t>Iako postoje brojne kulturne manifestacije, postojeća ponuda ne zadovoljava potrebe lo</w:t>
      </w:r>
      <w:r w:rsidRPr="00E55B11">
        <w:rPr>
          <w:rFonts w:cs="Arial"/>
          <w:sz w:val="24"/>
          <w:szCs w:val="24"/>
        </w:rPr>
        <w:softHyphen/>
        <w:t>kal</w:t>
      </w:r>
      <w:r w:rsidRPr="00E55B11">
        <w:rPr>
          <w:rFonts w:cs="Arial"/>
          <w:sz w:val="24"/>
          <w:szCs w:val="24"/>
        </w:rPr>
        <w:softHyphen/>
        <w:t>nog življa. Kulturno-umetnički život je uglavnom neorganizovan, bez dovoljno inicijative i pro</w:t>
      </w:r>
      <w:r w:rsidRPr="00E55B11">
        <w:rPr>
          <w:rFonts w:cs="Arial"/>
          <w:sz w:val="24"/>
          <w:szCs w:val="24"/>
        </w:rPr>
        <w:softHyphen/>
        <w:t>sto</w:t>
      </w:r>
      <w:r w:rsidRPr="00E55B11">
        <w:rPr>
          <w:rFonts w:cs="Arial"/>
          <w:sz w:val="24"/>
          <w:szCs w:val="24"/>
        </w:rPr>
        <w:softHyphen/>
        <w:t xml:space="preserve">ra za njegovo odvijanje.                                                                                                                                                                             </w:t>
      </w:r>
    </w:p>
    <w:p w:rsidR="00986DA0" w:rsidRPr="001256E1" w:rsidRDefault="009E0231" w:rsidP="00986DA0">
      <w:pPr>
        <w:pStyle w:val="NoSpacing"/>
        <w:spacing w:line="360" w:lineRule="auto"/>
        <w:ind w:firstLine="426"/>
        <w:rPr>
          <w:rFonts w:cs="Arial"/>
          <w:i/>
          <w:u w:val="single"/>
        </w:rPr>
      </w:pPr>
      <w:hyperlink r:id="rId95" w:history="1">
        <w:r w:rsidR="00986DA0" w:rsidRPr="001256E1">
          <w:rPr>
            <w:rStyle w:val="Hyperlink"/>
            <w:rFonts w:cs="Arial"/>
            <w:i/>
            <w:color w:val="auto"/>
          </w:rPr>
          <w:t>www.novipazar.org.rs</w:t>
        </w:r>
      </w:hyperlink>
    </w:p>
    <w:p w:rsidR="00BA1BC9" w:rsidRPr="002D315C" w:rsidRDefault="00BA1BC9" w:rsidP="00986DA0">
      <w:pPr>
        <w:pStyle w:val="Heading3"/>
      </w:pPr>
      <w:r w:rsidRPr="002D315C">
        <w:t>Restorani</w:t>
      </w:r>
    </w:p>
    <w:p w:rsidR="00BA1BC9" w:rsidRPr="00E55B11" w:rsidRDefault="00FD6321" w:rsidP="00FD6321">
      <w:pPr>
        <w:spacing w:line="360" w:lineRule="auto"/>
        <w:rPr>
          <w:rFonts w:cs="Arial"/>
          <w:sz w:val="24"/>
          <w:szCs w:val="24"/>
          <w:lang w:val="pl-PL"/>
        </w:rPr>
      </w:pPr>
      <w:r>
        <w:rPr>
          <w:rFonts w:cs="Arial"/>
          <w:sz w:val="24"/>
          <w:szCs w:val="24"/>
        </w:rPr>
        <w:t xml:space="preserve">         </w:t>
      </w:r>
      <w:r w:rsidR="00BA1BC9" w:rsidRPr="00E55B11">
        <w:rPr>
          <w:rFonts w:cs="Arial"/>
          <w:sz w:val="24"/>
          <w:szCs w:val="24"/>
          <w:lang w:val="pl-PL"/>
        </w:rPr>
        <w:t>Novi Pazar je na daleko poznat po svojoj kuhinji. U restoranima se nudi široka lepeza jela, ali sa akcentom na domaću tradicionalnu hranu. Raznovrsna je, nastala mešavinom kulinarskih specijaliteta raznih naroda. Jela se uglavnom pripremaju od testa i mesa, te razlikujemo pite, mantije, ćevape, birijan itd., kao i poslastice u vidu baklava i sukanih dudova.</w:t>
      </w:r>
    </w:p>
    <w:p w:rsidR="00BA1BC9" w:rsidRPr="002D315C" w:rsidRDefault="00BA1BC9" w:rsidP="00986DA0">
      <w:pPr>
        <w:pStyle w:val="Heading3"/>
      </w:pPr>
      <w:bookmarkStart w:id="328" w:name="_Toc388436409"/>
      <w:r w:rsidRPr="002D315C">
        <w:t>Šoping zone i maloprodajni centri</w:t>
      </w:r>
      <w:bookmarkEnd w:id="328"/>
    </w:p>
    <w:p w:rsidR="00BA1BC9" w:rsidRPr="00E55B11" w:rsidRDefault="00FD6321" w:rsidP="00FD6321">
      <w:pPr>
        <w:spacing w:line="360" w:lineRule="auto"/>
        <w:rPr>
          <w:rFonts w:cs="Arial"/>
          <w:sz w:val="24"/>
          <w:szCs w:val="24"/>
          <w:lang w:val="pl-PL"/>
        </w:rPr>
      </w:pPr>
      <w:r>
        <w:rPr>
          <w:rFonts w:cs="Arial"/>
          <w:sz w:val="24"/>
          <w:szCs w:val="24"/>
        </w:rPr>
        <w:t xml:space="preserve">         </w:t>
      </w:r>
      <w:r w:rsidR="00BA1BC9" w:rsidRPr="00E55B11">
        <w:rPr>
          <w:rFonts w:cs="Arial"/>
          <w:sz w:val="24"/>
          <w:szCs w:val="24"/>
          <w:lang w:val="pl-PL"/>
        </w:rPr>
        <w:t>Ponuda šoping lokacija je raznolika. Veliki broj prodajnih objekata se nalazi u užem centru grada u ulicama Rifata Burdževića, 28. Novembra i ulici Stevana Nemanje, zatim u zanatskom centru pri gradskoj pijaci. Najveće stecište lokalnih proizvodjača džins odeće je na magistralnom putu Novi Pazar - Raška gde se nalazi gro prodajnih objekata.</w:t>
      </w:r>
    </w:p>
    <w:p w:rsidR="00BA1BC9" w:rsidRPr="00E55B11" w:rsidRDefault="00BA1BC9" w:rsidP="00FD6321">
      <w:pPr>
        <w:spacing w:line="360" w:lineRule="auto"/>
        <w:rPr>
          <w:rFonts w:cs="Arial"/>
          <w:sz w:val="24"/>
          <w:szCs w:val="24"/>
          <w:lang w:val="pl-PL"/>
        </w:rPr>
      </w:pPr>
    </w:p>
    <w:p w:rsidR="0044377F" w:rsidRPr="00E3377F" w:rsidRDefault="009E0231" w:rsidP="00FD6321">
      <w:pPr>
        <w:spacing w:line="360" w:lineRule="auto"/>
        <w:rPr>
          <w:rFonts w:cs="Arial"/>
          <w:i/>
        </w:rPr>
      </w:pPr>
      <w:hyperlink r:id="rId96" w:history="1">
        <w:r w:rsidR="00BA1BC9" w:rsidRPr="001256E1">
          <w:rPr>
            <w:rStyle w:val="Hyperlink"/>
            <w:rFonts w:cs="Arial"/>
            <w:i/>
            <w:color w:val="auto"/>
          </w:rPr>
          <w:t>www.novipazar.rs</w:t>
        </w:r>
      </w:hyperlink>
    </w:p>
    <w:sectPr w:rsidR="0044377F" w:rsidRPr="00E3377F" w:rsidSect="00402D8C">
      <w:footerReference w:type="even" r:id="rId97"/>
      <w:footerReference w:type="default" r:id="rId98"/>
      <w:pgSz w:w="11909" w:h="16834" w:code="9"/>
      <w:pgMar w:top="1134" w:right="427" w:bottom="1350"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162" w:rsidRDefault="00565162">
      <w:r>
        <w:separator/>
      </w:r>
    </w:p>
  </w:endnote>
  <w:endnote w:type="continuationSeparator" w:id="0">
    <w:p w:rsidR="00565162" w:rsidRDefault="0056516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hampagne &amp; Limousines">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8C" w:rsidRDefault="00402D8C" w:rsidP="00EC71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402D8C" w:rsidRDefault="00402D8C" w:rsidP="005C7E6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74"/>
      <w:gridCol w:w="8424"/>
    </w:tblGrid>
    <w:tr w:rsidR="00402D8C">
      <w:tc>
        <w:tcPr>
          <w:tcW w:w="918" w:type="dxa"/>
        </w:tcPr>
        <w:p w:rsidR="00402D8C" w:rsidRDefault="00402D8C">
          <w:pPr>
            <w:pStyle w:val="Footer"/>
            <w:jc w:val="right"/>
            <w:rPr>
              <w:b/>
              <w:color w:val="4F81BD"/>
              <w:sz w:val="32"/>
              <w:szCs w:val="32"/>
            </w:rPr>
          </w:pPr>
          <w:fldSimple w:instr=" PAGE   \* MERGEFORMAT ">
            <w:r w:rsidR="00081B2E" w:rsidRPr="00081B2E">
              <w:rPr>
                <w:b/>
                <w:noProof/>
                <w:color w:val="4F81BD"/>
                <w:sz w:val="32"/>
                <w:szCs w:val="32"/>
              </w:rPr>
              <w:t>3</w:t>
            </w:r>
          </w:fldSimple>
        </w:p>
      </w:tc>
      <w:tc>
        <w:tcPr>
          <w:tcW w:w="7938" w:type="dxa"/>
        </w:tcPr>
        <w:p w:rsidR="00402D8C" w:rsidRPr="0041640E" w:rsidRDefault="00402D8C">
          <w:pPr>
            <w:pStyle w:val="Footer"/>
            <w:rPr>
              <w:color w:val="C00000"/>
            </w:rPr>
          </w:pPr>
          <w:r>
            <w:rPr>
              <w:color w:val="C00000"/>
            </w:rPr>
            <w:t xml:space="preserve">                                                                                   </w:t>
          </w:r>
          <w:r w:rsidRPr="0041640E">
            <w:rPr>
              <w:color w:val="C00000"/>
            </w:rPr>
            <w:t>Odeljenje za lokalni ekonomski razvoj</w:t>
          </w:r>
        </w:p>
      </w:tc>
    </w:tr>
  </w:tbl>
  <w:p w:rsidR="00402D8C" w:rsidRPr="00AB2368" w:rsidRDefault="00402D8C" w:rsidP="00AB2368">
    <w:pPr>
      <w:pStyle w:val="NoSpacing"/>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74"/>
      <w:gridCol w:w="8424"/>
    </w:tblGrid>
    <w:tr w:rsidR="00402D8C">
      <w:tc>
        <w:tcPr>
          <w:tcW w:w="918" w:type="dxa"/>
        </w:tcPr>
        <w:p w:rsidR="00402D8C" w:rsidRDefault="00402D8C">
          <w:pPr>
            <w:pStyle w:val="Footer"/>
            <w:jc w:val="right"/>
            <w:rPr>
              <w:b/>
              <w:color w:val="4F81BD"/>
              <w:sz w:val="32"/>
              <w:szCs w:val="32"/>
            </w:rPr>
          </w:pPr>
          <w:fldSimple w:instr=" PAGE   \* MERGEFORMAT ">
            <w:r w:rsidR="00081B2E" w:rsidRPr="00081B2E">
              <w:rPr>
                <w:b/>
                <w:noProof/>
                <w:color w:val="4F81BD"/>
                <w:sz w:val="32"/>
                <w:szCs w:val="32"/>
              </w:rPr>
              <w:t>1</w:t>
            </w:r>
          </w:fldSimple>
        </w:p>
      </w:tc>
      <w:tc>
        <w:tcPr>
          <w:tcW w:w="7938" w:type="dxa"/>
        </w:tcPr>
        <w:p w:rsidR="00402D8C" w:rsidRPr="000F6C32" w:rsidRDefault="00402D8C">
          <w:pPr>
            <w:pStyle w:val="Footer"/>
            <w:rPr>
              <w:color w:val="C00000"/>
            </w:rPr>
          </w:pPr>
          <w:r>
            <w:rPr>
              <w:color w:val="C00000"/>
            </w:rPr>
            <w:t xml:space="preserve">                                                                                      </w:t>
          </w:r>
          <w:r w:rsidRPr="000F6C32">
            <w:rPr>
              <w:color w:val="C00000"/>
            </w:rPr>
            <w:t>Odeljenje za lokalni ekonomski razvoj</w:t>
          </w:r>
        </w:p>
      </w:tc>
    </w:tr>
  </w:tbl>
  <w:p w:rsidR="00402D8C" w:rsidRPr="00D55AA2" w:rsidRDefault="00402D8C" w:rsidP="00D55AA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D8C" w:rsidRDefault="00402D8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95"/>
      <w:gridCol w:w="9469"/>
    </w:tblGrid>
    <w:tr w:rsidR="00402D8C">
      <w:tc>
        <w:tcPr>
          <w:tcW w:w="918" w:type="dxa"/>
        </w:tcPr>
        <w:p w:rsidR="00402D8C" w:rsidRDefault="00402D8C">
          <w:pPr>
            <w:pStyle w:val="Footer"/>
            <w:jc w:val="right"/>
            <w:rPr>
              <w:b/>
              <w:color w:val="4F81BD"/>
              <w:sz w:val="32"/>
              <w:szCs w:val="32"/>
            </w:rPr>
          </w:pPr>
          <w:fldSimple w:instr=" PAGE   \* MERGEFORMAT ">
            <w:r w:rsidR="00081B2E" w:rsidRPr="00081B2E">
              <w:rPr>
                <w:b/>
                <w:noProof/>
                <w:color w:val="4F81BD"/>
                <w:sz w:val="32"/>
                <w:szCs w:val="32"/>
              </w:rPr>
              <w:t>27</w:t>
            </w:r>
          </w:fldSimple>
        </w:p>
      </w:tc>
      <w:tc>
        <w:tcPr>
          <w:tcW w:w="7938" w:type="dxa"/>
        </w:tcPr>
        <w:p w:rsidR="00402D8C" w:rsidRPr="00D60D6F" w:rsidRDefault="00402D8C">
          <w:pPr>
            <w:pStyle w:val="Footer"/>
            <w:rPr>
              <w:color w:val="C00000"/>
            </w:rPr>
          </w:pPr>
          <w:r>
            <w:rPr>
              <w:color w:val="C00000"/>
            </w:rPr>
            <w:t xml:space="preserve">                                                                                                       </w:t>
          </w:r>
          <w:r w:rsidRPr="00D60D6F">
            <w:rPr>
              <w:color w:val="C00000"/>
            </w:rPr>
            <w:t>Odeljenje za lokalni ekonomski razvoj</w:t>
          </w:r>
        </w:p>
      </w:tc>
    </w:tr>
  </w:tbl>
  <w:p w:rsidR="00402D8C" w:rsidRDefault="00402D8C">
    <w:pPr>
      <w:pStyle w:val="Style14"/>
      <w:widowControl/>
      <w:spacing w:line="240" w:lineRule="auto"/>
      <w:ind w:left="5602"/>
      <w:rPr>
        <w:rStyle w:val="FontStyle49"/>
        <w:lang w:val="sr-Latn-CS" w:eastAsia="sr-Latn-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162" w:rsidRDefault="00565162">
      <w:r>
        <w:separator/>
      </w:r>
    </w:p>
  </w:footnote>
  <w:footnote w:type="continuationSeparator" w:id="0">
    <w:p w:rsidR="00565162" w:rsidRDefault="00565162">
      <w:r>
        <w:continuationSeparator/>
      </w:r>
    </w:p>
  </w:footnote>
  <w:footnote w:id="1">
    <w:p w:rsidR="00402D8C" w:rsidRPr="00D142D3" w:rsidRDefault="00402D8C" w:rsidP="00CC543E">
      <w:pPr>
        <w:pStyle w:val="FootnoteText"/>
        <w:rPr>
          <w:rFonts w:ascii="Arial" w:hAnsi="Arial" w:cs="Arial"/>
          <w:sz w:val="16"/>
          <w:szCs w:val="16"/>
          <w:lang w:val="it-IT"/>
        </w:rPr>
      </w:pPr>
      <w:r w:rsidRPr="0004128D">
        <w:rPr>
          <w:rStyle w:val="FootnoteReference"/>
          <w:rFonts w:ascii="Arial" w:hAnsi="Arial" w:cs="Arial"/>
        </w:rPr>
        <w:footnoteRef/>
      </w:r>
      <w:r w:rsidRPr="00D142D3">
        <w:rPr>
          <w:rFonts w:ascii="Arial" w:hAnsi="Arial" w:cs="Arial"/>
          <w:sz w:val="16"/>
          <w:szCs w:val="16"/>
          <w:lang w:val="it-IT"/>
        </w:rPr>
        <w:t xml:space="preserve"> Anketa sprovedena u preduzećima za potrebe izrade sektorskih analiza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239"/>
      <w:gridCol w:w="1173"/>
    </w:tblGrid>
    <w:tr w:rsidR="00402D8C">
      <w:trPr>
        <w:trHeight w:val="288"/>
      </w:trPr>
      <w:tc>
        <w:tcPr>
          <w:tcW w:w="7765" w:type="dxa"/>
        </w:tcPr>
        <w:p w:rsidR="00402D8C" w:rsidRPr="001E6968" w:rsidRDefault="00402D8C" w:rsidP="00270D5A">
          <w:pPr>
            <w:pStyle w:val="Header"/>
            <w:jc w:val="right"/>
            <w:rPr>
              <w:rFonts w:ascii="Cambria" w:hAnsi="Cambria"/>
              <w:i/>
              <w:color w:val="1F497D"/>
              <w:sz w:val="28"/>
              <w:szCs w:val="28"/>
            </w:rPr>
          </w:pPr>
          <w:r w:rsidRPr="001E6968">
            <w:rPr>
              <w:rFonts w:ascii="Cambria" w:hAnsi="Cambria"/>
              <w:i/>
              <w:color w:val="1F497D"/>
              <w:sz w:val="28"/>
              <w:szCs w:val="28"/>
            </w:rPr>
            <w:t>Profil zajednice Grada Novog Pazara</w:t>
          </w:r>
        </w:p>
      </w:tc>
      <w:tc>
        <w:tcPr>
          <w:tcW w:w="1105" w:type="dxa"/>
        </w:tcPr>
        <w:p w:rsidR="00402D8C" w:rsidRPr="00270D5A" w:rsidRDefault="00402D8C" w:rsidP="009E4EC3">
          <w:pPr>
            <w:pStyle w:val="Header"/>
            <w:rPr>
              <w:rFonts w:ascii="Cambria" w:hAnsi="Cambria"/>
              <w:b/>
              <w:bCs/>
              <w:i/>
              <w:color w:val="4F81BD"/>
              <w:sz w:val="28"/>
              <w:szCs w:val="28"/>
            </w:rPr>
          </w:pPr>
          <w:r>
            <w:rPr>
              <w:rFonts w:ascii="Cambria" w:hAnsi="Cambria"/>
              <w:b/>
              <w:bCs/>
              <w:i/>
              <w:color w:val="4F81BD"/>
              <w:sz w:val="28"/>
              <w:szCs w:val="28"/>
            </w:rPr>
            <w:t>2017</w:t>
          </w:r>
        </w:p>
      </w:tc>
    </w:tr>
  </w:tbl>
  <w:p w:rsidR="00402D8C" w:rsidRPr="00270D5A" w:rsidRDefault="00402D8C" w:rsidP="003473DD">
    <w:pPr>
      <w:pStyle w:val="Header"/>
      <w:rPr>
        <w:i/>
        <w:sz w:val="24"/>
        <w:szCs w:val="24"/>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239"/>
      <w:gridCol w:w="1173"/>
    </w:tblGrid>
    <w:tr w:rsidR="00402D8C">
      <w:trPr>
        <w:trHeight w:val="288"/>
      </w:trPr>
      <w:tc>
        <w:tcPr>
          <w:tcW w:w="7765" w:type="dxa"/>
        </w:tcPr>
        <w:p w:rsidR="00402D8C" w:rsidRDefault="00402D8C">
          <w:pPr>
            <w:pStyle w:val="Header"/>
            <w:jc w:val="right"/>
            <w:rPr>
              <w:rFonts w:ascii="Cambria" w:hAnsi="Cambria"/>
              <w:sz w:val="36"/>
              <w:szCs w:val="36"/>
            </w:rPr>
          </w:pPr>
          <w:r w:rsidRPr="008016B7">
            <w:rPr>
              <w:rFonts w:ascii="Cambria" w:hAnsi="Cambria"/>
              <w:color w:val="95B3D7"/>
              <w:sz w:val="36"/>
              <w:szCs w:val="36"/>
            </w:rPr>
            <w:t>Profil zajednice Grada Novog Pazara</w:t>
          </w:r>
        </w:p>
      </w:tc>
      <w:tc>
        <w:tcPr>
          <w:tcW w:w="1105" w:type="dxa"/>
        </w:tcPr>
        <w:p w:rsidR="00402D8C" w:rsidRDefault="00402D8C">
          <w:pPr>
            <w:pStyle w:val="Header"/>
            <w:rPr>
              <w:rFonts w:ascii="Cambria" w:hAnsi="Cambria"/>
              <w:b/>
              <w:bCs/>
              <w:color w:val="4F81BD"/>
              <w:sz w:val="36"/>
              <w:szCs w:val="36"/>
            </w:rPr>
          </w:pPr>
          <w:r w:rsidRPr="008016B7">
            <w:rPr>
              <w:rFonts w:ascii="Cambria" w:hAnsi="Cambria"/>
              <w:b/>
              <w:bCs/>
              <w:color w:val="95B3D7"/>
              <w:sz w:val="36"/>
              <w:szCs w:val="36"/>
            </w:rPr>
            <w:t>2017</w:t>
          </w:r>
        </w:p>
      </w:tc>
    </w:tr>
  </w:tbl>
  <w:p w:rsidR="00402D8C" w:rsidRDefault="00402D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0199"/>
    <w:multiLevelType w:val="hybridMultilevel"/>
    <w:tmpl w:val="00A868AC"/>
    <w:lvl w:ilvl="0" w:tplc="1EDC322C">
      <w:start w:val="1"/>
      <w:numFmt w:val="bullet"/>
      <w:lvlText w:val=""/>
      <w:lvlJc w:val="left"/>
      <w:pPr>
        <w:tabs>
          <w:tab w:val="num" w:pos="284"/>
        </w:tabs>
        <w:ind w:left="284" w:hanging="284"/>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C5118A"/>
    <w:multiLevelType w:val="hybridMultilevel"/>
    <w:tmpl w:val="16065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870D00"/>
    <w:multiLevelType w:val="hybridMultilevel"/>
    <w:tmpl w:val="F88E0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CC3F8B"/>
    <w:multiLevelType w:val="hybridMultilevel"/>
    <w:tmpl w:val="36A47E72"/>
    <w:lvl w:ilvl="0" w:tplc="1BD4E0E4">
      <w:start w:val="1"/>
      <w:numFmt w:val="bullet"/>
      <w:lvlText w:val="-"/>
      <w:lvlJc w:val="left"/>
      <w:pPr>
        <w:tabs>
          <w:tab w:val="num" w:pos="766"/>
        </w:tabs>
        <w:ind w:left="766" w:hanging="34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1EDC322C">
      <w:start w:val="1"/>
      <w:numFmt w:val="bullet"/>
      <w:lvlText w:val=""/>
      <w:lvlJc w:val="left"/>
      <w:pPr>
        <w:tabs>
          <w:tab w:val="num" w:pos="2084"/>
        </w:tabs>
        <w:ind w:left="2084" w:hanging="284"/>
      </w:pPr>
      <w:rPr>
        <w:rFonts w:ascii="Wingdings" w:hAnsi="Wingdings" w:hint="default"/>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6B52603"/>
    <w:multiLevelType w:val="hybridMultilevel"/>
    <w:tmpl w:val="9814E52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8D4022"/>
    <w:multiLevelType w:val="hybridMultilevel"/>
    <w:tmpl w:val="307AFE86"/>
    <w:lvl w:ilvl="0" w:tplc="04090015">
      <w:start w:val="1"/>
      <w:numFmt w:val="upp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2E2208A0"/>
    <w:multiLevelType w:val="hybridMultilevel"/>
    <w:tmpl w:val="04CA32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370C0623"/>
    <w:multiLevelType w:val="hybridMultilevel"/>
    <w:tmpl w:val="CC80DD0E"/>
    <w:lvl w:ilvl="0" w:tplc="A2120D0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970259"/>
    <w:multiLevelType w:val="hybridMultilevel"/>
    <w:tmpl w:val="952A169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3B4A5729"/>
    <w:multiLevelType w:val="hybridMultilevel"/>
    <w:tmpl w:val="012A07A6"/>
    <w:lvl w:ilvl="0" w:tplc="DBBA20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A07454"/>
    <w:multiLevelType w:val="hybridMultilevel"/>
    <w:tmpl w:val="F3F4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B239C3"/>
    <w:multiLevelType w:val="hybridMultilevel"/>
    <w:tmpl w:val="4318468A"/>
    <w:lvl w:ilvl="0" w:tplc="04090015">
      <w:start w:val="1"/>
      <w:numFmt w:val="upp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
    <w:nsid w:val="47456368"/>
    <w:multiLevelType w:val="hybridMultilevel"/>
    <w:tmpl w:val="9F1C8128"/>
    <w:lvl w:ilvl="0" w:tplc="06F89BB6">
      <w:start w:val="1"/>
      <w:numFmt w:val="bullet"/>
      <w:lvlText w:val=""/>
      <w:lvlJc w:val="left"/>
      <w:pPr>
        <w:tabs>
          <w:tab w:val="num" w:pos="840"/>
        </w:tabs>
        <w:ind w:left="840" w:hanging="360"/>
      </w:pPr>
      <w:rPr>
        <w:rFonts w:ascii="Symbol" w:hAnsi="Symbol" w:hint="default"/>
        <w:sz w:val="20"/>
        <w:szCs w:val="20"/>
      </w:rPr>
    </w:lvl>
    <w:lvl w:ilvl="1" w:tplc="D1D42C92">
      <w:start w:val="1"/>
      <w:numFmt w:val="upperLetter"/>
      <w:lvlText w:val="%2."/>
      <w:lvlJc w:val="left"/>
      <w:pPr>
        <w:tabs>
          <w:tab w:val="num" w:pos="1560"/>
        </w:tabs>
        <w:ind w:left="1560" w:hanging="360"/>
      </w:pPr>
      <w:rPr>
        <w:rFonts w:hint="default"/>
      </w:rPr>
    </w:lvl>
    <w:lvl w:ilvl="2" w:tplc="081A001B" w:tentative="1">
      <w:start w:val="1"/>
      <w:numFmt w:val="lowerRoman"/>
      <w:lvlText w:val="%3."/>
      <w:lvlJc w:val="right"/>
      <w:pPr>
        <w:tabs>
          <w:tab w:val="num" w:pos="2280"/>
        </w:tabs>
        <w:ind w:left="2280" w:hanging="180"/>
      </w:pPr>
      <w:rPr>
        <w:rFonts w:hint="default"/>
      </w:rPr>
    </w:lvl>
    <w:lvl w:ilvl="3" w:tplc="081A000F" w:tentative="1">
      <w:start w:val="1"/>
      <w:numFmt w:val="decimal"/>
      <w:lvlText w:val="%4."/>
      <w:lvlJc w:val="left"/>
      <w:pPr>
        <w:tabs>
          <w:tab w:val="num" w:pos="3000"/>
        </w:tabs>
        <w:ind w:left="3000" w:hanging="360"/>
      </w:pPr>
    </w:lvl>
    <w:lvl w:ilvl="4" w:tplc="081A0019" w:tentative="1">
      <w:start w:val="1"/>
      <w:numFmt w:val="lowerLetter"/>
      <w:lvlText w:val="%5."/>
      <w:lvlJc w:val="left"/>
      <w:pPr>
        <w:tabs>
          <w:tab w:val="num" w:pos="3720"/>
        </w:tabs>
        <w:ind w:left="3720" w:hanging="360"/>
      </w:pPr>
    </w:lvl>
    <w:lvl w:ilvl="5" w:tplc="081A001B" w:tentative="1">
      <w:start w:val="1"/>
      <w:numFmt w:val="lowerRoman"/>
      <w:lvlText w:val="%6."/>
      <w:lvlJc w:val="right"/>
      <w:pPr>
        <w:tabs>
          <w:tab w:val="num" w:pos="4440"/>
        </w:tabs>
        <w:ind w:left="4440" w:hanging="180"/>
      </w:pPr>
    </w:lvl>
    <w:lvl w:ilvl="6" w:tplc="081A000F" w:tentative="1">
      <w:start w:val="1"/>
      <w:numFmt w:val="decimal"/>
      <w:lvlText w:val="%7."/>
      <w:lvlJc w:val="left"/>
      <w:pPr>
        <w:tabs>
          <w:tab w:val="num" w:pos="5160"/>
        </w:tabs>
        <w:ind w:left="5160" w:hanging="360"/>
      </w:pPr>
    </w:lvl>
    <w:lvl w:ilvl="7" w:tplc="081A0019" w:tentative="1">
      <w:start w:val="1"/>
      <w:numFmt w:val="lowerLetter"/>
      <w:lvlText w:val="%8."/>
      <w:lvlJc w:val="left"/>
      <w:pPr>
        <w:tabs>
          <w:tab w:val="num" w:pos="5880"/>
        </w:tabs>
        <w:ind w:left="5880" w:hanging="360"/>
      </w:pPr>
    </w:lvl>
    <w:lvl w:ilvl="8" w:tplc="081A001B" w:tentative="1">
      <w:start w:val="1"/>
      <w:numFmt w:val="lowerRoman"/>
      <w:lvlText w:val="%9."/>
      <w:lvlJc w:val="right"/>
      <w:pPr>
        <w:tabs>
          <w:tab w:val="num" w:pos="6600"/>
        </w:tabs>
        <w:ind w:left="6600" w:hanging="180"/>
      </w:pPr>
    </w:lvl>
  </w:abstractNum>
  <w:abstractNum w:abstractNumId="13">
    <w:nsid w:val="477636B3"/>
    <w:multiLevelType w:val="hybridMultilevel"/>
    <w:tmpl w:val="9C7A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AF364C"/>
    <w:multiLevelType w:val="hybridMultilevel"/>
    <w:tmpl w:val="6BD8C0C6"/>
    <w:lvl w:ilvl="0" w:tplc="04090015">
      <w:start w:val="1"/>
      <w:numFmt w:val="upp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4D7966DF"/>
    <w:multiLevelType w:val="hybridMultilevel"/>
    <w:tmpl w:val="E264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647C3F"/>
    <w:multiLevelType w:val="hybridMultilevel"/>
    <w:tmpl w:val="97F2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73752C"/>
    <w:multiLevelType w:val="hybridMultilevel"/>
    <w:tmpl w:val="B066B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6414AFF"/>
    <w:multiLevelType w:val="hybridMultilevel"/>
    <w:tmpl w:val="EC122B92"/>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9B11220"/>
    <w:multiLevelType w:val="multilevel"/>
    <w:tmpl w:val="823A80D2"/>
    <w:lvl w:ilvl="0">
      <w:start w:val="1"/>
      <w:numFmt w:val="decimal"/>
      <w:pStyle w:val="Heading1"/>
      <w:lvlText w:val="%1"/>
      <w:lvlJc w:val="left"/>
      <w:pPr>
        <w:tabs>
          <w:tab w:val="num" w:pos="432"/>
        </w:tabs>
        <w:ind w:left="432" w:hanging="432"/>
      </w:pPr>
      <w:rPr>
        <w:rFonts w:hint="default"/>
        <w:sz w:val="28"/>
        <w:szCs w:val="28"/>
      </w:rPr>
    </w:lvl>
    <w:lvl w:ilvl="1">
      <w:start w:val="1"/>
      <w:numFmt w:val="decimal"/>
      <w:pStyle w:val="Heading2"/>
      <w:lvlText w:val="%1.%2"/>
      <w:lvlJc w:val="left"/>
      <w:pPr>
        <w:tabs>
          <w:tab w:val="num" w:pos="7806"/>
        </w:tabs>
        <w:ind w:left="7806" w:hanging="576"/>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2">
      <w:start w:val="1"/>
      <w:numFmt w:val="decimal"/>
      <w:pStyle w:val="Heading3"/>
      <w:lvlText w:val="%1.%2.%3"/>
      <w:lvlJc w:val="left"/>
      <w:pPr>
        <w:tabs>
          <w:tab w:val="num" w:pos="720"/>
        </w:tabs>
        <w:ind w:left="720"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color w:val="C00000"/>
      </w:rPr>
    </w:lvl>
    <w:lvl w:ilvl="8">
      <w:start w:val="1"/>
      <w:numFmt w:val="decimal"/>
      <w:pStyle w:val="Heading9"/>
      <w:lvlText w:val="%1.%2.%3.%4.%5.%6.%7.%8.%9"/>
      <w:lvlJc w:val="left"/>
      <w:pPr>
        <w:tabs>
          <w:tab w:val="num" w:pos="1584"/>
        </w:tabs>
        <w:ind w:left="1584" w:hanging="1584"/>
      </w:pPr>
      <w:rPr>
        <w:rFonts w:hint="default"/>
      </w:rPr>
    </w:lvl>
  </w:abstractNum>
  <w:abstractNum w:abstractNumId="20">
    <w:nsid w:val="660A48C8"/>
    <w:multiLevelType w:val="hybridMultilevel"/>
    <w:tmpl w:val="E52A1D06"/>
    <w:lvl w:ilvl="0" w:tplc="1E6A42CA">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1">
    <w:nsid w:val="66367039"/>
    <w:multiLevelType w:val="hybridMultilevel"/>
    <w:tmpl w:val="E48696CE"/>
    <w:lvl w:ilvl="0" w:tplc="CB3A1DF0">
      <w:start w:val="1"/>
      <w:numFmt w:val="upperLetter"/>
      <w:lvlText w:val="%1."/>
      <w:lvlJc w:val="left"/>
      <w:pPr>
        <w:tabs>
          <w:tab w:val="num" w:pos="1070"/>
        </w:tabs>
        <w:ind w:left="1070" w:hanging="360"/>
      </w:pPr>
      <w:rPr>
        <w:rFonts w:hint="default"/>
      </w:rPr>
    </w:lvl>
    <w:lvl w:ilvl="1" w:tplc="04090019" w:tentative="1">
      <w:start w:val="1"/>
      <w:numFmt w:val="lowerLetter"/>
      <w:lvlText w:val="%2."/>
      <w:lvlJc w:val="left"/>
      <w:pPr>
        <w:tabs>
          <w:tab w:val="num" w:pos="1790"/>
        </w:tabs>
        <w:ind w:left="1790" w:hanging="360"/>
      </w:pPr>
    </w:lvl>
    <w:lvl w:ilvl="2" w:tplc="0409001B" w:tentative="1">
      <w:start w:val="1"/>
      <w:numFmt w:val="lowerRoman"/>
      <w:lvlText w:val="%3."/>
      <w:lvlJc w:val="right"/>
      <w:pPr>
        <w:tabs>
          <w:tab w:val="num" w:pos="2510"/>
        </w:tabs>
        <w:ind w:left="2510" w:hanging="180"/>
      </w:pPr>
    </w:lvl>
    <w:lvl w:ilvl="3" w:tplc="0409000F" w:tentative="1">
      <w:start w:val="1"/>
      <w:numFmt w:val="decimal"/>
      <w:lvlText w:val="%4."/>
      <w:lvlJc w:val="left"/>
      <w:pPr>
        <w:tabs>
          <w:tab w:val="num" w:pos="3230"/>
        </w:tabs>
        <w:ind w:left="3230" w:hanging="360"/>
      </w:p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22">
    <w:nsid w:val="70467767"/>
    <w:multiLevelType w:val="hybridMultilevel"/>
    <w:tmpl w:val="E0E678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71187704"/>
    <w:multiLevelType w:val="hybridMultilevel"/>
    <w:tmpl w:val="5A04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0412BF"/>
    <w:multiLevelType w:val="hybridMultilevel"/>
    <w:tmpl w:val="CD0A98F6"/>
    <w:lvl w:ilvl="0" w:tplc="2500C4DC">
      <w:start w:val="1"/>
      <w:numFmt w:val="bullet"/>
      <w:lvlText w:val=""/>
      <w:lvlJc w:val="left"/>
      <w:pPr>
        <w:ind w:left="2218" w:hanging="360"/>
      </w:pPr>
      <w:rPr>
        <w:rFonts w:ascii="Symbol" w:hAnsi="Symbol" w:cs="Symbol" w:hint="default"/>
      </w:rPr>
    </w:lvl>
    <w:lvl w:ilvl="1" w:tplc="04090003">
      <w:start w:val="1"/>
      <w:numFmt w:val="bullet"/>
      <w:lvlText w:val="o"/>
      <w:lvlJc w:val="left"/>
      <w:pPr>
        <w:ind w:left="2938" w:hanging="360"/>
      </w:pPr>
      <w:rPr>
        <w:rFonts w:ascii="Courier New" w:hAnsi="Courier New" w:cs="Courier New" w:hint="default"/>
      </w:rPr>
    </w:lvl>
    <w:lvl w:ilvl="2" w:tplc="04090005">
      <w:start w:val="1"/>
      <w:numFmt w:val="bullet"/>
      <w:lvlText w:val=""/>
      <w:lvlJc w:val="left"/>
      <w:pPr>
        <w:ind w:left="3658" w:hanging="360"/>
      </w:pPr>
      <w:rPr>
        <w:rFonts w:ascii="Wingdings" w:hAnsi="Wingdings" w:cs="Wingdings" w:hint="default"/>
      </w:rPr>
    </w:lvl>
    <w:lvl w:ilvl="3" w:tplc="04090001">
      <w:start w:val="1"/>
      <w:numFmt w:val="bullet"/>
      <w:lvlText w:val=""/>
      <w:lvlJc w:val="left"/>
      <w:pPr>
        <w:ind w:left="4378" w:hanging="360"/>
      </w:pPr>
      <w:rPr>
        <w:rFonts w:ascii="Symbol" w:hAnsi="Symbol" w:cs="Symbol" w:hint="default"/>
      </w:rPr>
    </w:lvl>
    <w:lvl w:ilvl="4" w:tplc="04090003">
      <w:start w:val="1"/>
      <w:numFmt w:val="bullet"/>
      <w:lvlText w:val="o"/>
      <w:lvlJc w:val="left"/>
      <w:pPr>
        <w:ind w:left="5098" w:hanging="360"/>
      </w:pPr>
      <w:rPr>
        <w:rFonts w:ascii="Courier New" w:hAnsi="Courier New" w:cs="Courier New" w:hint="default"/>
      </w:rPr>
    </w:lvl>
    <w:lvl w:ilvl="5" w:tplc="04090005">
      <w:start w:val="1"/>
      <w:numFmt w:val="bullet"/>
      <w:lvlText w:val=""/>
      <w:lvlJc w:val="left"/>
      <w:pPr>
        <w:ind w:left="5818" w:hanging="360"/>
      </w:pPr>
      <w:rPr>
        <w:rFonts w:ascii="Wingdings" w:hAnsi="Wingdings" w:cs="Wingdings" w:hint="default"/>
      </w:rPr>
    </w:lvl>
    <w:lvl w:ilvl="6" w:tplc="04090001">
      <w:start w:val="1"/>
      <w:numFmt w:val="bullet"/>
      <w:lvlText w:val=""/>
      <w:lvlJc w:val="left"/>
      <w:pPr>
        <w:ind w:left="6538" w:hanging="360"/>
      </w:pPr>
      <w:rPr>
        <w:rFonts w:ascii="Symbol" w:hAnsi="Symbol" w:cs="Symbol" w:hint="default"/>
      </w:rPr>
    </w:lvl>
    <w:lvl w:ilvl="7" w:tplc="04090003">
      <w:start w:val="1"/>
      <w:numFmt w:val="bullet"/>
      <w:lvlText w:val="o"/>
      <w:lvlJc w:val="left"/>
      <w:pPr>
        <w:ind w:left="7258" w:hanging="360"/>
      </w:pPr>
      <w:rPr>
        <w:rFonts w:ascii="Courier New" w:hAnsi="Courier New" w:cs="Courier New" w:hint="default"/>
      </w:rPr>
    </w:lvl>
    <w:lvl w:ilvl="8" w:tplc="04090005">
      <w:start w:val="1"/>
      <w:numFmt w:val="bullet"/>
      <w:lvlText w:val=""/>
      <w:lvlJc w:val="left"/>
      <w:pPr>
        <w:ind w:left="7978" w:hanging="360"/>
      </w:pPr>
      <w:rPr>
        <w:rFonts w:ascii="Wingdings" w:hAnsi="Wingdings" w:cs="Wingdings" w:hint="default"/>
      </w:rPr>
    </w:lvl>
  </w:abstractNum>
  <w:num w:numId="1">
    <w:abstractNumId w:val="19"/>
  </w:num>
  <w:num w:numId="2">
    <w:abstractNumId w:val="10"/>
  </w:num>
  <w:num w:numId="3">
    <w:abstractNumId w:val="7"/>
  </w:num>
  <w:num w:numId="4">
    <w:abstractNumId w:val="13"/>
  </w:num>
  <w:num w:numId="5">
    <w:abstractNumId w:val="4"/>
  </w:num>
  <w:num w:numId="6">
    <w:abstractNumId w:val="9"/>
  </w:num>
  <w:num w:numId="7">
    <w:abstractNumId w:val="3"/>
  </w:num>
  <w:num w:numId="8">
    <w:abstractNumId w:val="12"/>
  </w:num>
  <w:num w:numId="9">
    <w:abstractNumId w:val="21"/>
  </w:num>
  <w:num w:numId="10">
    <w:abstractNumId w:val="18"/>
  </w:num>
  <w:num w:numId="11">
    <w:abstractNumId w:val="11"/>
  </w:num>
  <w:num w:numId="12">
    <w:abstractNumId w:val="14"/>
  </w:num>
  <w:num w:numId="13">
    <w:abstractNumId w:val="20"/>
  </w:num>
  <w:num w:numId="14">
    <w:abstractNumId w:val="5"/>
  </w:num>
  <w:num w:numId="15">
    <w:abstractNumId w:val="0"/>
  </w:num>
  <w:num w:numId="16">
    <w:abstractNumId w:val="8"/>
  </w:num>
  <w:num w:numId="17">
    <w:abstractNumId w:val="6"/>
  </w:num>
  <w:num w:numId="18">
    <w:abstractNumId w:val="24"/>
  </w:num>
  <w:num w:numId="19">
    <w:abstractNumId w:val="22"/>
  </w:num>
  <w:num w:numId="20">
    <w:abstractNumId w:val="15"/>
  </w:num>
  <w:num w:numId="21">
    <w:abstractNumId w:val="2"/>
  </w:num>
  <w:num w:numId="22">
    <w:abstractNumId w:val="17"/>
  </w:num>
  <w:num w:numId="23">
    <w:abstractNumId w:val="23"/>
  </w:num>
  <w:num w:numId="24">
    <w:abstractNumId w:val="16"/>
  </w:num>
  <w:num w:numId="25">
    <w:abstractNumId w:val="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stylePaneFormatFilter w:val="3F01"/>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38914"/>
  </w:hdrShapeDefaults>
  <w:footnotePr>
    <w:footnote w:id="-1"/>
    <w:footnote w:id="0"/>
  </w:footnotePr>
  <w:endnotePr>
    <w:endnote w:id="-1"/>
    <w:endnote w:id="0"/>
  </w:endnotePr>
  <w:compat/>
  <w:rsids>
    <w:rsidRoot w:val="00D01840"/>
    <w:rsid w:val="00001382"/>
    <w:rsid w:val="00002446"/>
    <w:rsid w:val="00003204"/>
    <w:rsid w:val="0000365C"/>
    <w:rsid w:val="000036EA"/>
    <w:rsid w:val="00003D46"/>
    <w:rsid w:val="00004AE0"/>
    <w:rsid w:val="00005115"/>
    <w:rsid w:val="000064B4"/>
    <w:rsid w:val="0000712B"/>
    <w:rsid w:val="0000724C"/>
    <w:rsid w:val="00010421"/>
    <w:rsid w:val="0001191D"/>
    <w:rsid w:val="00011968"/>
    <w:rsid w:val="00011B54"/>
    <w:rsid w:val="000122BB"/>
    <w:rsid w:val="00012947"/>
    <w:rsid w:val="00013238"/>
    <w:rsid w:val="000133DD"/>
    <w:rsid w:val="000136D0"/>
    <w:rsid w:val="0001422A"/>
    <w:rsid w:val="0001517A"/>
    <w:rsid w:val="000160AB"/>
    <w:rsid w:val="00016B39"/>
    <w:rsid w:val="0002027E"/>
    <w:rsid w:val="00021B98"/>
    <w:rsid w:val="000221AF"/>
    <w:rsid w:val="000223F0"/>
    <w:rsid w:val="00022B18"/>
    <w:rsid w:val="000239B1"/>
    <w:rsid w:val="000243BE"/>
    <w:rsid w:val="0002532E"/>
    <w:rsid w:val="00025AEC"/>
    <w:rsid w:val="0002633A"/>
    <w:rsid w:val="000267B0"/>
    <w:rsid w:val="00026C20"/>
    <w:rsid w:val="00026F38"/>
    <w:rsid w:val="00027432"/>
    <w:rsid w:val="00027E9B"/>
    <w:rsid w:val="00030328"/>
    <w:rsid w:val="00030C7C"/>
    <w:rsid w:val="00031682"/>
    <w:rsid w:val="00031C7E"/>
    <w:rsid w:val="000370FD"/>
    <w:rsid w:val="00040642"/>
    <w:rsid w:val="00040653"/>
    <w:rsid w:val="000406D9"/>
    <w:rsid w:val="00040703"/>
    <w:rsid w:val="00041648"/>
    <w:rsid w:val="000419FF"/>
    <w:rsid w:val="00041CDF"/>
    <w:rsid w:val="00042696"/>
    <w:rsid w:val="00043C52"/>
    <w:rsid w:val="00044069"/>
    <w:rsid w:val="000444A0"/>
    <w:rsid w:val="000459DB"/>
    <w:rsid w:val="0004600D"/>
    <w:rsid w:val="000460DD"/>
    <w:rsid w:val="00047732"/>
    <w:rsid w:val="000500DB"/>
    <w:rsid w:val="00050B29"/>
    <w:rsid w:val="00050F32"/>
    <w:rsid w:val="00051795"/>
    <w:rsid w:val="00051E4A"/>
    <w:rsid w:val="0005225C"/>
    <w:rsid w:val="000529D6"/>
    <w:rsid w:val="0005372B"/>
    <w:rsid w:val="0005470E"/>
    <w:rsid w:val="0005531F"/>
    <w:rsid w:val="000561AC"/>
    <w:rsid w:val="00056D88"/>
    <w:rsid w:val="0005704E"/>
    <w:rsid w:val="0006017D"/>
    <w:rsid w:val="0006060D"/>
    <w:rsid w:val="000616E1"/>
    <w:rsid w:val="00061E1E"/>
    <w:rsid w:val="00061EAE"/>
    <w:rsid w:val="00061F61"/>
    <w:rsid w:val="00062D18"/>
    <w:rsid w:val="00062F26"/>
    <w:rsid w:val="000637E1"/>
    <w:rsid w:val="000638F8"/>
    <w:rsid w:val="000644AE"/>
    <w:rsid w:val="000649E5"/>
    <w:rsid w:val="00065066"/>
    <w:rsid w:val="00065CFB"/>
    <w:rsid w:val="00066011"/>
    <w:rsid w:val="00066A19"/>
    <w:rsid w:val="00066E39"/>
    <w:rsid w:val="000707B9"/>
    <w:rsid w:val="000707DF"/>
    <w:rsid w:val="00070884"/>
    <w:rsid w:val="0007128B"/>
    <w:rsid w:val="00071EA7"/>
    <w:rsid w:val="0007202B"/>
    <w:rsid w:val="00072B16"/>
    <w:rsid w:val="00073419"/>
    <w:rsid w:val="000736A1"/>
    <w:rsid w:val="00073975"/>
    <w:rsid w:val="00073AF2"/>
    <w:rsid w:val="00073B9C"/>
    <w:rsid w:val="0007479C"/>
    <w:rsid w:val="00075CD0"/>
    <w:rsid w:val="00075DC6"/>
    <w:rsid w:val="00075ECD"/>
    <w:rsid w:val="00076A01"/>
    <w:rsid w:val="000803A9"/>
    <w:rsid w:val="000804CD"/>
    <w:rsid w:val="000807F7"/>
    <w:rsid w:val="00080C3F"/>
    <w:rsid w:val="00081945"/>
    <w:rsid w:val="00081B2E"/>
    <w:rsid w:val="000825A6"/>
    <w:rsid w:val="0008307A"/>
    <w:rsid w:val="00083A57"/>
    <w:rsid w:val="0008504E"/>
    <w:rsid w:val="00087568"/>
    <w:rsid w:val="00087607"/>
    <w:rsid w:val="000904CC"/>
    <w:rsid w:val="00090553"/>
    <w:rsid w:val="00091250"/>
    <w:rsid w:val="00091C1D"/>
    <w:rsid w:val="00091E18"/>
    <w:rsid w:val="000933A4"/>
    <w:rsid w:val="00093B5A"/>
    <w:rsid w:val="0009419A"/>
    <w:rsid w:val="00094E3A"/>
    <w:rsid w:val="000956D5"/>
    <w:rsid w:val="00095A6D"/>
    <w:rsid w:val="0009688A"/>
    <w:rsid w:val="00096D05"/>
    <w:rsid w:val="00097DAF"/>
    <w:rsid w:val="000A07B3"/>
    <w:rsid w:val="000A1440"/>
    <w:rsid w:val="000A1D33"/>
    <w:rsid w:val="000A2A99"/>
    <w:rsid w:val="000A3275"/>
    <w:rsid w:val="000A343C"/>
    <w:rsid w:val="000A3C04"/>
    <w:rsid w:val="000A3E1C"/>
    <w:rsid w:val="000A443C"/>
    <w:rsid w:val="000A4F57"/>
    <w:rsid w:val="000A4F7A"/>
    <w:rsid w:val="000A51D5"/>
    <w:rsid w:val="000A5409"/>
    <w:rsid w:val="000A7D8A"/>
    <w:rsid w:val="000B0290"/>
    <w:rsid w:val="000B0B10"/>
    <w:rsid w:val="000B1FAA"/>
    <w:rsid w:val="000B245F"/>
    <w:rsid w:val="000B33C6"/>
    <w:rsid w:val="000B3655"/>
    <w:rsid w:val="000B40F3"/>
    <w:rsid w:val="000B4519"/>
    <w:rsid w:val="000B45A3"/>
    <w:rsid w:val="000B490F"/>
    <w:rsid w:val="000B4FC8"/>
    <w:rsid w:val="000B6F1B"/>
    <w:rsid w:val="000B714C"/>
    <w:rsid w:val="000C176A"/>
    <w:rsid w:val="000C177D"/>
    <w:rsid w:val="000C1B19"/>
    <w:rsid w:val="000C20D2"/>
    <w:rsid w:val="000C219B"/>
    <w:rsid w:val="000C256F"/>
    <w:rsid w:val="000C262F"/>
    <w:rsid w:val="000C326B"/>
    <w:rsid w:val="000C3B5C"/>
    <w:rsid w:val="000C43F0"/>
    <w:rsid w:val="000C4917"/>
    <w:rsid w:val="000C62D1"/>
    <w:rsid w:val="000C6E8B"/>
    <w:rsid w:val="000C72D5"/>
    <w:rsid w:val="000C73FF"/>
    <w:rsid w:val="000D0CB7"/>
    <w:rsid w:val="000D174F"/>
    <w:rsid w:val="000D176A"/>
    <w:rsid w:val="000D1D69"/>
    <w:rsid w:val="000D2500"/>
    <w:rsid w:val="000D2955"/>
    <w:rsid w:val="000D3001"/>
    <w:rsid w:val="000D470C"/>
    <w:rsid w:val="000D5840"/>
    <w:rsid w:val="000D64C0"/>
    <w:rsid w:val="000D68EC"/>
    <w:rsid w:val="000D6CCA"/>
    <w:rsid w:val="000D6D3C"/>
    <w:rsid w:val="000D7032"/>
    <w:rsid w:val="000D79BC"/>
    <w:rsid w:val="000E0BF3"/>
    <w:rsid w:val="000E1003"/>
    <w:rsid w:val="000E11C5"/>
    <w:rsid w:val="000E2C3C"/>
    <w:rsid w:val="000E2CA8"/>
    <w:rsid w:val="000E3409"/>
    <w:rsid w:val="000E3546"/>
    <w:rsid w:val="000E4088"/>
    <w:rsid w:val="000E412B"/>
    <w:rsid w:val="000E4EF7"/>
    <w:rsid w:val="000E5342"/>
    <w:rsid w:val="000E5977"/>
    <w:rsid w:val="000E619C"/>
    <w:rsid w:val="000E6FB6"/>
    <w:rsid w:val="000E6FD1"/>
    <w:rsid w:val="000E70D5"/>
    <w:rsid w:val="000E7D0B"/>
    <w:rsid w:val="000F0FD1"/>
    <w:rsid w:val="000F1389"/>
    <w:rsid w:val="000F2BF8"/>
    <w:rsid w:val="000F2C23"/>
    <w:rsid w:val="000F378D"/>
    <w:rsid w:val="000F3847"/>
    <w:rsid w:val="000F3BD4"/>
    <w:rsid w:val="000F4721"/>
    <w:rsid w:val="000F4ADF"/>
    <w:rsid w:val="000F5991"/>
    <w:rsid w:val="000F6078"/>
    <w:rsid w:val="000F67AA"/>
    <w:rsid w:val="000F6AB5"/>
    <w:rsid w:val="000F6AE3"/>
    <w:rsid w:val="000F6C32"/>
    <w:rsid w:val="000F7BF1"/>
    <w:rsid w:val="00101194"/>
    <w:rsid w:val="0010176C"/>
    <w:rsid w:val="0010244C"/>
    <w:rsid w:val="0010367F"/>
    <w:rsid w:val="001042B2"/>
    <w:rsid w:val="0010501F"/>
    <w:rsid w:val="00105493"/>
    <w:rsid w:val="0010571F"/>
    <w:rsid w:val="00106718"/>
    <w:rsid w:val="0010721F"/>
    <w:rsid w:val="0010768B"/>
    <w:rsid w:val="0011007F"/>
    <w:rsid w:val="0011153C"/>
    <w:rsid w:val="001118DD"/>
    <w:rsid w:val="001127FB"/>
    <w:rsid w:val="00112C92"/>
    <w:rsid w:val="001133F3"/>
    <w:rsid w:val="001137D8"/>
    <w:rsid w:val="00114DD0"/>
    <w:rsid w:val="00115028"/>
    <w:rsid w:val="0011593A"/>
    <w:rsid w:val="0011597B"/>
    <w:rsid w:val="00115C1A"/>
    <w:rsid w:val="00116605"/>
    <w:rsid w:val="00116A43"/>
    <w:rsid w:val="00116DAB"/>
    <w:rsid w:val="00117398"/>
    <w:rsid w:val="00120DFC"/>
    <w:rsid w:val="00121935"/>
    <w:rsid w:val="00122A86"/>
    <w:rsid w:val="001233AE"/>
    <w:rsid w:val="00124F77"/>
    <w:rsid w:val="001256E1"/>
    <w:rsid w:val="0012637F"/>
    <w:rsid w:val="0012651C"/>
    <w:rsid w:val="001268C5"/>
    <w:rsid w:val="00126DF9"/>
    <w:rsid w:val="0013003F"/>
    <w:rsid w:val="00130A4E"/>
    <w:rsid w:val="00130F01"/>
    <w:rsid w:val="001316A3"/>
    <w:rsid w:val="00131939"/>
    <w:rsid w:val="00131B3D"/>
    <w:rsid w:val="0013226F"/>
    <w:rsid w:val="001330B6"/>
    <w:rsid w:val="001336E1"/>
    <w:rsid w:val="00134628"/>
    <w:rsid w:val="0013572C"/>
    <w:rsid w:val="001357C6"/>
    <w:rsid w:val="00135B26"/>
    <w:rsid w:val="001365C4"/>
    <w:rsid w:val="001365CF"/>
    <w:rsid w:val="0013704F"/>
    <w:rsid w:val="00140350"/>
    <w:rsid w:val="00140F43"/>
    <w:rsid w:val="0014108E"/>
    <w:rsid w:val="00141843"/>
    <w:rsid w:val="00141881"/>
    <w:rsid w:val="00142182"/>
    <w:rsid w:val="001426AA"/>
    <w:rsid w:val="0014304E"/>
    <w:rsid w:val="00143444"/>
    <w:rsid w:val="00143756"/>
    <w:rsid w:val="001453B1"/>
    <w:rsid w:val="00145983"/>
    <w:rsid w:val="001463A3"/>
    <w:rsid w:val="00147DF3"/>
    <w:rsid w:val="0015061E"/>
    <w:rsid w:val="00151200"/>
    <w:rsid w:val="001518AB"/>
    <w:rsid w:val="00151B0E"/>
    <w:rsid w:val="00152050"/>
    <w:rsid w:val="001533E7"/>
    <w:rsid w:val="00153448"/>
    <w:rsid w:val="001538A9"/>
    <w:rsid w:val="001543F9"/>
    <w:rsid w:val="00154400"/>
    <w:rsid w:val="00154AD9"/>
    <w:rsid w:val="0015607C"/>
    <w:rsid w:val="001572E6"/>
    <w:rsid w:val="0015738C"/>
    <w:rsid w:val="00157566"/>
    <w:rsid w:val="00157C46"/>
    <w:rsid w:val="00160E86"/>
    <w:rsid w:val="0016113B"/>
    <w:rsid w:val="00161785"/>
    <w:rsid w:val="001628E0"/>
    <w:rsid w:val="00162AA0"/>
    <w:rsid w:val="0016353D"/>
    <w:rsid w:val="00163900"/>
    <w:rsid w:val="00164100"/>
    <w:rsid w:val="00164B9D"/>
    <w:rsid w:val="00164C41"/>
    <w:rsid w:val="00165098"/>
    <w:rsid w:val="0016548D"/>
    <w:rsid w:val="00165495"/>
    <w:rsid w:val="001668B2"/>
    <w:rsid w:val="00167D9D"/>
    <w:rsid w:val="00170CEE"/>
    <w:rsid w:val="00171149"/>
    <w:rsid w:val="001719DE"/>
    <w:rsid w:val="00171C7F"/>
    <w:rsid w:val="00172728"/>
    <w:rsid w:val="00173533"/>
    <w:rsid w:val="00173647"/>
    <w:rsid w:val="00173C40"/>
    <w:rsid w:val="00175DCD"/>
    <w:rsid w:val="00176C7F"/>
    <w:rsid w:val="00177427"/>
    <w:rsid w:val="00177778"/>
    <w:rsid w:val="001807D7"/>
    <w:rsid w:val="00180C5D"/>
    <w:rsid w:val="00180EDC"/>
    <w:rsid w:val="001814D4"/>
    <w:rsid w:val="00181700"/>
    <w:rsid w:val="00182383"/>
    <w:rsid w:val="001835E2"/>
    <w:rsid w:val="00183EDF"/>
    <w:rsid w:val="00184035"/>
    <w:rsid w:val="00185FB3"/>
    <w:rsid w:val="001863C1"/>
    <w:rsid w:val="00187EBF"/>
    <w:rsid w:val="001908A2"/>
    <w:rsid w:val="00190A5E"/>
    <w:rsid w:val="00190CE7"/>
    <w:rsid w:val="00190CF6"/>
    <w:rsid w:val="00191CEF"/>
    <w:rsid w:val="001939ED"/>
    <w:rsid w:val="00193B4F"/>
    <w:rsid w:val="001941B6"/>
    <w:rsid w:val="001942AA"/>
    <w:rsid w:val="001942AB"/>
    <w:rsid w:val="001945EF"/>
    <w:rsid w:val="0019503C"/>
    <w:rsid w:val="0019545B"/>
    <w:rsid w:val="001955AF"/>
    <w:rsid w:val="00195726"/>
    <w:rsid w:val="001958B8"/>
    <w:rsid w:val="00195D5C"/>
    <w:rsid w:val="0019747E"/>
    <w:rsid w:val="00197D70"/>
    <w:rsid w:val="001A0DFA"/>
    <w:rsid w:val="001A1439"/>
    <w:rsid w:val="001A156D"/>
    <w:rsid w:val="001A3DBA"/>
    <w:rsid w:val="001A4965"/>
    <w:rsid w:val="001A5AB6"/>
    <w:rsid w:val="001A65A6"/>
    <w:rsid w:val="001A7EFA"/>
    <w:rsid w:val="001B1A75"/>
    <w:rsid w:val="001B24C0"/>
    <w:rsid w:val="001B2A74"/>
    <w:rsid w:val="001B2F01"/>
    <w:rsid w:val="001B3C20"/>
    <w:rsid w:val="001B4622"/>
    <w:rsid w:val="001B4CBA"/>
    <w:rsid w:val="001B50CA"/>
    <w:rsid w:val="001B5BD4"/>
    <w:rsid w:val="001B6268"/>
    <w:rsid w:val="001C0069"/>
    <w:rsid w:val="001C0426"/>
    <w:rsid w:val="001C0480"/>
    <w:rsid w:val="001C04F2"/>
    <w:rsid w:val="001C065A"/>
    <w:rsid w:val="001C0F2F"/>
    <w:rsid w:val="001C1288"/>
    <w:rsid w:val="001C1289"/>
    <w:rsid w:val="001C23AB"/>
    <w:rsid w:val="001C40F2"/>
    <w:rsid w:val="001C4412"/>
    <w:rsid w:val="001C6640"/>
    <w:rsid w:val="001C6F1F"/>
    <w:rsid w:val="001C7123"/>
    <w:rsid w:val="001C794F"/>
    <w:rsid w:val="001D08D0"/>
    <w:rsid w:val="001D0F79"/>
    <w:rsid w:val="001D108C"/>
    <w:rsid w:val="001D16B3"/>
    <w:rsid w:val="001D187F"/>
    <w:rsid w:val="001D1CE4"/>
    <w:rsid w:val="001D21BD"/>
    <w:rsid w:val="001D24DE"/>
    <w:rsid w:val="001D2DCF"/>
    <w:rsid w:val="001D3BFC"/>
    <w:rsid w:val="001D42FA"/>
    <w:rsid w:val="001D599E"/>
    <w:rsid w:val="001D6304"/>
    <w:rsid w:val="001D67F0"/>
    <w:rsid w:val="001D7091"/>
    <w:rsid w:val="001D74B8"/>
    <w:rsid w:val="001E1B98"/>
    <w:rsid w:val="001E1D57"/>
    <w:rsid w:val="001E257E"/>
    <w:rsid w:val="001E2A98"/>
    <w:rsid w:val="001E423E"/>
    <w:rsid w:val="001E43DF"/>
    <w:rsid w:val="001E5C21"/>
    <w:rsid w:val="001E6968"/>
    <w:rsid w:val="001E7D89"/>
    <w:rsid w:val="001F09D0"/>
    <w:rsid w:val="001F0B40"/>
    <w:rsid w:val="001F0C6A"/>
    <w:rsid w:val="001F2064"/>
    <w:rsid w:val="001F20D0"/>
    <w:rsid w:val="001F2BF1"/>
    <w:rsid w:val="001F2D5C"/>
    <w:rsid w:val="001F4F07"/>
    <w:rsid w:val="001F519E"/>
    <w:rsid w:val="001F55FE"/>
    <w:rsid w:val="001F6489"/>
    <w:rsid w:val="001F64EE"/>
    <w:rsid w:val="001F6655"/>
    <w:rsid w:val="001F685E"/>
    <w:rsid w:val="001F69B0"/>
    <w:rsid w:val="001F6F46"/>
    <w:rsid w:val="001F7A16"/>
    <w:rsid w:val="00200DE9"/>
    <w:rsid w:val="002013C1"/>
    <w:rsid w:val="00202309"/>
    <w:rsid w:val="00204C03"/>
    <w:rsid w:val="0020513C"/>
    <w:rsid w:val="002051F4"/>
    <w:rsid w:val="00205CB9"/>
    <w:rsid w:val="00205F9E"/>
    <w:rsid w:val="00205FC8"/>
    <w:rsid w:val="00206E2C"/>
    <w:rsid w:val="00207021"/>
    <w:rsid w:val="00207CD3"/>
    <w:rsid w:val="002109AB"/>
    <w:rsid w:val="00210E00"/>
    <w:rsid w:val="00210F6D"/>
    <w:rsid w:val="00211400"/>
    <w:rsid w:val="0021165F"/>
    <w:rsid w:val="002120EF"/>
    <w:rsid w:val="002127D4"/>
    <w:rsid w:val="00212B78"/>
    <w:rsid w:val="00212BDA"/>
    <w:rsid w:val="002133FB"/>
    <w:rsid w:val="002137C3"/>
    <w:rsid w:val="00213F09"/>
    <w:rsid w:val="00213F5C"/>
    <w:rsid w:val="00214524"/>
    <w:rsid w:val="002150EC"/>
    <w:rsid w:val="00215D1C"/>
    <w:rsid w:val="00216704"/>
    <w:rsid w:val="00216C2A"/>
    <w:rsid w:val="00216CF9"/>
    <w:rsid w:val="0021748B"/>
    <w:rsid w:val="002176E7"/>
    <w:rsid w:val="002200EB"/>
    <w:rsid w:val="002214D7"/>
    <w:rsid w:val="002227A3"/>
    <w:rsid w:val="00222CCD"/>
    <w:rsid w:val="00223A4F"/>
    <w:rsid w:val="00224505"/>
    <w:rsid w:val="002252EA"/>
    <w:rsid w:val="0022541A"/>
    <w:rsid w:val="00225835"/>
    <w:rsid w:val="00226104"/>
    <w:rsid w:val="00226442"/>
    <w:rsid w:val="0022663C"/>
    <w:rsid w:val="00226B2E"/>
    <w:rsid w:val="00230823"/>
    <w:rsid w:val="0023208B"/>
    <w:rsid w:val="00232283"/>
    <w:rsid w:val="00232C53"/>
    <w:rsid w:val="00232F87"/>
    <w:rsid w:val="00233146"/>
    <w:rsid w:val="0023375F"/>
    <w:rsid w:val="00233BA3"/>
    <w:rsid w:val="00233DCA"/>
    <w:rsid w:val="002347DD"/>
    <w:rsid w:val="00234A69"/>
    <w:rsid w:val="00236577"/>
    <w:rsid w:val="00236B3A"/>
    <w:rsid w:val="002371E1"/>
    <w:rsid w:val="0024074E"/>
    <w:rsid w:val="002408A2"/>
    <w:rsid w:val="00240CCD"/>
    <w:rsid w:val="0024146E"/>
    <w:rsid w:val="00241A05"/>
    <w:rsid w:val="00242245"/>
    <w:rsid w:val="00244005"/>
    <w:rsid w:val="00244AFA"/>
    <w:rsid w:val="002451A8"/>
    <w:rsid w:val="0024616A"/>
    <w:rsid w:val="00246496"/>
    <w:rsid w:val="002465EB"/>
    <w:rsid w:val="002471D7"/>
    <w:rsid w:val="00247216"/>
    <w:rsid w:val="00247D23"/>
    <w:rsid w:val="0025298C"/>
    <w:rsid w:val="002531F5"/>
    <w:rsid w:val="002548F2"/>
    <w:rsid w:val="002551BC"/>
    <w:rsid w:val="00255CD2"/>
    <w:rsid w:val="002567E7"/>
    <w:rsid w:val="002570F6"/>
    <w:rsid w:val="00257DEA"/>
    <w:rsid w:val="002616C8"/>
    <w:rsid w:val="00261784"/>
    <w:rsid w:val="00261CE7"/>
    <w:rsid w:val="00261CF5"/>
    <w:rsid w:val="002636FA"/>
    <w:rsid w:val="002638CF"/>
    <w:rsid w:val="00263B15"/>
    <w:rsid w:val="00264170"/>
    <w:rsid w:val="00265720"/>
    <w:rsid w:val="002671D7"/>
    <w:rsid w:val="00267294"/>
    <w:rsid w:val="00267FB4"/>
    <w:rsid w:val="00270D5A"/>
    <w:rsid w:val="002713F5"/>
    <w:rsid w:val="002714A5"/>
    <w:rsid w:val="00271B9E"/>
    <w:rsid w:val="00272002"/>
    <w:rsid w:val="00272289"/>
    <w:rsid w:val="00273068"/>
    <w:rsid w:val="002733DE"/>
    <w:rsid w:val="00273A13"/>
    <w:rsid w:val="00273A7E"/>
    <w:rsid w:val="00273E27"/>
    <w:rsid w:val="00273F92"/>
    <w:rsid w:val="00275386"/>
    <w:rsid w:val="002779EA"/>
    <w:rsid w:val="00277B49"/>
    <w:rsid w:val="00277EEA"/>
    <w:rsid w:val="00280722"/>
    <w:rsid w:val="00280C38"/>
    <w:rsid w:val="00280F99"/>
    <w:rsid w:val="002831B1"/>
    <w:rsid w:val="002833EC"/>
    <w:rsid w:val="00283517"/>
    <w:rsid w:val="002838B8"/>
    <w:rsid w:val="00283AD2"/>
    <w:rsid w:val="00283D35"/>
    <w:rsid w:val="002842F7"/>
    <w:rsid w:val="002846FB"/>
    <w:rsid w:val="00284A0D"/>
    <w:rsid w:val="00286F9E"/>
    <w:rsid w:val="002879A8"/>
    <w:rsid w:val="00290357"/>
    <w:rsid w:val="0029059A"/>
    <w:rsid w:val="002923C3"/>
    <w:rsid w:val="00293090"/>
    <w:rsid w:val="00293468"/>
    <w:rsid w:val="002938D6"/>
    <w:rsid w:val="00294461"/>
    <w:rsid w:val="00294F8C"/>
    <w:rsid w:val="00294FC3"/>
    <w:rsid w:val="0029533C"/>
    <w:rsid w:val="002953DF"/>
    <w:rsid w:val="002955FA"/>
    <w:rsid w:val="00296A1B"/>
    <w:rsid w:val="002976B1"/>
    <w:rsid w:val="00297FF8"/>
    <w:rsid w:val="002A1410"/>
    <w:rsid w:val="002A1990"/>
    <w:rsid w:val="002A2CF5"/>
    <w:rsid w:val="002A3AAB"/>
    <w:rsid w:val="002A4860"/>
    <w:rsid w:val="002A519A"/>
    <w:rsid w:val="002A5315"/>
    <w:rsid w:val="002A567D"/>
    <w:rsid w:val="002A5A44"/>
    <w:rsid w:val="002A5B96"/>
    <w:rsid w:val="002A6441"/>
    <w:rsid w:val="002A6C5B"/>
    <w:rsid w:val="002A6EBF"/>
    <w:rsid w:val="002A7344"/>
    <w:rsid w:val="002B0291"/>
    <w:rsid w:val="002B077D"/>
    <w:rsid w:val="002B1113"/>
    <w:rsid w:val="002B1635"/>
    <w:rsid w:val="002B1E13"/>
    <w:rsid w:val="002B3112"/>
    <w:rsid w:val="002B3331"/>
    <w:rsid w:val="002B463C"/>
    <w:rsid w:val="002B4CC5"/>
    <w:rsid w:val="002B52C3"/>
    <w:rsid w:val="002B5B76"/>
    <w:rsid w:val="002B67A1"/>
    <w:rsid w:val="002B6938"/>
    <w:rsid w:val="002B6D75"/>
    <w:rsid w:val="002B7782"/>
    <w:rsid w:val="002B7E9C"/>
    <w:rsid w:val="002C2002"/>
    <w:rsid w:val="002C24E0"/>
    <w:rsid w:val="002C4210"/>
    <w:rsid w:val="002C423B"/>
    <w:rsid w:val="002C457C"/>
    <w:rsid w:val="002C49EE"/>
    <w:rsid w:val="002C4B51"/>
    <w:rsid w:val="002C667E"/>
    <w:rsid w:val="002C6CBF"/>
    <w:rsid w:val="002C6E01"/>
    <w:rsid w:val="002C7904"/>
    <w:rsid w:val="002C7B6A"/>
    <w:rsid w:val="002D003C"/>
    <w:rsid w:val="002D0F0B"/>
    <w:rsid w:val="002D20B0"/>
    <w:rsid w:val="002D226F"/>
    <w:rsid w:val="002D2939"/>
    <w:rsid w:val="002D315C"/>
    <w:rsid w:val="002D3F1A"/>
    <w:rsid w:val="002D4622"/>
    <w:rsid w:val="002D4834"/>
    <w:rsid w:val="002D5495"/>
    <w:rsid w:val="002D581C"/>
    <w:rsid w:val="002D5DFC"/>
    <w:rsid w:val="002D61E9"/>
    <w:rsid w:val="002D6C29"/>
    <w:rsid w:val="002E1AED"/>
    <w:rsid w:val="002E1F6A"/>
    <w:rsid w:val="002E31AA"/>
    <w:rsid w:val="002E6203"/>
    <w:rsid w:val="002E6727"/>
    <w:rsid w:val="002E68A2"/>
    <w:rsid w:val="002F0060"/>
    <w:rsid w:val="002F02DC"/>
    <w:rsid w:val="002F0D32"/>
    <w:rsid w:val="002F0E57"/>
    <w:rsid w:val="002F1237"/>
    <w:rsid w:val="002F28AD"/>
    <w:rsid w:val="002F2C25"/>
    <w:rsid w:val="002F2D22"/>
    <w:rsid w:val="002F3040"/>
    <w:rsid w:val="002F379A"/>
    <w:rsid w:val="002F3E66"/>
    <w:rsid w:val="002F3FF6"/>
    <w:rsid w:val="002F47B6"/>
    <w:rsid w:val="002F50C8"/>
    <w:rsid w:val="002F57A1"/>
    <w:rsid w:val="002F58F8"/>
    <w:rsid w:val="002F613A"/>
    <w:rsid w:val="002F771F"/>
    <w:rsid w:val="002F7F1F"/>
    <w:rsid w:val="0030003F"/>
    <w:rsid w:val="0030045E"/>
    <w:rsid w:val="00300DE0"/>
    <w:rsid w:val="003029EE"/>
    <w:rsid w:val="00303096"/>
    <w:rsid w:val="003031C5"/>
    <w:rsid w:val="003031E1"/>
    <w:rsid w:val="00303225"/>
    <w:rsid w:val="00303DC4"/>
    <w:rsid w:val="0030449F"/>
    <w:rsid w:val="0030479A"/>
    <w:rsid w:val="00304AF7"/>
    <w:rsid w:val="00304B9B"/>
    <w:rsid w:val="00304CE9"/>
    <w:rsid w:val="003058C5"/>
    <w:rsid w:val="00305958"/>
    <w:rsid w:val="00305961"/>
    <w:rsid w:val="00305DB1"/>
    <w:rsid w:val="003065CA"/>
    <w:rsid w:val="0031031F"/>
    <w:rsid w:val="00310A82"/>
    <w:rsid w:val="00310E4A"/>
    <w:rsid w:val="00311545"/>
    <w:rsid w:val="00311D41"/>
    <w:rsid w:val="003142D3"/>
    <w:rsid w:val="00314D71"/>
    <w:rsid w:val="0031587A"/>
    <w:rsid w:val="003165AC"/>
    <w:rsid w:val="003167E0"/>
    <w:rsid w:val="0031784B"/>
    <w:rsid w:val="003179CB"/>
    <w:rsid w:val="00317B7A"/>
    <w:rsid w:val="00320714"/>
    <w:rsid w:val="00321368"/>
    <w:rsid w:val="0032241A"/>
    <w:rsid w:val="00322476"/>
    <w:rsid w:val="00322549"/>
    <w:rsid w:val="0032281C"/>
    <w:rsid w:val="00323548"/>
    <w:rsid w:val="003237A7"/>
    <w:rsid w:val="00323D62"/>
    <w:rsid w:val="00323E47"/>
    <w:rsid w:val="003259C0"/>
    <w:rsid w:val="00325A39"/>
    <w:rsid w:val="003262DA"/>
    <w:rsid w:val="0032749B"/>
    <w:rsid w:val="00327CC7"/>
    <w:rsid w:val="00332824"/>
    <w:rsid w:val="00332A9D"/>
    <w:rsid w:val="00332C66"/>
    <w:rsid w:val="00332DD7"/>
    <w:rsid w:val="00332F79"/>
    <w:rsid w:val="0033503F"/>
    <w:rsid w:val="00335328"/>
    <w:rsid w:val="0033549C"/>
    <w:rsid w:val="00335B7E"/>
    <w:rsid w:val="00336916"/>
    <w:rsid w:val="00336A9A"/>
    <w:rsid w:val="003377FC"/>
    <w:rsid w:val="00341D9A"/>
    <w:rsid w:val="00342E94"/>
    <w:rsid w:val="00343839"/>
    <w:rsid w:val="00344756"/>
    <w:rsid w:val="003454A0"/>
    <w:rsid w:val="003457ED"/>
    <w:rsid w:val="00345936"/>
    <w:rsid w:val="003462CF"/>
    <w:rsid w:val="00346EC7"/>
    <w:rsid w:val="003473DD"/>
    <w:rsid w:val="00347E2F"/>
    <w:rsid w:val="003500F7"/>
    <w:rsid w:val="00350512"/>
    <w:rsid w:val="0035053E"/>
    <w:rsid w:val="00350578"/>
    <w:rsid w:val="00350C54"/>
    <w:rsid w:val="00351139"/>
    <w:rsid w:val="0035115F"/>
    <w:rsid w:val="00352D8A"/>
    <w:rsid w:val="0035314A"/>
    <w:rsid w:val="00353995"/>
    <w:rsid w:val="0035437E"/>
    <w:rsid w:val="00355FBF"/>
    <w:rsid w:val="00356104"/>
    <w:rsid w:val="00356534"/>
    <w:rsid w:val="00356BF5"/>
    <w:rsid w:val="00357E7E"/>
    <w:rsid w:val="00360AD8"/>
    <w:rsid w:val="00361AD8"/>
    <w:rsid w:val="00362BFD"/>
    <w:rsid w:val="00362CA2"/>
    <w:rsid w:val="003632AC"/>
    <w:rsid w:val="003661E5"/>
    <w:rsid w:val="003662B1"/>
    <w:rsid w:val="00366FC9"/>
    <w:rsid w:val="00367365"/>
    <w:rsid w:val="003674B5"/>
    <w:rsid w:val="003706EA"/>
    <w:rsid w:val="0037093B"/>
    <w:rsid w:val="00371955"/>
    <w:rsid w:val="00371BFD"/>
    <w:rsid w:val="00371F94"/>
    <w:rsid w:val="00372113"/>
    <w:rsid w:val="00372641"/>
    <w:rsid w:val="0037326D"/>
    <w:rsid w:val="00374210"/>
    <w:rsid w:val="003748CE"/>
    <w:rsid w:val="00376B0D"/>
    <w:rsid w:val="00376BC8"/>
    <w:rsid w:val="003770A8"/>
    <w:rsid w:val="003772CE"/>
    <w:rsid w:val="003776AF"/>
    <w:rsid w:val="0037794B"/>
    <w:rsid w:val="00380EFF"/>
    <w:rsid w:val="0038105E"/>
    <w:rsid w:val="003811F7"/>
    <w:rsid w:val="00381448"/>
    <w:rsid w:val="00381AF0"/>
    <w:rsid w:val="00382E69"/>
    <w:rsid w:val="00384FF3"/>
    <w:rsid w:val="00385139"/>
    <w:rsid w:val="003867E4"/>
    <w:rsid w:val="00386AC2"/>
    <w:rsid w:val="0038716F"/>
    <w:rsid w:val="003900B4"/>
    <w:rsid w:val="00390B04"/>
    <w:rsid w:val="003919B8"/>
    <w:rsid w:val="00391EF0"/>
    <w:rsid w:val="00392280"/>
    <w:rsid w:val="003922F7"/>
    <w:rsid w:val="00395793"/>
    <w:rsid w:val="00395EB4"/>
    <w:rsid w:val="003971F3"/>
    <w:rsid w:val="00397228"/>
    <w:rsid w:val="00397ED1"/>
    <w:rsid w:val="003A1095"/>
    <w:rsid w:val="003A14E2"/>
    <w:rsid w:val="003A1E73"/>
    <w:rsid w:val="003A29E5"/>
    <w:rsid w:val="003A449B"/>
    <w:rsid w:val="003A588A"/>
    <w:rsid w:val="003A5D72"/>
    <w:rsid w:val="003A6CEF"/>
    <w:rsid w:val="003A6CFF"/>
    <w:rsid w:val="003B04E7"/>
    <w:rsid w:val="003B0502"/>
    <w:rsid w:val="003B0684"/>
    <w:rsid w:val="003B0B78"/>
    <w:rsid w:val="003B2CAF"/>
    <w:rsid w:val="003B4BB4"/>
    <w:rsid w:val="003B6E8A"/>
    <w:rsid w:val="003B6F7E"/>
    <w:rsid w:val="003B7598"/>
    <w:rsid w:val="003B75F4"/>
    <w:rsid w:val="003B7B05"/>
    <w:rsid w:val="003B7DA3"/>
    <w:rsid w:val="003C0369"/>
    <w:rsid w:val="003C1236"/>
    <w:rsid w:val="003C2099"/>
    <w:rsid w:val="003C244A"/>
    <w:rsid w:val="003C2DBD"/>
    <w:rsid w:val="003C3E63"/>
    <w:rsid w:val="003C3FD8"/>
    <w:rsid w:val="003C44FF"/>
    <w:rsid w:val="003C4568"/>
    <w:rsid w:val="003C4947"/>
    <w:rsid w:val="003C5290"/>
    <w:rsid w:val="003C566A"/>
    <w:rsid w:val="003C583A"/>
    <w:rsid w:val="003C5E1B"/>
    <w:rsid w:val="003C7EA0"/>
    <w:rsid w:val="003D0F40"/>
    <w:rsid w:val="003D15CE"/>
    <w:rsid w:val="003D2265"/>
    <w:rsid w:val="003D23CC"/>
    <w:rsid w:val="003D2858"/>
    <w:rsid w:val="003D31A0"/>
    <w:rsid w:val="003D3C16"/>
    <w:rsid w:val="003D4034"/>
    <w:rsid w:val="003D499B"/>
    <w:rsid w:val="003D4FE9"/>
    <w:rsid w:val="003D55A6"/>
    <w:rsid w:val="003D5960"/>
    <w:rsid w:val="003D7073"/>
    <w:rsid w:val="003E0206"/>
    <w:rsid w:val="003E0F51"/>
    <w:rsid w:val="003E1B12"/>
    <w:rsid w:val="003E1EC6"/>
    <w:rsid w:val="003E236E"/>
    <w:rsid w:val="003E2413"/>
    <w:rsid w:val="003E2C5E"/>
    <w:rsid w:val="003E2EE4"/>
    <w:rsid w:val="003E40E0"/>
    <w:rsid w:val="003E562E"/>
    <w:rsid w:val="003E5A5C"/>
    <w:rsid w:val="003E5EB6"/>
    <w:rsid w:val="003E6F01"/>
    <w:rsid w:val="003E70AE"/>
    <w:rsid w:val="003F0213"/>
    <w:rsid w:val="003F0E94"/>
    <w:rsid w:val="003F1930"/>
    <w:rsid w:val="003F1BD0"/>
    <w:rsid w:val="003F2103"/>
    <w:rsid w:val="003F23BD"/>
    <w:rsid w:val="003F257A"/>
    <w:rsid w:val="003F343A"/>
    <w:rsid w:val="003F35B9"/>
    <w:rsid w:val="003F3708"/>
    <w:rsid w:val="003F3B34"/>
    <w:rsid w:val="003F3CF7"/>
    <w:rsid w:val="003F4356"/>
    <w:rsid w:val="003F4E15"/>
    <w:rsid w:val="003F645D"/>
    <w:rsid w:val="003F6D48"/>
    <w:rsid w:val="00400187"/>
    <w:rsid w:val="00400470"/>
    <w:rsid w:val="00400739"/>
    <w:rsid w:val="00401E2F"/>
    <w:rsid w:val="00402D8C"/>
    <w:rsid w:val="00403E27"/>
    <w:rsid w:val="00404248"/>
    <w:rsid w:val="00404AEF"/>
    <w:rsid w:val="00404C6D"/>
    <w:rsid w:val="004100FE"/>
    <w:rsid w:val="00410A15"/>
    <w:rsid w:val="00410EE9"/>
    <w:rsid w:val="0041170E"/>
    <w:rsid w:val="00411BBF"/>
    <w:rsid w:val="0041251E"/>
    <w:rsid w:val="00412DEB"/>
    <w:rsid w:val="004139F1"/>
    <w:rsid w:val="00413F08"/>
    <w:rsid w:val="004144EE"/>
    <w:rsid w:val="00414E5F"/>
    <w:rsid w:val="004155E6"/>
    <w:rsid w:val="00415725"/>
    <w:rsid w:val="004158FA"/>
    <w:rsid w:val="0041640E"/>
    <w:rsid w:val="00416825"/>
    <w:rsid w:val="0041744B"/>
    <w:rsid w:val="00417AE2"/>
    <w:rsid w:val="00417D40"/>
    <w:rsid w:val="00420AF8"/>
    <w:rsid w:val="00420C35"/>
    <w:rsid w:val="00420F56"/>
    <w:rsid w:val="004221E8"/>
    <w:rsid w:val="004222CA"/>
    <w:rsid w:val="00422572"/>
    <w:rsid w:val="004228A9"/>
    <w:rsid w:val="00422BBA"/>
    <w:rsid w:val="00423909"/>
    <w:rsid w:val="004240D3"/>
    <w:rsid w:val="00424353"/>
    <w:rsid w:val="004243E2"/>
    <w:rsid w:val="00424638"/>
    <w:rsid w:val="004246FA"/>
    <w:rsid w:val="00425634"/>
    <w:rsid w:val="00425665"/>
    <w:rsid w:val="00426049"/>
    <w:rsid w:val="0042605E"/>
    <w:rsid w:val="0042614D"/>
    <w:rsid w:val="00426C53"/>
    <w:rsid w:val="004276DA"/>
    <w:rsid w:val="0043006A"/>
    <w:rsid w:val="004300CB"/>
    <w:rsid w:val="0043085B"/>
    <w:rsid w:val="00430F3F"/>
    <w:rsid w:val="00431091"/>
    <w:rsid w:val="00431615"/>
    <w:rsid w:val="00432695"/>
    <w:rsid w:val="004327EE"/>
    <w:rsid w:val="00432D8E"/>
    <w:rsid w:val="00432EAA"/>
    <w:rsid w:val="00433637"/>
    <w:rsid w:val="00434447"/>
    <w:rsid w:val="004345E1"/>
    <w:rsid w:val="0043462D"/>
    <w:rsid w:val="00434D96"/>
    <w:rsid w:val="00434E7A"/>
    <w:rsid w:val="00435E1C"/>
    <w:rsid w:val="0043617E"/>
    <w:rsid w:val="00436C6F"/>
    <w:rsid w:val="00436DD3"/>
    <w:rsid w:val="00436DE3"/>
    <w:rsid w:val="004370C5"/>
    <w:rsid w:val="004373AF"/>
    <w:rsid w:val="0043743B"/>
    <w:rsid w:val="00437947"/>
    <w:rsid w:val="0044033F"/>
    <w:rsid w:val="00440B7C"/>
    <w:rsid w:val="00441054"/>
    <w:rsid w:val="00441132"/>
    <w:rsid w:val="004411F6"/>
    <w:rsid w:val="004415B2"/>
    <w:rsid w:val="00441D96"/>
    <w:rsid w:val="00441F68"/>
    <w:rsid w:val="00442079"/>
    <w:rsid w:val="00442DAC"/>
    <w:rsid w:val="00442E93"/>
    <w:rsid w:val="004434A0"/>
    <w:rsid w:val="0044377F"/>
    <w:rsid w:val="00443804"/>
    <w:rsid w:val="004453B3"/>
    <w:rsid w:val="00445561"/>
    <w:rsid w:val="004500BC"/>
    <w:rsid w:val="00450223"/>
    <w:rsid w:val="00450C9A"/>
    <w:rsid w:val="004514B1"/>
    <w:rsid w:val="0045185D"/>
    <w:rsid w:val="00452123"/>
    <w:rsid w:val="00452FAE"/>
    <w:rsid w:val="004536AA"/>
    <w:rsid w:val="00453EFB"/>
    <w:rsid w:val="00453FC7"/>
    <w:rsid w:val="00454BAB"/>
    <w:rsid w:val="00454D1B"/>
    <w:rsid w:val="004572A5"/>
    <w:rsid w:val="004573F7"/>
    <w:rsid w:val="00457A30"/>
    <w:rsid w:val="004603B2"/>
    <w:rsid w:val="00460A35"/>
    <w:rsid w:val="00460E37"/>
    <w:rsid w:val="00461921"/>
    <w:rsid w:val="0046350F"/>
    <w:rsid w:val="0046419A"/>
    <w:rsid w:val="004647BC"/>
    <w:rsid w:val="00465504"/>
    <w:rsid w:val="00465CAE"/>
    <w:rsid w:val="00465D35"/>
    <w:rsid w:val="00465D57"/>
    <w:rsid w:val="0046642C"/>
    <w:rsid w:val="00466826"/>
    <w:rsid w:val="004705E5"/>
    <w:rsid w:val="00471B8D"/>
    <w:rsid w:val="0047204E"/>
    <w:rsid w:val="004722EF"/>
    <w:rsid w:val="00472D01"/>
    <w:rsid w:val="004730DA"/>
    <w:rsid w:val="00473F6D"/>
    <w:rsid w:val="004742A2"/>
    <w:rsid w:val="00474966"/>
    <w:rsid w:val="0047536F"/>
    <w:rsid w:val="004765C4"/>
    <w:rsid w:val="00476D2D"/>
    <w:rsid w:val="00477262"/>
    <w:rsid w:val="00477415"/>
    <w:rsid w:val="004829CC"/>
    <w:rsid w:val="00482DDE"/>
    <w:rsid w:val="00483319"/>
    <w:rsid w:val="00484540"/>
    <w:rsid w:val="00485409"/>
    <w:rsid w:val="004864F1"/>
    <w:rsid w:val="00486BD2"/>
    <w:rsid w:val="00486EE7"/>
    <w:rsid w:val="0048769A"/>
    <w:rsid w:val="00487D51"/>
    <w:rsid w:val="00490874"/>
    <w:rsid w:val="00490A75"/>
    <w:rsid w:val="00490E3C"/>
    <w:rsid w:val="0049180E"/>
    <w:rsid w:val="0049232A"/>
    <w:rsid w:val="004933AE"/>
    <w:rsid w:val="00493701"/>
    <w:rsid w:val="004939C1"/>
    <w:rsid w:val="00493C89"/>
    <w:rsid w:val="0049485F"/>
    <w:rsid w:val="00494A9F"/>
    <w:rsid w:val="00494ECC"/>
    <w:rsid w:val="00496610"/>
    <w:rsid w:val="00496D1C"/>
    <w:rsid w:val="0049731C"/>
    <w:rsid w:val="00497440"/>
    <w:rsid w:val="004A10EA"/>
    <w:rsid w:val="004A22D5"/>
    <w:rsid w:val="004A2304"/>
    <w:rsid w:val="004A27D9"/>
    <w:rsid w:val="004A2CD6"/>
    <w:rsid w:val="004A4106"/>
    <w:rsid w:val="004A507E"/>
    <w:rsid w:val="004A540C"/>
    <w:rsid w:val="004A589F"/>
    <w:rsid w:val="004A6303"/>
    <w:rsid w:val="004A645C"/>
    <w:rsid w:val="004A677D"/>
    <w:rsid w:val="004A6ED4"/>
    <w:rsid w:val="004B00F7"/>
    <w:rsid w:val="004B0871"/>
    <w:rsid w:val="004B09DA"/>
    <w:rsid w:val="004B155B"/>
    <w:rsid w:val="004B25DC"/>
    <w:rsid w:val="004B3625"/>
    <w:rsid w:val="004B4623"/>
    <w:rsid w:val="004B55A9"/>
    <w:rsid w:val="004B5CB8"/>
    <w:rsid w:val="004B66AB"/>
    <w:rsid w:val="004B7218"/>
    <w:rsid w:val="004B743A"/>
    <w:rsid w:val="004B7B7E"/>
    <w:rsid w:val="004B7C85"/>
    <w:rsid w:val="004C0483"/>
    <w:rsid w:val="004C0570"/>
    <w:rsid w:val="004C0E9B"/>
    <w:rsid w:val="004C1A9F"/>
    <w:rsid w:val="004C1B2B"/>
    <w:rsid w:val="004C2807"/>
    <w:rsid w:val="004C2AC6"/>
    <w:rsid w:val="004C31FC"/>
    <w:rsid w:val="004C3571"/>
    <w:rsid w:val="004C3C01"/>
    <w:rsid w:val="004C3F19"/>
    <w:rsid w:val="004C47BC"/>
    <w:rsid w:val="004C5237"/>
    <w:rsid w:val="004C556A"/>
    <w:rsid w:val="004C58EF"/>
    <w:rsid w:val="004C5F04"/>
    <w:rsid w:val="004C62FE"/>
    <w:rsid w:val="004C684B"/>
    <w:rsid w:val="004C6A1D"/>
    <w:rsid w:val="004C7782"/>
    <w:rsid w:val="004C7AE4"/>
    <w:rsid w:val="004D0744"/>
    <w:rsid w:val="004D089F"/>
    <w:rsid w:val="004D08A7"/>
    <w:rsid w:val="004D0B2F"/>
    <w:rsid w:val="004D1821"/>
    <w:rsid w:val="004D1D16"/>
    <w:rsid w:val="004D1DB1"/>
    <w:rsid w:val="004D23FB"/>
    <w:rsid w:val="004D2E4A"/>
    <w:rsid w:val="004D3066"/>
    <w:rsid w:val="004D33E1"/>
    <w:rsid w:val="004D3961"/>
    <w:rsid w:val="004D45CE"/>
    <w:rsid w:val="004D4DAF"/>
    <w:rsid w:val="004D58BA"/>
    <w:rsid w:val="004D5FE6"/>
    <w:rsid w:val="004D672A"/>
    <w:rsid w:val="004D6A6A"/>
    <w:rsid w:val="004D6B6E"/>
    <w:rsid w:val="004D7408"/>
    <w:rsid w:val="004D7433"/>
    <w:rsid w:val="004D760F"/>
    <w:rsid w:val="004D79ED"/>
    <w:rsid w:val="004D7D1D"/>
    <w:rsid w:val="004D7DF4"/>
    <w:rsid w:val="004E06AA"/>
    <w:rsid w:val="004E0ABB"/>
    <w:rsid w:val="004E294B"/>
    <w:rsid w:val="004E2FDF"/>
    <w:rsid w:val="004E3112"/>
    <w:rsid w:val="004E315E"/>
    <w:rsid w:val="004E466B"/>
    <w:rsid w:val="004E4EE3"/>
    <w:rsid w:val="004E5B5A"/>
    <w:rsid w:val="004E5D0B"/>
    <w:rsid w:val="004E5FB0"/>
    <w:rsid w:val="004E60FC"/>
    <w:rsid w:val="004E6736"/>
    <w:rsid w:val="004E6E4B"/>
    <w:rsid w:val="004F01EB"/>
    <w:rsid w:val="004F0413"/>
    <w:rsid w:val="004F0551"/>
    <w:rsid w:val="004F0725"/>
    <w:rsid w:val="004F2D78"/>
    <w:rsid w:val="004F2EB8"/>
    <w:rsid w:val="004F494C"/>
    <w:rsid w:val="004F4B12"/>
    <w:rsid w:val="004F4C65"/>
    <w:rsid w:val="004F525B"/>
    <w:rsid w:val="004F52EC"/>
    <w:rsid w:val="004F5407"/>
    <w:rsid w:val="004F6E4C"/>
    <w:rsid w:val="004F721A"/>
    <w:rsid w:val="004F72DA"/>
    <w:rsid w:val="004F78F5"/>
    <w:rsid w:val="004F7947"/>
    <w:rsid w:val="004F7CFB"/>
    <w:rsid w:val="00500196"/>
    <w:rsid w:val="00500DFC"/>
    <w:rsid w:val="00500E1D"/>
    <w:rsid w:val="0050100C"/>
    <w:rsid w:val="00501014"/>
    <w:rsid w:val="0050191D"/>
    <w:rsid w:val="0050244A"/>
    <w:rsid w:val="00502521"/>
    <w:rsid w:val="00503E5D"/>
    <w:rsid w:val="00503FCD"/>
    <w:rsid w:val="00504FAA"/>
    <w:rsid w:val="005065B6"/>
    <w:rsid w:val="00506627"/>
    <w:rsid w:val="00507422"/>
    <w:rsid w:val="005106C2"/>
    <w:rsid w:val="00510891"/>
    <w:rsid w:val="00510D5C"/>
    <w:rsid w:val="00511BBF"/>
    <w:rsid w:val="0051230C"/>
    <w:rsid w:val="00512FF3"/>
    <w:rsid w:val="00513576"/>
    <w:rsid w:val="00513F31"/>
    <w:rsid w:val="005141A7"/>
    <w:rsid w:val="005148AB"/>
    <w:rsid w:val="00514D5C"/>
    <w:rsid w:val="00515143"/>
    <w:rsid w:val="005158EC"/>
    <w:rsid w:val="005168BF"/>
    <w:rsid w:val="0051732A"/>
    <w:rsid w:val="0051776E"/>
    <w:rsid w:val="00517A88"/>
    <w:rsid w:val="00517F28"/>
    <w:rsid w:val="0052055B"/>
    <w:rsid w:val="005216CF"/>
    <w:rsid w:val="00521AF1"/>
    <w:rsid w:val="00521B71"/>
    <w:rsid w:val="00521D71"/>
    <w:rsid w:val="00521D77"/>
    <w:rsid w:val="005220A1"/>
    <w:rsid w:val="00523202"/>
    <w:rsid w:val="00523277"/>
    <w:rsid w:val="005233BB"/>
    <w:rsid w:val="00523FB5"/>
    <w:rsid w:val="0052427B"/>
    <w:rsid w:val="00524784"/>
    <w:rsid w:val="00525460"/>
    <w:rsid w:val="005279A3"/>
    <w:rsid w:val="00530610"/>
    <w:rsid w:val="00531E87"/>
    <w:rsid w:val="00531F53"/>
    <w:rsid w:val="005329FE"/>
    <w:rsid w:val="00533412"/>
    <w:rsid w:val="00534174"/>
    <w:rsid w:val="00534552"/>
    <w:rsid w:val="0053459B"/>
    <w:rsid w:val="00534F8C"/>
    <w:rsid w:val="00535DE7"/>
    <w:rsid w:val="00535E39"/>
    <w:rsid w:val="005370E9"/>
    <w:rsid w:val="005374DA"/>
    <w:rsid w:val="00537A65"/>
    <w:rsid w:val="00537D02"/>
    <w:rsid w:val="00540455"/>
    <w:rsid w:val="00540A18"/>
    <w:rsid w:val="00541377"/>
    <w:rsid w:val="005413B9"/>
    <w:rsid w:val="005418AC"/>
    <w:rsid w:val="00542D06"/>
    <w:rsid w:val="0054325C"/>
    <w:rsid w:val="00543C4E"/>
    <w:rsid w:val="00543E88"/>
    <w:rsid w:val="0054419B"/>
    <w:rsid w:val="00545685"/>
    <w:rsid w:val="0054599D"/>
    <w:rsid w:val="00545C38"/>
    <w:rsid w:val="00545D3B"/>
    <w:rsid w:val="00550226"/>
    <w:rsid w:val="00550480"/>
    <w:rsid w:val="00550C8A"/>
    <w:rsid w:val="00550EC8"/>
    <w:rsid w:val="00551680"/>
    <w:rsid w:val="005517DB"/>
    <w:rsid w:val="00551D8C"/>
    <w:rsid w:val="00551E7E"/>
    <w:rsid w:val="0055282D"/>
    <w:rsid w:val="00552924"/>
    <w:rsid w:val="005529B9"/>
    <w:rsid w:val="00552AE3"/>
    <w:rsid w:val="00553133"/>
    <w:rsid w:val="00554629"/>
    <w:rsid w:val="0055673F"/>
    <w:rsid w:val="0056046D"/>
    <w:rsid w:val="0056069B"/>
    <w:rsid w:val="005608CA"/>
    <w:rsid w:val="005611DA"/>
    <w:rsid w:val="0056223C"/>
    <w:rsid w:val="00562334"/>
    <w:rsid w:val="00562619"/>
    <w:rsid w:val="00562ABA"/>
    <w:rsid w:val="0056327D"/>
    <w:rsid w:val="00564CF7"/>
    <w:rsid w:val="00565162"/>
    <w:rsid w:val="0056518E"/>
    <w:rsid w:val="0056565A"/>
    <w:rsid w:val="00565A00"/>
    <w:rsid w:val="0056649C"/>
    <w:rsid w:val="00566FB9"/>
    <w:rsid w:val="00567237"/>
    <w:rsid w:val="0057037B"/>
    <w:rsid w:val="005708A1"/>
    <w:rsid w:val="0057132E"/>
    <w:rsid w:val="00571841"/>
    <w:rsid w:val="00572608"/>
    <w:rsid w:val="005734F2"/>
    <w:rsid w:val="0057427C"/>
    <w:rsid w:val="00574EC5"/>
    <w:rsid w:val="005754C0"/>
    <w:rsid w:val="005757C8"/>
    <w:rsid w:val="0057651A"/>
    <w:rsid w:val="00577176"/>
    <w:rsid w:val="0057738F"/>
    <w:rsid w:val="00580B98"/>
    <w:rsid w:val="00580C4B"/>
    <w:rsid w:val="0058118F"/>
    <w:rsid w:val="005824BD"/>
    <w:rsid w:val="00582C9A"/>
    <w:rsid w:val="00582CDD"/>
    <w:rsid w:val="00582D40"/>
    <w:rsid w:val="005838C9"/>
    <w:rsid w:val="0058439D"/>
    <w:rsid w:val="00584592"/>
    <w:rsid w:val="00584965"/>
    <w:rsid w:val="00585F5B"/>
    <w:rsid w:val="0058662F"/>
    <w:rsid w:val="005913F4"/>
    <w:rsid w:val="0059143B"/>
    <w:rsid w:val="0059267F"/>
    <w:rsid w:val="00593051"/>
    <w:rsid w:val="0059307B"/>
    <w:rsid w:val="0059366B"/>
    <w:rsid w:val="00593FEF"/>
    <w:rsid w:val="005945A4"/>
    <w:rsid w:val="005950BD"/>
    <w:rsid w:val="00595F8A"/>
    <w:rsid w:val="005965B5"/>
    <w:rsid w:val="00597748"/>
    <w:rsid w:val="00597ECF"/>
    <w:rsid w:val="005A03C5"/>
    <w:rsid w:val="005A0AAC"/>
    <w:rsid w:val="005A153F"/>
    <w:rsid w:val="005A296C"/>
    <w:rsid w:val="005A325F"/>
    <w:rsid w:val="005A356B"/>
    <w:rsid w:val="005A35EF"/>
    <w:rsid w:val="005A39B5"/>
    <w:rsid w:val="005A3D63"/>
    <w:rsid w:val="005A54ED"/>
    <w:rsid w:val="005A6003"/>
    <w:rsid w:val="005A6AD6"/>
    <w:rsid w:val="005A6FE1"/>
    <w:rsid w:val="005A7669"/>
    <w:rsid w:val="005A774A"/>
    <w:rsid w:val="005B169A"/>
    <w:rsid w:val="005B1847"/>
    <w:rsid w:val="005B289D"/>
    <w:rsid w:val="005B28D6"/>
    <w:rsid w:val="005B3F7F"/>
    <w:rsid w:val="005B42C3"/>
    <w:rsid w:val="005B4E82"/>
    <w:rsid w:val="005B5754"/>
    <w:rsid w:val="005B59C2"/>
    <w:rsid w:val="005B622F"/>
    <w:rsid w:val="005B62EE"/>
    <w:rsid w:val="005B67CC"/>
    <w:rsid w:val="005B7B04"/>
    <w:rsid w:val="005C00BE"/>
    <w:rsid w:val="005C0470"/>
    <w:rsid w:val="005C0C6A"/>
    <w:rsid w:val="005C0E34"/>
    <w:rsid w:val="005C2146"/>
    <w:rsid w:val="005C2AD9"/>
    <w:rsid w:val="005C2AE9"/>
    <w:rsid w:val="005C372E"/>
    <w:rsid w:val="005C4674"/>
    <w:rsid w:val="005C55A1"/>
    <w:rsid w:val="005C573D"/>
    <w:rsid w:val="005C582F"/>
    <w:rsid w:val="005C5C27"/>
    <w:rsid w:val="005C6728"/>
    <w:rsid w:val="005C6A2D"/>
    <w:rsid w:val="005C7E50"/>
    <w:rsid w:val="005C7E67"/>
    <w:rsid w:val="005D017D"/>
    <w:rsid w:val="005D01C2"/>
    <w:rsid w:val="005D04AE"/>
    <w:rsid w:val="005D06D4"/>
    <w:rsid w:val="005D06FE"/>
    <w:rsid w:val="005D12ED"/>
    <w:rsid w:val="005D191C"/>
    <w:rsid w:val="005D21C0"/>
    <w:rsid w:val="005D21FF"/>
    <w:rsid w:val="005D280E"/>
    <w:rsid w:val="005D2837"/>
    <w:rsid w:val="005D3143"/>
    <w:rsid w:val="005D36B7"/>
    <w:rsid w:val="005D3D4E"/>
    <w:rsid w:val="005D447C"/>
    <w:rsid w:val="005D44C6"/>
    <w:rsid w:val="005D48AC"/>
    <w:rsid w:val="005D4D49"/>
    <w:rsid w:val="005D4D68"/>
    <w:rsid w:val="005D4FE4"/>
    <w:rsid w:val="005D5162"/>
    <w:rsid w:val="005D560C"/>
    <w:rsid w:val="005D5C97"/>
    <w:rsid w:val="005D6353"/>
    <w:rsid w:val="005D6B1C"/>
    <w:rsid w:val="005E081F"/>
    <w:rsid w:val="005E0C85"/>
    <w:rsid w:val="005E12BD"/>
    <w:rsid w:val="005E1337"/>
    <w:rsid w:val="005E1366"/>
    <w:rsid w:val="005E1402"/>
    <w:rsid w:val="005E203C"/>
    <w:rsid w:val="005E26E5"/>
    <w:rsid w:val="005E2A82"/>
    <w:rsid w:val="005E392A"/>
    <w:rsid w:val="005E4D7A"/>
    <w:rsid w:val="005E5BAB"/>
    <w:rsid w:val="005E6CAF"/>
    <w:rsid w:val="005E7FD3"/>
    <w:rsid w:val="005F18DA"/>
    <w:rsid w:val="005F225C"/>
    <w:rsid w:val="005F2584"/>
    <w:rsid w:val="005F5BE7"/>
    <w:rsid w:val="005F5DF6"/>
    <w:rsid w:val="005F5EF4"/>
    <w:rsid w:val="005F66D1"/>
    <w:rsid w:val="005F7629"/>
    <w:rsid w:val="006005DF"/>
    <w:rsid w:val="0060084B"/>
    <w:rsid w:val="006028F0"/>
    <w:rsid w:val="00603ABA"/>
    <w:rsid w:val="0060400C"/>
    <w:rsid w:val="00604BE7"/>
    <w:rsid w:val="00605C2F"/>
    <w:rsid w:val="00605C3C"/>
    <w:rsid w:val="00605D8B"/>
    <w:rsid w:val="0060658A"/>
    <w:rsid w:val="00606795"/>
    <w:rsid w:val="00606CB7"/>
    <w:rsid w:val="00607910"/>
    <w:rsid w:val="00610E76"/>
    <w:rsid w:val="006118CF"/>
    <w:rsid w:val="00612C27"/>
    <w:rsid w:val="006143ED"/>
    <w:rsid w:val="006148DC"/>
    <w:rsid w:val="006157BD"/>
    <w:rsid w:val="00615B23"/>
    <w:rsid w:val="00616484"/>
    <w:rsid w:val="006164DD"/>
    <w:rsid w:val="006170B1"/>
    <w:rsid w:val="006172A4"/>
    <w:rsid w:val="00617BD8"/>
    <w:rsid w:val="00620257"/>
    <w:rsid w:val="006204E2"/>
    <w:rsid w:val="00621979"/>
    <w:rsid w:val="00621DB8"/>
    <w:rsid w:val="00622474"/>
    <w:rsid w:val="00622E95"/>
    <w:rsid w:val="00625A03"/>
    <w:rsid w:val="006307F4"/>
    <w:rsid w:val="00630F1B"/>
    <w:rsid w:val="006341CF"/>
    <w:rsid w:val="00634ECE"/>
    <w:rsid w:val="00636057"/>
    <w:rsid w:val="00636527"/>
    <w:rsid w:val="00636830"/>
    <w:rsid w:val="00640109"/>
    <w:rsid w:val="00641024"/>
    <w:rsid w:val="00641294"/>
    <w:rsid w:val="006412BD"/>
    <w:rsid w:val="006414B7"/>
    <w:rsid w:val="00641ECD"/>
    <w:rsid w:val="00642FC3"/>
    <w:rsid w:val="00643506"/>
    <w:rsid w:val="00643944"/>
    <w:rsid w:val="00644572"/>
    <w:rsid w:val="00645D33"/>
    <w:rsid w:val="0064654A"/>
    <w:rsid w:val="00646745"/>
    <w:rsid w:val="00647196"/>
    <w:rsid w:val="00647299"/>
    <w:rsid w:val="0064785D"/>
    <w:rsid w:val="006503D3"/>
    <w:rsid w:val="00653863"/>
    <w:rsid w:val="00653C92"/>
    <w:rsid w:val="00654157"/>
    <w:rsid w:val="00654691"/>
    <w:rsid w:val="0065498A"/>
    <w:rsid w:val="00655024"/>
    <w:rsid w:val="00655A71"/>
    <w:rsid w:val="00656538"/>
    <w:rsid w:val="006565A9"/>
    <w:rsid w:val="00657922"/>
    <w:rsid w:val="00657FB6"/>
    <w:rsid w:val="0066311C"/>
    <w:rsid w:val="00664BC4"/>
    <w:rsid w:val="00664CAA"/>
    <w:rsid w:val="006650C5"/>
    <w:rsid w:val="00665600"/>
    <w:rsid w:val="0066593B"/>
    <w:rsid w:val="006659EC"/>
    <w:rsid w:val="00665E01"/>
    <w:rsid w:val="00666089"/>
    <w:rsid w:val="00666421"/>
    <w:rsid w:val="00666C69"/>
    <w:rsid w:val="006679B3"/>
    <w:rsid w:val="00667A69"/>
    <w:rsid w:val="00670502"/>
    <w:rsid w:val="006707B3"/>
    <w:rsid w:val="00670907"/>
    <w:rsid w:val="00671FE4"/>
    <w:rsid w:val="00672818"/>
    <w:rsid w:val="00672D7F"/>
    <w:rsid w:val="006734B3"/>
    <w:rsid w:val="006736AD"/>
    <w:rsid w:val="00673DB4"/>
    <w:rsid w:val="00674121"/>
    <w:rsid w:val="00674553"/>
    <w:rsid w:val="00674EBB"/>
    <w:rsid w:val="00675B35"/>
    <w:rsid w:val="006806E1"/>
    <w:rsid w:val="00680BA3"/>
    <w:rsid w:val="00680CDB"/>
    <w:rsid w:val="00680FBF"/>
    <w:rsid w:val="006815EE"/>
    <w:rsid w:val="006820E6"/>
    <w:rsid w:val="00682CF4"/>
    <w:rsid w:val="00683080"/>
    <w:rsid w:val="00683CBA"/>
    <w:rsid w:val="00684C1A"/>
    <w:rsid w:val="00684C20"/>
    <w:rsid w:val="00684E5B"/>
    <w:rsid w:val="00685D61"/>
    <w:rsid w:val="00686B4C"/>
    <w:rsid w:val="00687F55"/>
    <w:rsid w:val="006905AC"/>
    <w:rsid w:val="00690A4A"/>
    <w:rsid w:val="00690C16"/>
    <w:rsid w:val="006922CD"/>
    <w:rsid w:val="00693732"/>
    <w:rsid w:val="00693AF6"/>
    <w:rsid w:val="006942B8"/>
    <w:rsid w:val="0069448B"/>
    <w:rsid w:val="006960A1"/>
    <w:rsid w:val="00697351"/>
    <w:rsid w:val="006A0FDE"/>
    <w:rsid w:val="006A119C"/>
    <w:rsid w:val="006A1ED3"/>
    <w:rsid w:val="006A288B"/>
    <w:rsid w:val="006A3632"/>
    <w:rsid w:val="006A4660"/>
    <w:rsid w:val="006A4BB4"/>
    <w:rsid w:val="006A4EB5"/>
    <w:rsid w:val="006A5A49"/>
    <w:rsid w:val="006A5E02"/>
    <w:rsid w:val="006A6745"/>
    <w:rsid w:val="006B029C"/>
    <w:rsid w:val="006B0A31"/>
    <w:rsid w:val="006B2D65"/>
    <w:rsid w:val="006B4311"/>
    <w:rsid w:val="006B4698"/>
    <w:rsid w:val="006B5DB2"/>
    <w:rsid w:val="006B6EE2"/>
    <w:rsid w:val="006B6FEF"/>
    <w:rsid w:val="006C026A"/>
    <w:rsid w:val="006C0EB2"/>
    <w:rsid w:val="006C1206"/>
    <w:rsid w:val="006C2C90"/>
    <w:rsid w:val="006C4145"/>
    <w:rsid w:val="006C57C7"/>
    <w:rsid w:val="006C60B8"/>
    <w:rsid w:val="006C712E"/>
    <w:rsid w:val="006D13A8"/>
    <w:rsid w:val="006D2C84"/>
    <w:rsid w:val="006D3A54"/>
    <w:rsid w:val="006D3BE8"/>
    <w:rsid w:val="006D56F8"/>
    <w:rsid w:val="006D620F"/>
    <w:rsid w:val="006D7746"/>
    <w:rsid w:val="006D7E64"/>
    <w:rsid w:val="006E05D1"/>
    <w:rsid w:val="006E0DBC"/>
    <w:rsid w:val="006E17FE"/>
    <w:rsid w:val="006E2B33"/>
    <w:rsid w:val="006E2C80"/>
    <w:rsid w:val="006E2D1A"/>
    <w:rsid w:val="006E391A"/>
    <w:rsid w:val="006E4326"/>
    <w:rsid w:val="006E48B4"/>
    <w:rsid w:val="006E52F5"/>
    <w:rsid w:val="006E6258"/>
    <w:rsid w:val="006E62C9"/>
    <w:rsid w:val="006E73C4"/>
    <w:rsid w:val="006E773A"/>
    <w:rsid w:val="006E7B18"/>
    <w:rsid w:val="006E7FF3"/>
    <w:rsid w:val="006F031E"/>
    <w:rsid w:val="006F0716"/>
    <w:rsid w:val="006F22BB"/>
    <w:rsid w:val="006F34D6"/>
    <w:rsid w:val="006F3CCB"/>
    <w:rsid w:val="006F47F7"/>
    <w:rsid w:val="006F6ACA"/>
    <w:rsid w:val="006F70FA"/>
    <w:rsid w:val="006F72DC"/>
    <w:rsid w:val="006F76C0"/>
    <w:rsid w:val="006F7B70"/>
    <w:rsid w:val="007010FE"/>
    <w:rsid w:val="0070120A"/>
    <w:rsid w:val="007013F5"/>
    <w:rsid w:val="007019A7"/>
    <w:rsid w:val="00701C9E"/>
    <w:rsid w:val="0070224F"/>
    <w:rsid w:val="00705316"/>
    <w:rsid w:val="0070560C"/>
    <w:rsid w:val="0070617C"/>
    <w:rsid w:val="00706AF6"/>
    <w:rsid w:val="00707B75"/>
    <w:rsid w:val="00707CD5"/>
    <w:rsid w:val="0071012D"/>
    <w:rsid w:val="0071128F"/>
    <w:rsid w:val="00711885"/>
    <w:rsid w:val="00712004"/>
    <w:rsid w:val="00712AC4"/>
    <w:rsid w:val="007134E2"/>
    <w:rsid w:val="007140EA"/>
    <w:rsid w:val="0071496D"/>
    <w:rsid w:val="00714FB3"/>
    <w:rsid w:val="0071637D"/>
    <w:rsid w:val="007166B8"/>
    <w:rsid w:val="00716FD1"/>
    <w:rsid w:val="00716FED"/>
    <w:rsid w:val="00717465"/>
    <w:rsid w:val="00717836"/>
    <w:rsid w:val="00717B8D"/>
    <w:rsid w:val="0072052E"/>
    <w:rsid w:val="00720BDC"/>
    <w:rsid w:val="00721319"/>
    <w:rsid w:val="0072213A"/>
    <w:rsid w:val="00723E31"/>
    <w:rsid w:val="007244D2"/>
    <w:rsid w:val="00725989"/>
    <w:rsid w:val="00725B8F"/>
    <w:rsid w:val="00725F8D"/>
    <w:rsid w:val="0072698C"/>
    <w:rsid w:val="007269F9"/>
    <w:rsid w:val="00726BCD"/>
    <w:rsid w:val="00726F01"/>
    <w:rsid w:val="0072709B"/>
    <w:rsid w:val="00730432"/>
    <w:rsid w:val="00731576"/>
    <w:rsid w:val="00731A7F"/>
    <w:rsid w:val="00732990"/>
    <w:rsid w:val="007331D4"/>
    <w:rsid w:val="0073420D"/>
    <w:rsid w:val="00734521"/>
    <w:rsid w:val="00734C1E"/>
    <w:rsid w:val="00734DCF"/>
    <w:rsid w:val="00735876"/>
    <w:rsid w:val="007365A7"/>
    <w:rsid w:val="00736894"/>
    <w:rsid w:val="007373FE"/>
    <w:rsid w:val="00737E5E"/>
    <w:rsid w:val="00740F05"/>
    <w:rsid w:val="00740F7B"/>
    <w:rsid w:val="00741065"/>
    <w:rsid w:val="007417AA"/>
    <w:rsid w:val="00741C58"/>
    <w:rsid w:val="00742366"/>
    <w:rsid w:val="00742A2A"/>
    <w:rsid w:val="00744F30"/>
    <w:rsid w:val="00745CB0"/>
    <w:rsid w:val="00746284"/>
    <w:rsid w:val="00746C9B"/>
    <w:rsid w:val="00747BB5"/>
    <w:rsid w:val="00747D00"/>
    <w:rsid w:val="007509A3"/>
    <w:rsid w:val="00750A35"/>
    <w:rsid w:val="00751340"/>
    <w:rsid w:val="0075153F"/>
    <w:rsid w:val="00751621"/>
    <w:rsid w:val="00751DF7"/>
    <w:rsid w:val="00751F0F"/>
    <w:rsid w:val="00752765"/>
    <w:rsid w:val="0075390E"/>
    <w:rsid w:val="00753BC3"/>
    <w:rsid w:val="00753EF1"/>
    <w:rsid w:val="0075420A"/>
    <w:rsid w:val="007543A5"/>
    <w:rsid w:val="00754E6E"/>
    <w:rsid w:val="0075586A"/>
    <w:rsid w:val="00757EBB"/>
    <w:rsid w:val="00760CF2"/>
    <w:rsid w:val="0076278B"/>
    <w:rsid w:val="00762A21"/>
    <w:rsid w:val="0076331F"/>
    <w:rsid w:val="007633A6"/>
    <w:rsid w:val="007642A0"/>
    <w:rsid w:val="0076461C"/>
    <w:rsid w:val="00771628"/>
    <w:rsid w:val="00771BCB"/>
    <w:rsid w:val="00771C4E"/>
    <w:rsid w:val="00773987"/>
    <w:rsid w:val="0077431C"/>
    <w:rsid w:val="00775C18"/>
    <w:rsid w:val="00775E6A"/>
    <w:rsid w:val="0077601B"/>
    <w:rsid w:val="00776EBC"/>
    <w:rsid w:val="00777116"/>
    <w:rsid w:val="00780154"/>
    <w:rsid w:val="0078291C"/>
    <w:rsid w:val="00782975"/>
    <w:rsid w:val="007836E8"/>
    <w:rsid w:val="0078375A"/>
    <w:rsid w:val="00785757"/>
    <w:rsid w:val="00785D54"/>
    <w:rsid w:val="007864C7"/>
    <w:rsid w:val="007875E5"/>
    <w:rsid w:val="007877DC"/>
    <w:rsid w:val="0078787E"/>
    <w:rsid w:val="00787E32"/>
    <w:rsid w:val="007903AD"/>
    <w:rsid w:val="00790E90"/>
    <w:rsid w:val="00791613"/>
    <w:rsid w:val="007929FD"/>
    <w:rsid w:val="00792B2D"/>
    <w:rsid w:val="00793580"/>
    <w:rsid w:val="00794F28"/>
    <w:rsid w:val="0079531D"/>
    <w:rsid w:val="007954A9"/>
    <w:rsid w:val="0079573C"/>
    <w:rsid w:val="00795EB6"/>
    <w:rsid w:val="007A00CC"/>
    <w:rsid w:val="007A1476"/>
    <w:rsid w:val="007A148A"/>
    <w:rsid w:val="007A1529"/>
    <w:rsid w:val="007A1630"/>
    <w:rsid w:val="007A177C"/>
    <w:rsid w:val="007A2CC9"/>
    <w:rsid w:val="007A3420"/>
    <w:rsid w:val="007A3EEE"/>
    <w:rsid w:val="007A4463"/>
    <w:rsid w:val="007A4967"/>
    <w:rsid w:val="007A5AFC"/>
    <w:rsid w:val="007A6ADB"/>
    <w:rsid w:val="007A796A"/>
    <w:rsid w:val="007B000C"/>
    <w:rsid w:val="007B096C"/>
    <w:rsid w:val="007B0A90"/>
    <w:rsid w:val="007B0E6A"/>
    <w:rsid w:val="007B1210"/>
    <w:rsid w:val="007B13D6"/>
    <w:rsid w:val="007B2C4D"/>
    <w:rsid w:val="007B4160"/>
    <w:rsid w:val="007B470C"/>
    <w:rsid w:val="007B4897"/>
    <w:rsid w:val="007B58F2"/>
    <w:rsid w:val="007B7DAC"/>
    <w:rsid w:val="007C0C09"/>
    <w:rsid w:val="007C123B"/>
    <w:rsid w:val="007C19A2"/>
    <w:rsid w:val="007C1A32"/>
    <w:rsid w:val="007C21A2"/>
    <w:rsid w:val="007C298C"/>
    <w:rsid w:val="007C3D37"/>
    <w:rsid w:val="007C56B2"/>
    <w:rsid w:val="007C6269"/>
    <w:rsid w:val="007C7FC1"/>
    <w:rsid w:val="007D0ED9"/>
    <w:rsid w:val="007D1839"/>
    <w:rsid w:val="007D3CEF"/>
    <w:rsid w:val="007D448C"/>
    <w:rsid w:val="007D46A7"/>
    <w:rsid w:val="007D5499"/>
    <w:rsid w:val="007D561E"/>
    <w:rsid w:val="007D5FE1"/>
    <w:rsid w:val="007D7997"/>
    <w:rsid w:val="007E0691"/>
    <w:rsid w:val="007E091F"/>
    <w:rsid w:val="007E0A13"/>
    <w:rsid w:val="007E0B6A"/>
    <w:rsid w:val="007E1A1F"/>
    <w:rsid w:val="007E1DCC"/>
    <w:rsid w:val="007E2BAD"/>
    <w:rsid w:val="007E41F1"/>
    <w:rsid w:val="007E46A3"/>
    <w:rsid w:val="007E4E2A"/>
    <w:rsid w:val="007E4EDA"/>
    <w:rsid w:val="007E51A0"/>
    <w:rsid w:val="007E526D"/>
    <w:rsid w:val="007E6A0C"/>
    <w:rsid w:val="007E7888"/>
    <w:rsid w:val="007E7D2A"/>
    <w:rsid w:val="007F0748"/>
    <w:rsid w:val="007F0829"/>
    <w:rsid w:val="007F1033"/>
    <w:rsid w:val="007F10F1"/>
    <w:rsid w:val="007F24BE"/>
    <w:rsid w:val="007F2A26"/>
    <w:rsid w:val="007F2C10"/>
    <w:rsid w:val="007F38C2"/>
    <w:rsid w:val="007F403C"/>
    <w:rsid w:val="007F47B5"/>
    <w:rsid w:val="007F5DB8"/>
    <w:rsid w:val="007F6C2D"/>
    <w:rsid w:val="008013B0"/>
    <w:rsid w:val="008016B7"/>
    <w:rsid w:val="00801709"/>
    <w:rsid w:val="0080247E"/>
    <w:rsid w:val="00802EE0"/>
    <w:rsid w:val="00803AB7"/>
    <w:rsid w:val="00803D3E"/>
    <w:rsid w:val="00803E62"/>
    <w:rsid w:val="0080425E"/>
    <w:rsid w:val="008056A8"/>
    <w:rsid w:val="0080730B"/>
    <w:rsid w:val="00810DA2"/>
    <w:rsid w:val="00810E62"/>
    <w:rsid w:val="008113FE"/>
    <w:rsid w:val="00812D45"/>
    <w:rsid w:val="00812F30"/>
    <w:rsid w:val="0081413D"/>
    <w:rsid w:val="00814BF9"/>
    <w:rsid w:val="0081522B"/>
    <w:rsid w:val="00815B17"/>
    <w:rsid w:val="00817059"/>
    <w:rsid w:val="008174CB"/>
    <w:rsid w:val="00817DDA"/>
    <w:rsid w:val="00820B4A"/>
    <w:rsid w:val="0082194E"/>
    <w:rsid w:val="00821F01"/>
    <w:rsid w:val="00822288"/>
    <w:rsid w:val="008224C4"/>
    <w:rsid w:val="00822797"/>
    <w:rsid w:val="00822BB4"/>
    <w:rsid w:val="008237C7"/>
    <w:rsid w:val="00824787"/>
    <w:rsid w:val="00824BE0"/>
    <w:rsid w:val="00825704"/>
    <w:rsid w:val="00826ED2"/>
    <w:rsid w:val="008279D9"/>
    <w:rsid w:val="00827E77"/>
    <w:rsid w:val="00830779"/>
    <w:rsid w:val="00830A72"/>
    <w:rsid w:val="0083136F"/>
    <w:rsid w:val="008313E4"/>
    <w:rsid w:val="00831DD6"/>
    <w:rsid w:val="00831E32"/>
    <w:rsid w:val="00832463"/>
    <w:rsid w:val="00832968"/>
    <w:rsid w:val="00832AC1"/>
    <w:rsid w:val="00832AD8"/>
    <w:rsid w:val="00832C95"/>
    <w:rsid w:val="00833488"/>
    <w:rsid w:val="00834299"/>
    <w:rsid w:val="008351D2"/>
    <w:rsid w:val="00835651"/>
    <w:rsid w:val="008359E6"/>
    <w:rsid w:val="00835E76"/>
    <w:rsid w:val="008366A2"/>
    <w:rsid w:val="00837294"/>
    <w:rsid w:val="008375CE"/>
    <w:rsid w:val="00837D46"/>
    <w:rsid w:val="0084085A"/>
    <w:rsid w:val="00840B34"/>
    <w:rsid w:val="0084103A"/>
    <w:rsid w:val="008410A1"/>
    <w:rsid w:val="00841546"/>
    <w:rsid w:val="00841F98"/>
    <w:rsid w:val="00843832"/>
    <w:rsid w:val="00843CDB"/>
    <w:rsid w:val="008452F8"/>
    <w:rsid w:val="00845B82"/>
    <w:rsid w:val="00846BAC"/>
    <w:rsid w:val="00850C86"/>
    <w:rsid w:val="00852172"/>
    <w:rsid w:val="0085378A"/>
    <w:rsid w:val="00853D04"/>
    <w:rsid w:val="00853E08"/>
    <w:rsid w:val="00854124"/>
    <w:rsid w:val="00855684"/>
    <w:rsid w:val="008570BB"/>
    <w:rsid w:val="00857753"/>
    <w:rsid w:val="008605F4"/>
    <w:rsid w:val="0086256D"/>
    <w:rsid w:val="008628F5"/>
    <w:rsid w:val="008634E0"/>
    <w:rsid w:val="00863694"/>
    <w:rsid w:val="00863EB9"/>
    <w:rsid w:val="0086476F"/>
    <w:rsid w:val="008648F5"/>
    <w:rsid w:val="00865369"/>
    <w:rsid w:val="00865AC6"/>
    <w:rsid w:val="0086696F"/>
    <w:rsid w:val="0086779C"/>
    <w:rsid w:val="00867814"/>
    <w:rsid w:val="00867FEF"/>
    <w:rsid w:val="008718B3"/>
    <w:rsid w:val="00871935"/>
    <w:rsid w:val="00873758"/>
    <w:rsid w:val="00873D8F"/>
    <w:rsid w:val="008740D5"/>
    <w:rsid w:val="0087651D"/>
    <w:rsid w:val="0087729E"/>
    <w:rsid w:val="0087772C"/>
    <w:rsid w:val="00877CB8"/>
    <w:rsid w:val="00877E81"/>
    <w:rsid w:val="00880865"/>
    <w:rsid w:val="0088133C"/>
    <w:rsid w:val="008822E5"/>
    <w:rsid w:val="0088231D"/>
    <w:rsid w:val="00882D6B"/>
    <w:rsid w:val="00884732"/>
    <w:rsid w:val="0088539F"/>
    <w:rsid w:val="00885731"/>
    <w:rsid w:val="008857A4"/>
    <w:rsid w:val="008864B7"/>
    <w:rsid w:val="008878EF"/>
    <w:rsid w:val="008906F3"/>
    <w:rsid w:val="00890A5A"/>
    <w:rsid w:val="0089160A"/>
    <w:rsid w:val="0089173E"/>
    <w:rsid w:val="00891888"/>
    <w:rsid w:val="00892050"/>
    <w:rsid w:val="00892092"/>
    <w:rsid w:val="008940BD"/>
    <w:rsid w:val="00895540"/>
    <w:rsid w:val="008965D8"/>
    <w:rsid w:val="00896768"/>
    <w:rsid w:val="00897D75"/>
    <w:rsid w:val="00897E44"/>
    <w:rsid w:val="008A0CCC"/>
    <w:rsid w:val="008A3064"/>
    <w:rsid w:val="008A33C3"/>
    <w:rsid w:val="008A3A76"/>
    <w:rsid w:val="008A49AA"/>
    <w:rsid w:val="008A4D84"/>
    <w:rsid w:val="008A5225"/>
    <w:rsid w:val="008A5797"/>
    <w:rsid w:val="008A5B1B"/>
    <w:rsid w:val="008A5C01"/>
    <w:rsid w:val="008A5E5F"/>
    <w:rsid w:val="008A6369"/>
    <w:rsid w:val="008A6C9B"/>
    <w:rsid w:val="008A764F"/>
    <w:rsid w:val="008A79EA"/>
    <w:rsid w:val="008B0954"/>
    <w:rsid w:val="008B0C38"/>
    <w:rsid w:val="008B2B66"/>
    <w:rsid w:val="008B3189"/>
    <w:rsid w:val="008B3E44"/>
    <w:rsid w:val="008B45B4"/>
    <w:rsid w:val="008B51BA"/>
    <w:rsid w:val="008B6167"/>
    <w:rsid w:val="008B63A6"/>
    <w:rsid w:val="008B653E"/>
    <w:rsid w:val="008B6585"/>
    <w:rsid w:val="008B6A54"/>
    <w:rsid w:val="008B7BA4"/>
    <w:rsid w:val="008B7F29"/>
    <w:rsid w:val="008C02C6"/>
    <w:rsid w:val="008C0E67"/>
    <w:rsid w:val="008C145C"/>
    <w:rsid w:val="008C15DB"/>
    <w:rsid w:val="008C2A0E"/>
    <w:rsid w:val="008C2B62"/>
    <w:rsid w:val="008C2E04"/>
    <w:rsid w:val="008C330D"/>
    <w:rsid w:val="008C3C16"/>
    <w:rsid w:val="008C40DE"/>
    <w:rsid w:val="008C4986"/>
    <w:rsid w:val="008C4E22"/>
    <w:rsid w:val="008C54CA"/>
    <w:rsid w:val="008C69FF"/>
    <w:rsid w:val="008C781B"/>
    <w:rsid w:val="008D0E98"/>
    <w:rsid w:val="008D121A"/>
    <w:rsid w:val="008D187D"/>
    <w:rsid w:val="008D1967"/>
    <w:rsid w:val="008D1E75"/>
    <w:rsid w:val="008D21C5"/>
    <w:rsid w:val="008D3475"/>
    <w:rsid w:val="008D432B"/>
    <w:rsid w:val="008D4585"/>
    <w:rsid w:val="008D4A0E"/>
    <w:rsid w:val="008D4FFE"/>
    <w:rsid w:val="008D51A0"/>
    <w:rsid w:val="008D5B75"/>
    <w:rsid w:val="008D61A3"/>
    <w:rsid w:val="008D635C"/>
    <w:rsid w:val="008D7CBB"/>
    <w:rsid w:val="008E4C3C"/>
    <w:rsid w:val="008E4F5D"/>
    <w:rsid w:val="008E6241"/>
    <w:rsid w:val="008E65AC"/>
    <w:rsid w:val="008E6F3B"/>
    <w:rsid w:val="008E77E8"/>
    <w:rsid w:val="008E7986"/>
    <w:rsid w:val="008F0E21"/>
    <w:rsid w:val="008F0FB8"/>
    <w:rsid w:val="008F1665"/>
    <w:rsid w:val="008F1954"/>
    <w:rsid w:val="008F2388"/>
    <w:rsid w:val="008F2DE2"/>
    <w:rsid w:val="008F3575"/>
    <w:rsid w:val="008F35D8"/>
    <w:rsid w:val="008F4757"/>
    <w:rsid w:val="008F54C1"/>
    <w:rsid w:val="008F5DDD"/>
    <w:rsid w:val="008F5E00"/>
    <w:rsid w:val="008F68B4"/>
    <w:rsid w:val="008F78E1"/>
    <w:rsid w:val="008F7B30"/>
    <w:rsid w:val="008F7E06"/>
    <w:rsid w:val="00902002"/>
    <w:rsid w:val="009023D3"/>
    <w:rsid w:val="009047D0"/>
    <w:rsid w:val="00904B72"/>
    <w:rsid w:val="00904DE8"/>
    <w:rsid w:val="0090541A"/>
    <w:rsid w:val="00905BF7"/>
    <w:rsid w:val="009063D7"/>
    <w:rsid w:val="00910211"/>
    <w:rsid w:val="00910324"/>
    <w:rsid w:val="0091090A"/>
    <w:rsid w:val="009109F6"/>
    <w:rsid w:val="0091116D"/>
    <w:rsid w:val="00911A23"/>
    <w:rsid w:val="00912982"/>
    <w:rsid w:val="0091305C"/>
    <w:rsid w:val="009131BB"/>
    <w:rsid w:val="0091402B"/>
    <w:rsid w:val="00914396"/>
    <w:rsid w:val="0091679F"/>
    <w:rsid w:val="00916E28"/>
    <w:rsid w:val="009174D8"/>
    <w:rsid w:val="00920BBB"/>
    <w:rsid w:val="009214A8"/>
    <w:rsid w:val="00921F83"/>
    <w:rsid w:val="009243E8"/>
    <w:rsid w:val="00924B70"/>
    <w:rsid w:val="009251D9"/>
    <w:rsid w:val="00925635"/>
    <w:rsid w:val="00926017"/>
    <w:rsid w:val="009265DD"/>
    <w:rsid w:val="009269E4"/>
    <w:rsid w:val="00926F1A"/>
    <w:rsid w:val="00927CDF"/>
    <w:rsid w:val="00930168"/>
    <w:rsid w:val="00930A57"/>
    <w:rsid w:val="00930C50"/>
    <w:rsid w:val="009316F7"/>
    <w:rsid w:val="00931FD6"/>
    <w:rsid w:val="009326C9"/>
    <w:rsid w:val="00932863"/>
    <w:rsid w:val="00933086"/>
    <w:rsid w:val="00934146"/>
    <w:rsid w:val="00934222"/>
    <w:rsid w:val="00936D33"/>
    <w:rsid w:val="0093786D"/>
    <w:rsid w:val="00937AD3"/>
    <w:rsid w:val="00937F6B"/>
    <w:rsid w:val="0094053D"/>
    <w:rsid w:val="0094122A"/>
    <w:rsid w:val="00941F16"/>
    <w:rsid w:val="00942212"/>
    <w:rsid w:val="00942E51"/>
    <w:rsid w:val="00943218"/>
    <w:rsid w:val="00944DBC"/>
    <w:rsid w:val="00944F1A"/>
    <w:rsid w:val="00945FE8"/>
    <w:rsid w:val="009467E6"/>
    <w:rsid w:val="00946D66"/>
    <w:rsid w:val="00947D71"/>
    <w:rsid w:val="009510CC"/>
    <w:rsid w:val="0095177A"/>
    <w:rsid w:val="009517C3"/>
    <w:rsid w:val="00951D56"/>
    <w:rsid w:val="00951E63"/>
    <w:rsid w:val="009527AE"/>
    <w:rsid w:val="00953320"/>
    <w:rsid w:val="00953B5D"/>
    <w:rsid w:val="00953C74"/>
    <w:rsid w:val="00955B90"/>
    <w:rsid w:val="00955BD9"/>
    <w:rsid w:val="0095663A"/>
    <w:rsid w:val="00956747"/>
    <w:rsid w:val="00957302"/>
    <w:rsid w:val="009579D5"/>
    <w:rsid w:val="00957FF1"/>
    <w:rsid w:val="00960879"/>
    <w:rsid w:val="00960C87"/>
    <w:rsid w:val="00965619"/>
    <w:rsid w:val="0096588E"/>
    <w:rsid w:val="00967253"/>
    <w:rsid w:val="009675F1"/>
    <w:rsid w:val="00967761"/>
    <w:rsid w:val="00967A38"/>
    <w:rsid w:val="0097052B"/>
    <w:rsid w:val="009710B3"/>
    <w:rsid w:val="0097148A"/>
    <w:rsid w:val="00972327"/>
    <w:rsid w:val="00972368"/>
    <w:rsid w:val="009724FE"/>
    <w:rsid w:val="00972899"/>
    <w:rsid w:val="00972A7C"/>
    <w:rsid w:val="009731E0"/>
    <w:rsid w:val="009739C7"/>
    <w:rsid w:val="00973A5B"/>
    <w:rsid w:val="00973C8E"/>
    <w:rsid w:val="0097606A"/>
    <w:rsid w:val="0097615A"/>
    <w:rsid w:val="0097638C"/>
    <w:rsid w:val="00976677"/>
    <w:rsid w:val="0097679E"/>
    <w:rsid w:val="0097744F"/>
    <w:rsid w:val="00980308"/>
    <w:rsid w:val="00980DEF"/>
    <w:rsid w:val="009824AF"/>
    <w:rsid w:val="00982C82"/>
    <w:rsid w:val="00984242"/>
    <w:rsid w:val="009852ED"/>
    <w:rsid w:val="00985308"/>
    <w:rsid w:val="0098593C"/>
    <w:rsid w:val="00985BBB"/>
    <w:rsid w:val="00985FC1"/>
    <w:rsid w:val="00986BC3"/>
    <w:rsid w:val="00986C1D"/>
    <w:rsid w:val="00986DA0"/>
    <w:rsid w:val="00990FC4"/>
    <w:rsid w:val="009911E3"/>
    <w:rsid w:val="00991461"/>
    <w:rsid w:val="009928A9"/>
    <w:rsid w:val="0099538F"/>
    <w:rsid w:val="00995CD1"/>
    <w:rsid w:val="00995D33"/>
    <w:rsid w:val="0099638A"/>
    <w:rsid w:val="00996514"/>
    <w:rsid w:val="00996B01"/>
    <w:rsid w:val="00996D08"/>
    <w:rsid w:val="00996F7A"/>
    <w:rsid w:val="009973F8"/>
    <w:rsid w:val="00997D12"/>
    <w:rsid w:val="009A1056"/>
    <w:rsid w:val="009A19A2"/>
    <w:rsid w:val="009A19C5"/>
    <w:rsid w:val="009A21FC"/>
    <w:rsid w:val="009A241A"/>
    <w:rsid w:val="009A2E7F"/>
    <w:rsid w:val="009A316E"/>
    <w:rsid w:val="009A3377"/>
    <w:rsid w:val="009A392A"/>
    <w:rsid w:val="009A3BBE"/>
    <w:rsid w:val="009A417D"/>
    <w:rsid w:val="009A48EB"/>
    <w:rsid w:val="009A4D72"/>
    <w:rsid w:val="009A54E2"/>
    <w:rsid w:val="009A65E5"/>
    <w:rsid w:val="009A6634"/>
    <w:rsid w:val="009A70D1"/>
    <w:rsid w:val="009B0C49"/>
    <w:rsid w:val="009B104C"/>
    <w:rsid w:val="009B16A2"/>
    <w:rsid w:val="009B1F36"/>
    <w:rsid w:val="009B3531"/>
    <w:rsid w:val="009B416B"/>
    <w:rsid w:val="009B544C"/>
    <w:rsid w:val="009B630B"/>
    <w:rsid w:val="009B6405"/>
    <w:rsid w:val="009B6E76"/>
    <w:rsid w:val="009B7436"/>
    <w:rsid w:val="009B7D6D"/>
    <w:rsid w:val="009C0A6F"/>
    <w:rsid w:val="009C0E67"/>
    <w:rsid w:val="009C11A1"/>
    <w:rsid w:val="009C205C"/>
    <w:rsid w:val="009C2351"/>
    <w:rsid w:val="009C2E21"/>
    <w:rsid w:val="009C3F1E"/>
    <w:rsid w:val="009C4179"/>
    <w:rsid w:val="009C48E3"/>
    <w:rsid w:val="009C4FD4"/>
    <w:rsid w:val="009C5BD7"/>
    <w:rsid w:val="009C5D1D"/>
    <w:rsid w:val="009C6213"/>
    <w:rsid w:val="009C6316"/>
    <w:rsid w:val="009C76C9"/>
    <w:rsid w:val="009C7B79"/>
    <w:rsid w:val="009D00B9"/>
    <w:rsid w:val="009D3B82"/>
    <w:rsid w:val="009D45FA"/>
    <w:rsid w:val="009D4F8C"/>
    <w:rsid w:val="009D5756"/>
    <w:rsid w:val="009D6C23"/>
    <w:rsid w:val="009D796A"/>
    <w:rsid w:val="009D7C09"/>
    <w:rsid w:val="009E0231"/>
    <w:rsid w:val="009E0310"/>
    <w:rsid w:val="009E141A"/>
    <w:rsid w:val="009E1A2A"/>
    <w:rsid w:val="009E1F14"/>
    <w:rsid w:val="009E2AB3"/>
    <w:rsid w:val="009E2B6F"/>
    <w:rsid w:val="009E2F39"/>
    <w:rsid w:val="009E48B8"/>
    <w:rsid w:val="009E4B62"/>
    <w:rsid w:val="009E4EC3"/>
    <w:rsid w:val="009E55B2"/>
    <w:rsid w:val="009E5E03"/>
    <w:rsid w:val="009E5FDF"/>
    <w:rsid w:val="009E61AE"/>
    <w:rsid w:val="009E7D42"/>
    <w:rsid w:val="009F0019"/>
    <w:rsid w:val="009F01CF"/>
    <w:rsid w:val="009F100B"/>
    <w:rsid w:val="009F13B2"/>
    <w:rsid w:val="009F16E6"/>
    <w:rsid w:val="009F180D"/>
    <w:rsid w:val="009F1E33"/>
    <w:rsid w:val="009F2E2F"/>
    <w:rsid w:val="009F3160"/>
    <w:rsid w:val="009F33CB"/>
    <w:rsid w:val="009F3A14"/>
    <w:rsid w:val="009F4226"/>
    <w:rsid w:val="009F42AD"/>
    <w:rsid w:val="009F46CD"/>
    <w:rsid w:val="009F4930"/>
    <w:rsid w:val="009F4D79"/>
    <w:rsid w:val="009F5041"/>
    <w:rsid w:val="009F5432"/>
    <w:rsid w:val="009F568E"/>
    <w:rsid w:val="00A00743"/>
    <w:rsid w:val="00A00BC2"/>
    <w:rsid w:val="00A016CC"/>
    <w:rsid w:val="00A02558"/>
    <w:rsid w:val="00A02692"/>
    <w:rsid w:val="00A03C75"/>
    <w:rsid w:val="00A0501E"/>
    <w:rsid w:val="00A05057"/>
    <w:rsid w:val="00A05798"/>
    <w:rsid w:val="00A06A51"/>
    <w:rsid w:val="00A06D52"/>
    <w:rsid w:val="00A0756A"/>
    <w:rsid w:val="00A1033C"/>
    <w:rsid w:val="00A11723"/>
    <w:rsid w:val="00A122C5"/>
    <w:rsid w:val="00A1281B"/>
    <w:rsid w:val="00A12BBC"/>
    <w:rsid w:val="00A136A8"/>
    <w:rsid w:val="00A13844"/>
    <w:rsid w:val="00A14015"/>
    <w:rsid w:val="00A14370"/>
    <w:rsid w:val="00A144DD"/>
    <w:rsid w:val="00A1489A"/>
    <w:rsid w:val="00A14B87"/>
    <w:rsid w:val="00A152E6"/>
    <w:rsid w:val="00A152EF"/>
    <w:rsid w:val="00A152FC"/>
    <w:rsid w:val="00A166E8"/>
    <w:rsid w:val="00A16D71"/>
    <w:rsid w:val="00A17514"/>
    <w:rsid w:val="00A20DF1"/>
    <w:rsid w:val="00A22CD8"/>
    <w:rsid w:val="00A23610"/>
    <w:rsid w:val="00A239B3"/>
    <w:rsid w:val="00A23E8E"/>
    <w:rsid w:val="00A242C5"/>
    <w:rsid w:val="00A24B70"/>
    <w:rsid w:val="00A25570"/>
    <w:rsid w:val="00A25923"/>
    <w:rsid w:val="00A26BA4"/>
    <w:rsid w:val="00A270B0"/>
    <w:rsid w:val="00A27F92"/>
    <w:rsid w:val="00A3018A"/>
    <w:rsid w:val="00A31776"/>
    <w:rsid w:val="00A32924"/>
    <w:rsid w:val="00A32B47"/>
    <w:rsid w:val="00A32CAD"/>
    <w:rsid w:val="00A333B6"/>
    <w:rsid w:val="00A33E87"/>
    <w:rsid w:val="00A344D6"/>
    <w:rsid w:val="00A34A83"/>
    <w:rsid w:val="00A34A99"/>
    <w:rsid w:val="00A3500D"/>
    <w:rsid w:val="00A3504F"/>
    <w:rsid w:val="00A351A8"/>
    <w:rsid w:val="00A3538D"/>
    <w:rsid w:val="00A364C3"/>
    <w:rsid w:val="00A37691"/>
    <w:rsid w:val="00A378A2"/>
    <w:rsid w:val="00A40C03"/>
    <w:rsid w:val="00A419E9"/>
    <w:rsid w:val="00A41D93"/>
    <w:rsid w:val="00A42239"/>
    <w:rsid w:val="00A42726"/>
    <w:rsid w:val="00A43451"/>
    <w:rsid w:val="00A44658"/>
    <w:rsid w:val="00A4549A"/>
    <w:rsid w:val="00A45B04"/>
    <w:rsid w:val="00A45EC9"/>
    <w:rsid w:val="00A47ED2"/>
    <w:rsid w:val="00A50296"/>
    <w:rsid w:val="00A507C4"/>
    <w:rsid w:val="00A50C03"/>
    <w:rsid w:val="00A50CD5"/>
    <w:rsid w:val="00A5100F"/>
    <w:rsid w:val="00A51959"/>
    <w:rsid w:val="00A51976"/>
    <w:rsid w:val="00A522A1"/>
    <w:rsid w:val="00A527E8"/>
    <w:rsid w:val="00A531ED"/>
    <w:rsid w:val="00A54796"/>
    <w:rsid w:val="00A54DF4"/>
    <w:rsid w:val="00A5561A"/>
    <w:rsid w:val="00A55AFE"/>
    <w:rsid w:val="00A5633F"/>
    <w:rsid w:val="00A56554"/>
    <w:rsid w:val="00A565FE"/>
    <w:rsid w:val="00A5667D"/>
    <w:rsid w:val="00A571B7"/>
    <w:rsid w:val="00A57955"/>
    <w:rsid w:val="00A601E9"/>
    <w:rsid w:val="00A604CA"/>
    <w:rsid w:val="00A6177C"/>
    <w:rsid w:val="00A61DD2"/>
    <w:rsid w:val="00A6240D"/>
    <w:rsid w:val="00A62AD0"/>
    <w:rsid w:val="00A63059"/>
    <w:rsid w:val="00A652B7"/>
    <w:rsid w:val="00A653FD"/>
    <w:rsid w:val="00A66218"/>
    <w:rsid w:val="00A66797"/>
    <w:rsid w:val="00A67520"/>
    <w:rsid w:val="00A6774E"/>
    <w:rsid w:val="00A67D3F"/>
    <w:rsid w:val="00A67D54"/>
    <w:rsid w:val="00A67DD5"/>
    <w:rsid w:val="00A70FCE"/>
    <w:rsid w:val="00A722A5"/>
    <w:rsid w:val="00A7344B"/>
    <w:rsid w:val="00A73958"/>
    <w:rsid w:val="00A73B9C"/>
    <w:rsid w:val="00A74436"/>
    <w:rsid w:val="00A7446F"/>
    <w:rsid w:val="00A75258"/>
    <w:rsid w:val="00A75FAE"/>
    <w:rsid w:val="00A7600E"/>
    <w:rsid w:val="00A76139"/>
    <w:rsid w:val="00A7645F"/>
    <w:rsid w:val="00A76BBA"/>
    <w:rsid w:val="00A76F90"/>
    <w:rsid w:val="00A779BA"/>
    <w:rsid w:val="00A80159"/>
    <w:rsid w:val="00A809C1"/>
    <w:rsid w:val="00A80A0E"/>
    <w:rsid w:val="00A817F7"/>
    <w:rsid w:val="00A8244C"/>
    <w:rsid w:val="00A828B4"/>
    <w:rsid w:val="00A83074"/>
    <w:rsid w:val="00A830CF"/>
    <w:rsid w:val="00A8524F"/>
    <w:rsid w:val="00A86117"/>
    <w:rsid w:val="00A861B3"/>
    <w:rsid w:val="00A878BC"/>
    <w:rsid w:val="00A915C7"/>
    <w:rsid w:val="00A91911"/>
    <w:rsid w:val="00A91C34"/>
    <w:rsid w:val="00A91D4F"/>
    <w:rsid w:val="00A921A7"/>
    <w:rsid w:val="00A94D85"/>
    <w:rsid w:val="00A95642"/>
    <w:rsid w:val="00A95949"/>
    <w:rsid w:val="00A95E5B"/>
    <w:rsid w:val="00A962BF"/>
    <w:rsid w:val="00A97935"/>
    <w:rsid w:val="00AA1719"/>
    <w:rsid w:val="00AA1F29"/>
    <w:rsid w:val="00AA30D3"/>
    <w:rsid w:val="00AA3F66"/>
    <w:rsid w:val="00AA43B5"/>
    <w:rsid w:val="00AA45FB"/>
    <w:rsid w:val="00AA54D5"/>
    <w:rsid w:val="00AA6166"/>
    <w:rsid w:val="00AA6223"/>
    <w:rsid w:val="00AA781F"/>
    <w:rsid w:val="00AA7DCE"/>
    <w:rsid w:val="00AB2368"/>
    <w:rsid w:val="00AB3412"/>
    <w:rsid w:val="00AB5211"/>
    <w:rsid w:val="00AB5745"/>
    <w:rsid w:val="00AB578C"/>
    <w:rsid w:val="00AB624B"/>
    <w:rsid w:val="00AB6587"/>
    <w:rsid w:val="00AB6682"/>
    <w:rsid w:val="00AB6E65"/>
    <w:rsid w:val="00AB783D"/>
    <w:rsid w:val="00AB7A00"/>
    <w:rsid w:val="00AB7BAA"/>
    <w:rsid w:val="00AC0DD6"/>
    <w:rsid w:val="00AC213B"/>
    <w:rsid w:val="00AC21A5"/>
    <w:rsid w:val="00AC2C20"/>
    <w:rsid w:val="00AC3A57"/>
    <w:rsid w:val="00AC3C2E"/>
    <w:rsid w:val="00AC4FDA"/>
    <w:rsid w:val="00AC56B8"/>
    <w:rsid w:val="00AC5914"/>
    <w:rsid w:val="00AC60F0"/>
    <w:rsid w:val="00AC692F"/>
    <w:rsid w:val="00AC6EFC"/>
    <w:rsid w:val="00AC70A3"/>
    <w:rsid w:val="00AC7904"/>
    <w:rsid w:val="00AC79C6"/>
    <w:rsid w:val="00AD0DCB"/>
    <w:rsid w:val="00AD10BE"/>
    <w:rsid w:val="00AD139C"/>
    <w:rsid w:val="00AD182A"/>
    <w:rsid w:val="00AD1BCD"/>
    <w:rsid w:val="00AD1CFC"/>
    <w:rsid w:val="00AD1F18"/>
    <w:rsid w:val="00AD1FF9"/>
    <w:rsid w:val="00AD2975"/>
    <w:rsid w:val="00AD3A38"/>
    <w:rsid w:val="00AD3E42"/>
    <w:rsid w:val="00AD44BE"/>
    <w:rsid w:val="00AD4925"/>
    <w:rsid w:val="00AD4E3D"/>
    <w:rsid w:val="00AD5296"/>
    <w:rsid w:val="00AD61B5"/>
    <w:rsid w:val="00AD64E5"/>
    <w:rsid w:val="00AE0155"/>
    <w:rsid w:val="00AE0BDE"/>
    <w:rsid w:val="00AE1A22"/>
    <w:rsid w:val="00AE38F4"/>
    <w:rsid w:val="00AE40DC"/>
    <w:rsid w:val="00AE4111"/>
    <w:rsid w:val="00AE43A6"/>
    <w:rsid w:val="00AE4C2D"/>
    <w:rsid w:val="00AE535B"/>
    <w:rsid w:val="00AE57EA"/>
    <w:rsid w:val="00AF0F8F"/>
    <w:rsid w:val="00AF14DC"/>
    <w:rsid w:val="00AF1818"/>
    <w:rsid w:val="00AF256B"/>
    <w:rsid w:val="00AF3255"/>
    <w:rsid w:val="00AF4495"/>
    <w:rsid w:val="00AF4929"/>
    <w:rsid w:val="00AF4ADE"/>
    <w:rsid w:val="00AF6DB5"/>
    <w:rsid w:val="00AF7A49"/>
    <w:rsid w:val="00B0095F"/>
    <w:rsid w:val="00B00F2A"/>
    <w:rsid w:val="00B01FB1"/>
    <w:rsid w:val="00B02500"/>
    <w:rsid w:val="00B026EE"/>
    <w:rsid w:val="00B02A03"/>
    <w:rsid w:val="00B02ACB"/>
    <w:rsid w:val="00B03DD3"/>
    <w:rsid w:val="00B04793"/>
    <w:rsid w:val="00B04DDC"/>
    <w:rsid w:val="00B04E45"/>
    <w:rsid w:val="00B050BA"/>
    <w:rsid w:val="00B05138"/>
    <w:rsid w:val="00B05DDB"/>
    <w:rsid w:val="00B0613A"/>
    <w:rsid w:val="00B0631C"/>
    <w:rsid w:val="00B07077"/>
    <w:rsid w:val="00B1051B"/>
    <w:rsid w:val="00B11AEB"/>
    <w:rsid w:val="00B11BC0"/>
    <w:rsid w:val="00B11F18"/>
    <w:rsid w:val="00B12358"/>
    <w:rsid w:val="00B12527"/>
    <w:rsid w:val="00B12579"/>
    <w:rsid w:val="00B1268B"/>
    <w:rsid w:val="00B12A1B"/>
    <w:rsid w:val="00B12ED0"/>
    <w:rsid w:val="00B1313F"/>
    <w:rsid w:val="00B13597"/>
    <w:rsid w:val="00B13A37"/>
    <w:rsid w:val="00B13EBD"/>
    <w:rsid w:val="00B1427F"/>
    <w:rsid w:val="00B14C59"/>
    <w:rsid w:val="00B17615"/>
    <w:rsid w:val="00B17F21"/>
    <w:rsid w:val="00B20888"/>
    <w:rsid w:val="00B20C47"/>
    <w:rsid w:val="00B21CEE"/>
    <w:rsid w:val="00B22701"/>
    <w:rsid w:val="00B2287A"/>
    <w:rsid w:val="00B2312E"/>
    <w:rsid w:val="00B235D4"/>
    <w:rsid w:val="00B23729"/>
    <w:rsid w:val="00B24ECF"/>
    <w:rsid w:val="00B24F0B"/>
    <w:rsid w:val="00B25662"/>
    <w:rsid w:val="00B25749"/>
    <w:rsid w:val="00B257C7"/>
    <w:rsid w:val="00B25978"/>
    <w:rsid w:val="00B25E5D"/>
    <w:rsid w:val="00B26481"/>
    <w:rsid w:val="00B27091"/>
    <w:rsid w:val="00B27557"/>
    <w:rsid w:val="00B2799C"/>
    <w:rsid w:val="00B32837"/>
    <w:rsid w:val="00B328A1"/>
    <w:rsid w:val="00B335A4"/>
    <w:rsid w:val="00B335AD"/>
    <w:rsid w:val="00B33973"/>
    <w:rsid w:val="00B33EE3"/>
    <w:rsid w:val="00B33F66"/>
    <w:rsid w:val="00B3431E"/>
    <w:rsid w:val="00B345D0"/>
    <w:rsid w:val="00B34DB8"/>
    <w:rsid w:val="00B34E4B"/>
    <w:rsid w:val="00B36396"/>
    <w:rsid w:val="00B363C6"/>
    <w:rsid w:val="00B36967"/>
    <w:rsid w:val="00B412C6"/>
    <w:rsid w:val="00B41449"/>
    <w:rsid w:val="00B41679"/>
    <w:rsid w:val="00B4259C"/>
    <w:rsid w:val="00B436CF"/>
    <w:rsid w:val="00B43FF2"/>
    <w:rsid w:val="00B44693"/>
    <w:rsid w:val="00B44803"/>
    <w:rsid w:val="00B4534F"/>
    <w:rsid w:val="00B45784"/>
    <w:rsid w:val="00B46ACF"/>
    <w:rsid w:val="00B5035E"/>
    <w:rsid w:val="00B50BB2"/>
    <w:rsid w:val="00B50BFF"/>
    <w:rsid w:val="00B50F67"/>
    <w:rsid w:val="00B514C8"/>
    <w:rsid w:val="00B51634"/>
    <w:rsid w:val="00B51AAD"/>
    <w:rsid w:val="00B52122"/>
    <w:rsid w:val="00B52214"/>
    <w:rsid w:val="00B528A3"/>
    <w:rsid w:val="00B53D27"/>
    <w:rsid w:val="00B53DCE"/>
    <w:rsid w:val="00B545F6"/>
    <w:rsid w:val="00B54752"/>
    <w:rsid w:val="00B55054"/>
    <w:rsid w:val="00B55087"/>
    <w:rsid w:val="00B553BF"/>
    <w:rsid w:val="00B555CB"/>
    <w:rsid w:val="00B55DE6"/>
    <w:rsid w:val="00B56562"/>
    <w:rsid w:val="00B56595"/>
    <w:rsid w:val="00B5672C"/>
    <w:rsid w:val="00B568DE"/>
    <w:rsid w:val="00B578CA"/>
    <w:rsid w:val="00B5790F"/>
    <w:rsid w:val="00B60793"/>
    <w:rsid w:val="00B60877"/>
    <w:rsid w:val="00B62E4D"/>
    <w:rsid w:val="00B630E9"/>
    <w:rsid w:val="00B633E0"/>
    <w:rsid w:val="00B64B19"/>
    <w:rsid w:val="00B65BDB"/>
    <w:rsid w:val="00B66EAD"/>
    <w:rsid w:val="00B709F5"/>
    <w:rsid w:val="00B70E23"/>
    <w:rsid w:val="00B710D8"/>
    <w:rsid w:val="00B717DD"/>
    <w:rsid w:val="00B72565"/>
    <w:rsid w:val="00B72FF8"/>
    <w:rsid w:val="00B74ADB"/>
    <w:rsid w:val="00B7532A"/>
    <w:rsid w:val="00B75A68"/>
    <w:rsid w:val="00B76177"/>
    <w:rsid w:val="00B76704"/>
    <w:rsid w:val="00B7670C"/>
    <w:rsid w:val="00B76854"/>
    <w:rsid w:val="00B76B7A"/>
    <w:rsid w:val="00B77E6F"/>
    <w:rsid w:val="00B77FA0"/>
    <w:rsid w:val="00B80C26"/>
    <w:rsid w:val="00B8104A"/>
    <w:rsid w:val="00B82E4B"/>
    <w:rsid w:val="00B83454"/>
    <w:rsid w:val="00B85049"/>
    <w:rsid w:val="00B859B5"/>
    <w:rsid w:val="00B861B4"/>
    <w:rsid w:val="00B87AA9"/>
    <w:rsid w:val="00B90D06"/>
    <w:rsid w:val="00B913B0"/>
    <w:rsid w:val="00B91A41"/>
    <w:rsid w:val="00B92123"/>
    <w:rsid w:val="00B92508"/>
    <w:rsid w:val="00B92B04"/>
    <w:rsid w:val="00B92CDC"/>
    <w:rsid w:val="00B92D31"/>
    <w:rsid w:val="00B93377"/>
    <w:rsid w:val="00B93A79"/>
    <w:rsid w:val="00B95078"/>
    <w:rsid w:val="00B95739"/>
    <w:rsid w:val="00B95D8C"/>
    <w:rsid w:val="00B968C4"/>
    <w:rsid w:val="00B96CE0"/>
    <w:rsid w:val="00B96D6A"/>
    <w:rsid w:val="00B97676"/>
    <w:rsid w:val="00BA1BC9"/>
    <w:rsid w:val="00BA2982"/>
    <w:rsid w:val="00BA372D"/>
    <w:rsid w:val="00BA47FD"/>
    <w:rsid w:val="00BA4D10"/>
    <w:rsid w:val="00BA508F"/>
    <w:rsid w:val="00BA5A07"/>
    <w:rsid w:val="00BA62AF"/>
    <w:rsid w:val="00BA6916"/>
    <w:rsid w:val="00BA6C55"/>
    <w:rsid w:val="00BA6E63"/>
    <w:rsid w:val="00BA7DEB"/>
    <w:rsid w:val="00BB02ED"/>
    <w:rsid w:val="00BB0700"/>
    <w:rsid w:val="00BB0AF6"/>
    <w:rsid w:val="00BB0C69"/>
    <w:rsid w:val="00BB1BA7"/>
    <w:rsid w:val="00BB1D9D"/>
    <w:rsid w:val="00BB1E32"/>
    <w:rsid w:val="00BB1E9C"/>
    <w:rsid w:val="00BB2219"/>
    <w:rsid w:val="00BB30AD"/>
    <w:rsid w:val="00BB3369"/>
    <w:rsid w:val="00BB3E93"/>
    <w:rsid w:val="00BB5525"/>
    <w:rsid w:val="00BB6609"/>
    <w:rsid w:val="00BB68BA"/>
    <w:rsid w:val="00BB68EF"/>
    <w:rsid w:val="00BB78E9"/>
    <w:rsid w:val="00BC0228"/>
    <w:rsid w:val="00BC21AB"/>
    <w:rsid w:val="00BC428A"/>
    <w:rsid w:val="00BC4651"/>
    <w:rsid w:val="00BC4AE7"/>
    <w:rsid w:val="00BC707B"/>
    <w:rsid w:val="00BD0339"/>
    <w:rsid w:val="00BD1075"/>
    <w:rsid w:val="00BD1589"/>
    <w:rsid w:val="00BD1832"/>
    <w:rsid w:val="00BD31D5"/>
    <w:rsid w:val="00BD3372"/>
    <w:rsid w:val="00BD34BD"/>
    <w:rsid w:val="00BD360B"/>
    <w:rsid w:val="00BD36FE"/>
    <w:rsid w:val="00BD3C40"/>
    <w:rsid w:val="00BD3E3A"/>
    <w:rsid w:val="00BD5363"/>
    <w:rsid w:val="00BD650C"/>
    <w:rsid w:val="00BD6D40"/>
    <w:rsid w:val="00BD7148"/>
    <w:rsid w:val="00BD780F"/>
    <w:rsid w:val="00BE1C1C"/>
    <w:rsid w:val="00BE258D"/>
    <w:rsid w:val="00BE2E67"/>
    <w:rsid w:val="00BE320D"/>
    <w:rsid w:val="00BE3AC5"/>
    <w:rsid w:val="00BE3E7D"/>
    <w:rsid w:val="00BE66A8"/>
    <w:rsid w:val="00BF0230"/>
    <w:rsid w:val="00BF06EC"/>
    <w:rsid w:val="00BF0723"/>
    <w:rsid w:val="00BF0A44"/>
    <w:rsid w:val="00BF15F6"/>
    <w:rsid w:val="00BF1FCC"/>
    <w:rsid w:val="00BF243D"/>
    <w:rsid w:val="00BF29BE"/>
    <w:rsid w:val="00BF3764"/>
    <w:rsid w:val="00BF41B6"/>
    <w:rsid w:val="00BF45C5"/>
    <w:rsid w:val="00BF4768"/>
    <w:rsid w:val="00BF4928"/>
    <w:rsid w:val="00BF4BC3"/>
    <w:rsid w:val="00BF5057"/>
    <w:rsid w:val="00BF5062"/>
    <w:rsid w:val="00BF54C8"/>
    <w:rsid w:val="00BF5973"/>
    <w:rsid w:val="00BF7E2C"/>
    <w:rsid w:val="00C00AC4"/>
    <w:rsid w:val="00C02104"/>
    <w:rsid w:val="00C02D27"/>
    <w:rsid w:val="00C041C2"/>
    <w:rsid w:val="00C04546"/>
    <w:rsid w:val="00C046BF"/>
    <w:rsid w:val="00C04BF7"/>
    <w:rsid w:val="00C05926"/>
    <w:rsid w:val="00C06015"/>
    <w:rsid w:val="00C062D3"/>
    <w:rsid w:val="00C103F7"/>
    <w:rsid w:val="00C10DF8"/>
    <w:rsid w:val="00C11596"/>
    <w:rsid w:val="00C11F89"/>
    <w:rsid w:val="00C1221C"/>
    <w:rsid w:val="00C14C07"/>
    <w:rsid w:val="00C14D98"/>
    <w:rsid w:val="00C15067"/>
    <w:rsid w:val="00C16197"/>
    <w:rsid w:val="00C1625A"/>
    <w:rsid w:val="00C16B46"/>
    <w:rsid w:val="00C16BB0"/>
    <w:rsid w:val="00C16EFB"/>
    <w:rsid w:val="00C178D8"/>
    <w:rsid w:val="00C2004E"/>
    <w:rsid w:val="00C20E49"/>
    <w:rsid w:val="00C214F8"/>
    <w:rsid w:val="00C21866"/>
    <w:rsid w:val="00C22159"/>
    <w:rsid w:val="00C223E3"/>
    <w:rsid w:val="00C225FB"/>
    <w:rsid w:val="00C225FF"/>
    <w:rsid w:val="00C23CD2"/>
    <w:rsid w:val="00C2460D"/>
    <w:rsid w:val="00C24F00"/>
    <w:rsid w:val="00C25A19"/>
    <w:rsid w:val="00C25CC4"/>
    <w:rsid w:val="00C26156"/>
    <w:rsid w:val="00C26334"/>
    <w:rsid w:val="00C26EEC"/>
    <w:rsid w:val="00C27179"/>
    <w:rsid w:val="00C277D6"/>
    <w:rsid w:val="00C27A65"/>
    <w:rsid w:val="00C3000E"/>
    <w:rsid w:val="00C305DA"/>
    <w:rsid w:val="00C31E6E"/>
    <w:rsid w:val="00C3371E"/>
    <w:rsid w:val="00C34A0B"/>
    <w:rsid w:val="00C34EC0"/>
    <w:rsid w:val="00C34ECC"/>
    <w:rsid w:val="00C3622F"/>
    <w:rsid w:val="00C36900"/>
    <w:rsid w:val="00C37486"/>
    <w:rsid w:val="00C37612"/>
    <w:rsid w:val="00C37F6F"/>
    <w:rsid w:val="00C40841"/>
    <w:rsid w:val="00C4116E"/>
    <w:rsid w:val="00C419E3"/>
    <w:rsid w:val="00C41A23"/>
    <w:rsid w:val="00C41EA8"/>
    <w:rsid w:val="00C431F5"/>
    <w:rsid w:val="00C445B9"/>
    <w:rsid w:val="00C4460C"/>
    <w:rsid w:val="00C450DB"/>
    <w:rsid w:val="00C4561D"/>
    <w:rsid w:val="00C45C4A"/>
    <w:rsid w:val="00C4644D"/>
    <w:rsid w:val="00C47D23"/>
    <w:rsid w:val="00C47F6C"/>
    <w:rsid w:val="00C50079"/>
    <w:rsid w:val="00C509DE"/>
    <w:rsid w:val="00C51212"/>
    <w:rsid w:val="00C51743"/>
    <w:rsid w:val="00C5189D"/>
    <w:rsid w:val="00C51D94"/>
    <w:rsid w:val="00C51F71"/>
    <w:rsid w:val="00C52402"/>
    <w:rsid w:val="00C52634"/>
    <w:rsid w:val="00C53554"/>
    <w:rsid w:val="00C538BA"/>
    <w:rsid w:val="00C539DF"/>
    <w:rsid w:val="00C54F20"/>
    <w:rsid w:val="00C5599E"/>
    <w:rsid w:val="00C56520"/>
    <w:rsid w:val="00C56727"/>
    <w:rsid w:val="00C56F97"/>
    <w:rsid w:val="00C5760D"/>
    <w:rsid w:val="00C615BA"/>
    <w:rsid w:val="00C615DF"/>
    <w:rsid w:val="00C63616"/>
    <w:rsid w:val="00C63D89"/>
    <w:rsid w:val="00C63DE6"/>
    <w:rsid w:val="00C64B25"/>
    <w:rsid w:val="00C65722"/>
    <w:rsid w:val="00C658FB"/>
    <w:rsid w:val="00C659DB"/>
    <w:rsid w:val="00C65E00"/>
    <w:rsid w:val="00C65E48"/>
    <w:rsid w:val="00C66C09"/>
    <w:rsid w:val="00C67197"/>
    <w:rsid w:val="00C671F3"/>
    <w:rsid w:val="00C67546"/>
    <w:rsid w:val="00C702A7"/>
    <w:rsid w:val="00C71FDF"/>
    <w:rsid w:val="00C721C1"/>
    <w:rsid w:val="00C73599"/>
    <w:rsid w:val="00C73B1F"/>
    <w:rsid w:val="00C73CB7"/>
    <w:rsid w:val="00C74855"/>
    <w:rsid w:val="00C76105"/>
    <w:rsid w:val="00C7667F"/>
    <w:rsid w:val="00C811FE"/>
    <w:rsid w:val="00C816C0"/>
    <w:rsid w:val="00C81A65"/>
    <w:rsid w:val="00C81A6C"/>
    <w:rsid w:val="00C8233D"/>
    <w:rsid w:val="00C823CB"/>
    <w:rsid w:val="00C8296B"/>
    <w:rsid w:val="00C82EB7"/>
    <w:rsid w:val="00C847CA"/>
    <w:rsid w:val="00C876FA"/>
    <w:rsid w:val="00C878AA"/>
    <w:rsid w:val="00C90BA9"/>
    <w:rsid w:val="00C93130"/>
    <w:rsid w:val="00C93541"/>
    <w:rsid w:val="00C935F6"/>
    <w:rsid w:val="00C93D47"/>
    <w:rsid w:val="00C93F7E"/>
    <w:rsid w:val="00C93FF8"/>
    <w:rsid w:val="00C941AC"/>
    <w:rsid w:val="00C9435D"/>
    <w:rsid w:val="00C94535"/>
    <w:rsid w:val="00C9499C"/>
    <w:rsid w:val="00C9579A"/>
    <w:rsid w:val="00C9584F"/>
    <w:rsid w:val="00C96689"/>
    <w:rsid w:val="00C966A7"/>
    <w:rsid w:val="00C96E4D"/>
    <w:rsid w:val="00C970F5"/>
    <w:rsid w:val="00CA1072"/>
    <w:rsid w:val="00CA13D4"/>
    <w:rsid w:val="00CA1B17"/>
    <w:rsid w:val="00CA1E8F"/>
    <w:rsid w:val="00CA227A"/>
    <w:rsid w:val="00CA245D"/>
    <w:rsid w:val="00CA373B"/>
    <w:rsid w:val="00CA6369"/>
    <w:rsid w:val="00CA6F34"/>
    <w:rsid w:val="00CA76DF"/>
    <w:rsid w:val="00CA7A70"/>
    <w:rsid w:val="00CB0D33"/>
    <w:rsid w:val="00CB0DEA"/>
    <w:rsid w:val="00CB2343"/>
    <w:rsid w:val="00CB2673"/>
    <w:rsid w:val="00CB2EAE"/>
    <w:rsid w:val="00CB40AF"/>
    <w:rsid w:val="00CB4517"/>
    <w:rsid w:val="00CB5EFF"/>
    <w:rsid w:val="00CB6660"/>
    <w:rsid w:val="00CB676A"/>
    <w:rsid w:val="00CB6C39"/>
    <w:rsid w:val="00CB70EF"/>
    <w:rsid w:val="00CB7550"/>
    <w:rsid w:val="00CB7645"/>
    <w:rsid w:val="00CB7AD1"/>
    <w:rsid w:val="00CC010D"/>
    <w:rsid w:val="00CC039B"/>
    <w:rsid w:val="00CC04B0"/>
    <w:rsid w:val="00CC09C5"/>
    <w:rsid w:val="00CC0C74"/>
    <w:rsid w:val="00CC1739"/>
    <w:rsid w:val="00CC1769"/>
    <w:rsid w:val="00CC2DC4"/>
    <w:rsid w:val="00CC2EE4"/>
    <w:rsid w:val="00CC3991"/>
    <w:rsid w:val="00CC3A00"/>
    <w:rsid w:val="00CC3E18"/>
    <w:rsid w:val="00CC3FE3"/>
    <w:rsid w:val="00CC40F6"/>
    <w:rsid w:val="00CC51E1"/>
    <w:rsid w:val="00CC543E"/>
    <w:rsid w:val="00CC6331"/>
    <w:rsid w:val="00CC7D47"/>
    <w:rsid w:val="00CD0B4B"/>
    <w:rsid w:val="00CD1470"/>
    <w:rsid w:val="00CD181E"/>
    <w:rsid w:val="00CD23FF"/>
    <w:rsid w:val="00CD31C6"/>
    <w:rsid w:val="00CD478E"/>
    <w:rsid w:val="00CD48E1"/>
    <w:rsid w:val="00CD586D"/>
    <w:rsid w:val="00CD63E8"/>
    <w:rsid w:val="00CE05F8"/>
    <w:rsid w:val="00CE10FD"/>
    <w:rsid w:val="00CE13D7"/>
    <w:rsid w:val="00CE2655"/>
    <w:rsid w:val="00CE36F4"/>
    <w:rsid w:val="00CE3C9C"/>
    <w:rsid w:val="00CE42CA"/>
    <w:rsid w:val="00CE4A35"/>
    <w:rsid w:val="00CE546D"/>
    <w:rsid w:val="00CE6006"/>
    <w:rsid w:val="00CE61D7"/>
    <w:rsid w:val="00CE6E50"/>
    <w:rsid w:val="00CE7036"/>
    <w:rsid w:val="00CE724B"/>
    <w:rsid w:val="00CE78B1"/>
    <w:rsid w:val="00CE7D0F"/>
    <w:rsid w:val="00CF02A3"/>
    <w:rsid w:val="00CF0577"/>
    <w:rsid w:val="00CF132F"/>
    <w:rsid w:val="00CF1782"/>
    <w:rsid w:val="00CF1E54"/>
    <w:rsid w:val="00CF26B9"/>
    <w:rsid w:val="00CF28DE"/>
    <w:rsid w:val="00CF330B"/>
    <w:rsid w:val="00CF3341"/>
    <w:rsid w:val="00CF4DCE"/>
    <w:rsid w:val="00CF5CDF"/>
    <w:rsid w:val="00CF5D08"/>
    <w:rsid w:val="00CF5FAF"/>
    <w:rsid w:val="00CF6151"/>
    <w:rsid w:val="00CF61C1"/>
    <w:rsid w:val="00CF7F84"/>
    <w:rsid w:val="00D01073"/>
    <w:rsid w:val="00D0141D"/>
    <w:rsid w:val="00D015A2"/>
    <w:rsid w:val="00D01840"/>
    <w:rsid w:val="00D01AE6"/>
    <w:rsid w:val="00D02E51"/>
    <w:rsid w:val="00D038A4"/>
    <w:rsid w:val="00D03A81"/>
    <w:rsid w:val="00D04A19"/>
    <w:rsid w:val="00D0578B"/>
    <w:rsid w:val="00D05BDB"/>
    <w:rsid w:val="00D06A52"/>
    <w:rsid w:val="00D10126"/>
    <w:rsid w:val="00D10359"/>
    <w:rsid w:val="00D106B4"/>
    <w:rsid w:val="00D10703"/>
    <w:rsid w:val="00D11D20"/>
    <w:rsid w:val="00D14CF3"/>
    <w:rsid w:val="00D14ECA"/>
    <w:rsid w:val="00D156A5"/>
    <w:rsid w:val="00D162CB"/>
    <w:rsid w:val="00D1679C"/>
    <w:rsid w:val="00D16BE4"/>
    <w:rsid w:val="00D17447"/>
    <w:rsid w:val="00D20418"/>
    <w:rsid w:val="00D20BC8"/>
    <w:rsid w:val="00D22E7E"/>
    <w:rsid w:val="00D24C1D"/>
    <w:rsid w:val="00D2607F"/>
    <w:rsid w:val="00D27B87"/>
    <w:rsid w:val="00D27EEB"/>
    <w:rsid w:val="00D30B23"/>
    <w:rsid w:val="00D30DB9"/>
    <w:rsid w:val="00D31B7D"/>
    <w:rsid w:val="00D32CF0"/>
    <w:rsid w:val="00D354AA"/>
    <w:rsid w:val="00D359EB"/>
    <w:rsid w:val="00D36D68"/>
    <w:rsid w:val="00D3724B"/>
    <w:rsid w:val="00D4029A"/>
    <w:rsid w:val="00D4109E"/>
    <w:rsid w:val="00D420A1"/>
    <w:rsid w:val="00D422B4"/>
    <w:rsid w:val="00D4251B"/>
    <w:rsid w:val="00D43359"/>
    <w:rsid w:val="00D43937"/>
    <w:rsid w:val="00D4397A"/>
    <w:rsid w:val="00D43A14"/>
    <w:rsid w:val="00D4403A"/>
    <w:rsid w:val="00D44497"/>
    <w:rsid w:val="00D448E6"/>
    <w:rsid w:val="00D44EC8"/>
    <w:rsid w:val="00D46163"/>
    <w:rsid w:val="00D46209"/>
    <w:rsid w:val="00D463D1"/>
    <w:rsid w:val="00D46B95"/>
    <w:rsid w:val="00D47C9A"/>
    <w:rsid w:val="00D50637"/>
    <w:rsid w:val="00D5063B"/>
    <w:rsid w:val="00D50E5D"/>
    <w:rsid w:val="00D5109F"/>
    <w:rsid w:val="00D5140B"/>
    <w:rsid w:val="00D5225A"/>
    <w:rsid w:val="00D52667"/>
    <w:rsid w:val="00D52B12"/>
    <w:rsid w:val="00D54F83"/>
    <w:rsid w:val="00D557DF"/>
    <w:rsid w:val="00D55AA2"/>
    <w:rsid w:val="00D56619"/>
    <w:rsid w:val="00D56B28"/>
    <w:rsid w:val="00D56D1B"/>
    <w:rsid w:val="00D60991"/>
    <w:rsid w:val="00D60B51"/>
    <w:rsid w:val="00D60D6F"/>
    <w:rsid w:val="00D60FF5"/>
    <w:rsid w:val="00D61724"/>
    <w:rsid w:val="00D62904"/>
    <w:rsid w:val="00D62953"/>
    <w:rsid w:val="00D637E9"/>
    <w:rsid w:val="00D64CC8"/>
    <w:rsid w:val="00D65657"/>
    <w:rsid w:val="00D6671C"/>
    <w:rsid w:val="00D66E9A"/>
    <w:rsid w:val="00D66FE5"/>
    <w:rsid w:val="00D677F8"/>
    <w:rsid w:val="00D67972"/>
    <w:rsid w:val="00D67C8B"/>
    <w:rsid w:val="00D7038C"/>
    <w:rsid w:val="00D70940"/>
    <w:rsid w:val="00D7141D"/>
    <w:rsid w:val="00D71D31"/>
    <w:rsid w:val="00D7266B"/>
    <w:rsid w:val="00D72B3A"/>
    <w:rsid w:val="00D72BD2"/>
    <w:rsid w:val="00D737FD"/>
    <w:rsid w:val="00D76F5E"/>
    <w:rsid w:val="00D778E1"/>
    <w:rsid w:val="00D8013C"/>
    <w:rsid w:val="00D8078F"/>
    <w:rsid w:val="00D80A4F"/>
    <w:rsid w:val="00D82FC6"/>
    <w:rsid w:val="00D837D8"/>
    <w:rsid w:val="00D84320"/>
    <w:rsid w:val="00D845CC"/>
    <w:rsid w:val="00D850A3"/>
    <w:rsid w:val="00D85838"/>
    <w:rsid w:val="00D86621"/>
    <w:rsid w:val="00D876A5"/>
    <w:rsid w:val="00D87702"/>
    <w:rsid w:val="00D90D07"/>
    <w:rsid w:val="00D911DB"/>
    <w:rsid w:val="00D91898"/>
    <w:rsid w:val="00D91BC7"/>
    <w:rsid w:val="00D92A8C"/>
    <w:rsid w:val="00D9301D"/>
    <w:rsid w:val="00D931BD"/>
    <w:rsid w:val="00D93408"/>
    <w:rsid w:val="00D93732"/>
    <w:rsid w:val="00D93B1A"/>
    <w:rsid w:val="00D94007"/>
    <w:rsid w:val="00D94551"/>
    <w:rsid w:val="00D9457E"/>
    <w:rsid w:val="00D94AE4"/>
    <w:rsid w:val="00D94BAC"/>
    <w:rsid w:val="00D95763"/>
    <w:rsid w:val="00D95A44"/>
    <w:rsid w:val="00D961BC"/>
    <w:rsid w:val="00D967EF"/>
    <w:rsid w:val="00D969B0"/>
    <w:rsid w:val="00D96BDA"/>
    <w:rsid w:val="00D96D4E"/>
    <w:rsid w:val="00D97646"/>
    <w:rsid w:val="00DA0007"/>
    <w:rsid w:val="00DA0A40"/>
    <w:rsid w:val="00DA1FD6"/>
    <w:rsid w:val="00DA2D38"/>
    <w:rsid w:val="00DA42CC"/>
    <w:rsid w:val="00DA44D8"/>
    <w:rsid w:val="00DA626E"/>
    <w:rsid w:val="00DA62B7"/>
    <w:rsid w:val="00DA704E"/>
    <w:rsid w:val="00DA7F09"/>
    <w:rsid w:val="00DB0277"/>
    <w:rsid w:val="00DB159C"/>
    <w:rsid w:val="00DB1F28"/>
    <w:rsid w:val="00DB25D0"/>
    <w:rsid w:val="00DB3C4F"/>
    <w:rsid w:val="00DB4137"/>
    <w:rsid w:val="00DB57EB"/>
    <w:rsid w:val="00DB5D96"/>
    <w:rsid w:val="00DB6446"/>
    <w:rsid w:val="00DB7A3B"/>
    <w:rsid w:val="00DC0F90"/>
    <w:rsid w:val="00DC110F"/>
    <w:rsid w:val="00DC1433"/>
    <w:rsid w:val="00DC1942"/>
    <w:rsid w:val="00DC1ACB"/>
    <w:rsid w:val="00DC1ED3"/>
    <w:rsid w:val="00DC2072"/>
    <w:rsid w:val="00DC2239"/>
    <w:rsid w:val="00DC2F52"/>
    <w:rsid w:val="00DC33C7"/>
    <w:rsid w:val="00DC47B1"/>
    <w:rsid w:val="00DC5A92"/>
    <w:rsid w:val="00DC6640"/>
    <w:rsid w:val="00DC68B3"/>
    <w:rsid w:val="00DC6D16"/>
    <w:rsid w:val="00DC7773"/>
    <w:rsid w:val="00DC7940"/>
    <w:rsid w:val="00DC7A88"/>
    <w:rsid w:val="00DD15E4"/>
    <w:rsid w:val="00DD1690"/>
    <w:rsid w:val="00DD17C8"/>
    <w:rsid w:val="00DD1D17"/>
    <w:rsid w:val="00DD3080"/>
    <w:rsid w:val="00DD312E"/>
    <w:rsid w:val="00DD45E5"/>
    <w:rsid w:val="00DD5071"/>
    <w:rsid w:val="00DD5C9B"/>
    <w:rsid w:val="00DD622F"/>
    <w:rsid w:val="00DD630F"/>
    <w:rsid w:val="00DD65E0"/>
    <w:rsid w:val="00DD6A86"/>
    <w:rsid w:val="00DD6B50"/>
    <w:rsid w:val="00DD75FE"/>
    <w:rsid w:val="00DD76F6"/>
    <w:rsid w:val="00DD771B"/>
    <w:rsid w:val="00DD7B03"/>
    <w:rsid w:val="00DD7E9E"/>
    <w:rsid w:val="00DE084D"/>
    <w:rsid w:val="00DE0C5B"/>
    <w:rsid w:val="00DE0C71"/>
    <w:rsid w:val="00DE2C6E"/>
    <w:rsid w:val="00DE2D47"/>
    <w:rsid w:val="00DE3C55"/>
    <w:rsid w:val="00DE3ECE"/>
    <w:rsid w:val="00DE490B"/>
    <w:rsid w:val="00DE4D1E"/>
    <w:rsid w:val="00DE4DAA"/>
    <w:rsid w:val="00DE625C"/>
    <w:rsid w:val="00DE6A3A"/>
    <w:rsid w:val="00DE7D1A"/>
    <w:rsid w:val="00DE7F48"/>
    <w:rsid w:val="00DF0DAA"/>
    <w:rsid w:val="00DF1296"/>
    <w:rsid w:val="00DF13C4"/>
    <w:rsid w:val="00DF1D5E"/>
    <w:rsid w:val="00DF1EEB"/>
    <w:rsid w:val="00DF2BBA"/>
    <w:rsid w:val="00DF303A"/>
    <w:rsid w:val="00DF3C3A"/>
    <w:rsid w:val="00DF443B"/>
    <w:rsid w:val="00DF4725"/>
    <w:rsid w:val="00DF581A"/>
    <w:rsid w:val="00DF5CEC"/>
    <w:rsid w:val="00DF5D12"/>
    <w:rsid w:val="00DF6088"/>
    <w:rsid w:val="00DF66CE"/>
    <w:rsid w:val="00DF6A7C"/>
    <w:rsid w:val="00DF6D16"/>
    <w:rsid w:val="00DF756D"/>
    <w:rsid w:val="00DF7CE4"/>
    <w:rsid w:val="00E000D3"/>
    <w:rsid w:val="00E00738"/>
    <w:rsid w:val="00E0108B"/>
    <w:rsid w:val="00E0276A"/>
    <w:rsid w:val="00E031CB"/>
    <w:rsid w:val="00E03F85"/>
    <w:rsid w:val="00E0484E"/>
    <w:rsid w:val="00E0549F"/>
    <w:rsid w:val="00E05816"/>
    <w:rsid w:val="00E065A5"/>
    <w:rsid w:val="00E06C65"/>
    <w:rsid w:val="00E06D36"/>
    <w:rsid w:val="00E07D53"/>
    <w:rsid w:val="00E07E1A"/>
    <w:rsid w:val="00E10AF3"/>
    <w:rsid w:val="00E11106"/>
    <w:rsid w:val="00E12336"/>
    <w:rsid w:val="00E14308"/>
    <w:rsid w:val="00E15CA1"/>
    <w:rsid w:val="00E1645F"/>
    <w:rsid w:val="00E17A19"/>
    <w:rsid w:val="00E201DC"/>
    <w:rsid w:val="00E20AB2"/>
    <w:rsid w:val="00E20E74"/>
    <w:rsid w:val="00E21034"/>
    <w:rsid w:val="00E21ABC"/>
    <w:rsid w:val="00E24DB1"/>
    <w:rsid w:val="00E25335"/>
    <w:rsid w:val="00E25F0D"/>
    <w:rsid w:val="00E2617A"/>
    <w:rsid w:val="00E26FFA"/>
    <w:rsid w:val="00E2750D"/>
    <w:rsid w:val="00E30467"/>
    <w:rsid w:val="00E306AD"/>
    <w:rsid w:val="00E30893"/>
    <w:rsid w:val="00E30D96"/>
    <w:rsid w:val="00E30EB6"/>
    <w:rsid w:val="00E3146A"/>
    <w:rsid w:val="00E31BD0"/>
    <w:rsid w:val="00E32765"/>
    <w:rsid w:val="00E32EC6"/>
    <w:rsid w:val="00E3377F"/>
    <w:rsid w:val="00E33B55"/>
    <w:rsid w:val="00E34F12"/>
    <w:rsid w:val="00E354ED"/>
    <w:rsid w:val="00E35AF3"/>
    <w:rsid w:val="00E37BE1"/>
    <w:rsid w:val="00E37D59"/>
    <w:rsid w:val="00E37F5A"/>
    <w:rsid w:val="00E4031A"/>
    <w:rsid w:val="00E40E98"/>
    <w:rsid w:val="00E41907"/>
    <w:rsid w:val="00E41AED"/>
    <w:rsid w:val="00E42BA7"/>
    <w:rsid w:val="00E42F2B"/>
    <w:rsid w:val="00E431EF"/>
    <w:rsid w:val="00E43C39"/>
    <w:rsid w:val="00E440C1"/>
    <w:rsid w:val="00E446FF"/>
    <w:rsid w:val="00E44904"/>
    <w:rsid w:val="00E45A96"/>
    <w:rsid w:val="00E460BB"/>
    <w:rsid w:val="00E463CC"/>
    <w:rsid w:val="00E46983"/>
    <w:rsid w:val="00E47240"/>
    <w:rsid w:val="00E47AA6"/>
    <w:rsid w:val="00E47ED9"/>
    <w:rsid w:val="00E506A2"/>
    <w:rsid w:val="00E511E3"/>
    <w:rsid w:val="00E51200"/>
    <w:rsid w:val="00E5279F"/>
    <w:rsid w:val="00E53DEB"/>
    <w:rsid w:val="00E540EA"/>
    <w:rsid w:val="00E54832"/>
    <w:rsid w:val="00E55511"/>
    <w:rsid w:val="00E55B11"/>
    <w:rsid w:val="00E5614F"/>
    <w:rsid w:val="00E574B4"/>
    <w:rsid w:val="00E603D1"/>
    <w:rsid w:val="00E604EC"/>
    <w:rsid w:val="00E60C40"/>
    <w:rsid w:val="00E61C85"/>
    <w:rsid w:val="00E62359"/>
    <w:rsid w:val="00E624B6"/>
    <w:rsid w:val="00E633BA"/>
    <w:rsid w:val="00E63B68"/>
    <w:rsid w:val="00E64196"/>
    <w:rsid w:val="00E64429"/>
    <w:rsid w:val="00E64658"/>
    <w:rsid w:val="00E64B41"/>
    <w:rsid w:val="00E64D2B"/>
    <w:rsid w:val="00E65246"/>
    <w:rsid w:val="00E654E8"/>
    <w:rsid w:val="00E667BB"/>
    <w:rsid w:val="00E66AD6"/>
    <w:rsid w:val="00E67BF8"/>
    <w:rsid w:val="00E70573"/>
    <w:rsid w:val="00E705A3"/>
    <w:rsid w:val="00E70E80"/>
    <w:rsid w:val="00E70EA1"/>
    <w:rsid w:val="00E738FD"/>
    <w:rsid w:val="00E73BEC"/>
    <w:rsid w:val="00E7469D"/>
    <w:rsid w:val="00E75DC3"/>
    <w:rsid w:val="00E768DC"/>
    <w:rsid w:val="00E77058"/>
    <w:rsid w:val="00E77071"/>
    <w:rsid w:val="00E7738E"/>
    <w:rsid w:val="00E814C3"/>
    <w:rsid w:val="00E8199C"/>
    <w:rsid w:val="00E81AD0"/>
    <w:rsid w:val="00E8286F"/>
    <w:rsid w:val="00E83051"/>
    <w:rsid w:val="00E8482C"/>
    <w:rsid w:val="00E852DB"/>
    <w:rsid w:val="00E85A39"/>
    <w:rsid w:val="00E8607D"/>
    <w:rsid w:val="00E86AA5"/>
    <w:rsid w:val="00E874EC"/>
    <w:rsid w:val="00E876EF"/>
    <w:rsid w:val="00E87E22"/>
    <w:rsid w:val="00E90114"/>
    <w:rsid w:val="00E90809"/>
    <w:rsid w:val="00E90894"/>
    <w:rsid w:val="00E90E3E"/>
    <w:rsid w:val="00E91F85"/>
    <w:rsid w:val="00E92D2A"/>
    <w:rsid w:val="00E94BC8"/>
    <w:rsid w:val="00E95244"/>
    <w:rsid w:val="00E961D7"/>
    <w:rsid w:val="00E96496"/>
    <w:rsid w:val="00E973BD"/>
    <w:rsid w:val="00EA0DBA"/>
    <w:rsid w:val="00EA1099"/>
    <w:rsid w:val="00EA1123"/>
    <w:rsid w:val="00EA24D6"/>
    <w:rsid w:val="00EA29F6"/>
    <w:rsid w:val="00EA3141"/>
    <w:rsid w:val="00EA3EEB"/>
    <w:rsid w:val="00EA4DF2"/>
    <w:rsid w:val="00EA52B9"/>
    <w:rsid w:val="00EA60D5"/>
    <w:rsid w:val="00EA6365"/>
    <w:rsid w:val="00EA6811"/>
    <w:rsid w:val="00EB0A25"/>
    <w:rsid w:val="00EB1E8E"/>
    <w:rsid w:val="00EB2126"/>
    <w:rsid w:val="00EB23A5"/>
    <w:rsid w:val="00EB25BE"/>
    <w:rsid w:val="00EB26A2"/>
    <w:rsid w:val="00EB344E"/>
    <w:rsid w:val="00EB3E43"/>
    <w:rsid w:val="00EB3FD8"/>
    <w:rsid w:val="00EB41F6"/>
    <w:rsid w:val="00EB4672"/>
    <w:rsid w:val="00EB48A8"/>
    <w:rsid w:val="00EB60B8"/>
    <w:rsid w:val="00EB67BD"/>
    <w:rsid w:val="00EB6952"/>
    <w:rsid w:val="00EB71F6"/>
    <w:rsid w:val="00EC2944"/>
    <w:rsid w:val="00EC2D2C"/>
    <w:rsid w:val="00EC39E2"/>
    <w:rsid w:val="00EC5165"/>
    <w:rsid w:val="00EC5A05"/>
    <w:rsid w:val="00EC6BC4"/>
    <w:rsid w:val="00EC6F88"/>
    <w:rsid w:val="00EC7126"/>
    <w:rsid w:val="00EC751A"/>
    <w:rsid w:val="00EC7AB2"/>
    <w:rsid w:val="00EC7CF1"/>
    <w:rsid w:val="00ED068C"/>
    <w:rsid w:val="00ED08BB"/>
    <w:rsid w:val="00ED0B11"/>
    <w:rsid w:val="00ED1895"/>
    <w:rsid w:val="00ED238D"/>
    <w:rsid w:val="00ED27E2"/>
    <w:rsid w:val="00ED2B7F"/>
    <w:rsid w:val="00ED2E65"/>
    <w:rsid w:val="00ED3365"/>
    <w:rsid w:val="00ED38E8"/>
    <w:rsid w:val="00ED461C"/>
    <w:rsid w:val="00ED590E"/>
    <w:rsid w:val="00ED59BA"/>
    <w:rsid w:val="00ED5C4E"/>
    <w:rsid w:val="00ED60A7"/>
    <w:rsid w:val="00ED70B0"/>
    <w:rsid w:val="00ED7B31"/>
    <w:rsid w:val="00EE024B"/>
    <w:rsid w:val="00EE057C"/>
    <w:rsid w:val="00EE0C8B"/>
    <w:rsid w:val="00EE1925"/>
    <w:rsid w:val="00EE1D76"/>
    <w:rsid w:val="00EE44E0"/>
    <w:rsid w:val="00EE4D2A"/>
    <w:rsid w:val="00EE580B"/>
    <w:rsid w:val="00EE5ADE"/>
    <w:rsid w:val="00EE5CD9"/>
    <w:rsid w:val="00EE6977"/>
    <w:rsid w:val="00EE6D9F"/>
    <w:rsid w:val="00EE725F"/>
    <w:rsid w:val="00EF04E4"/>
    <w:rsid w:val="00EF0D34"/>
    <w:rsid w:val="00EF0D5F"/>
    <w:rsid w:val="00EF6F74"/>
    <w:rsid w:val="00EF6FDF"/>
    <w:rsid w:val="00EF7F2B"/>
    <w:rsid w:val="00F00009"/>
    <w:rsid w:val="00F00226"/>
    <w:rsid w:val="00F020F7"/>
    <w:rsid w:val="00F025D8"/>
    <w:rsid w:val="00F02982"/>
    <w:rsid w:val="00F0316B"/>
    <w:rsid w:val="00F0322E"/>
    <w:rsid w:val="00F033B6"/>
    <w:rsid w:val="00F035F0"/>
    <w:rsid w:val="00F0417B"/>
    <w:rsid w:val="00F04A77"/>
    <w:rsid w:val="00F055D8"/>
    <w:rsid w:val="00F05FDB"/>
    <w:rsid w:val="00F06D93"/>
    <w:rsid w:val="00F0707F"/>
    <w:rsid w:val="00F07264"/>
    <w:rsid w:val="00F07D4E"/>
    <w:rsid w:val="00F1043B"/>
    <w:rsid w:val="00F10C11"/>
    <w:rsid w:val="00F11763"/>
    <w:rsid w:val="00F14081"/>
    <w:rsid w:val="00F1445A"/>
    <w:rsid w:val="00F152F3"/>
    <w:rsid w:val="00F16886"/>
    <w:rsid w:val="00F16D56"/>
    <w:rsid w:val="00F16DA8"/>
    <w:rsid w:val="00F177FF"/>
    <w:rsid w:val="00F178AE"/>
    <w:rsid w:val="00F201E5"/>
    <w:rsid w:val="00F2075E"/>
    <w:rsid w:val="00F20F45"/>
    <w:rsid w:val="00F21282"/>
    <w:rsid w:val="00F214FE"/>
    <w:rsid w:val="00F22654"/>
    <w:rsid w:val="00F24529"/>
    <w:rsid w:val="00F2579C"/>
    <w:rsid w:val="00F258D0"/>
    <w:rsid w:val="00F26744"/>
    <w:rsid w:val="00F2775D"/>
    <w:rsid w:val="00F300A2"/>
    <w:rsid w:val="00F3026E"/>
    <w:rsid w:val="00F30B63"/>
    <w:rsid w:val="00F311D5"/>
    <w:rsid w:val="00F3181A"/>
    <w:rsid w:val="00F31AD8"/>
    <w:rsid w:val="00F31B2E"/>
    <w:rsid w:val="00F31FE3"/>
    <w:rsid w:val="00F32174"/>
    <w:rsid w:val="00F32640"/>
    <w:rsid w:val="00F32F6C"/>
    <w:rsid w:val="00F3366F"/>
    <w:rsid w:val="00F339DC"/>
    <w:rsid w:val="00F3406D"/>
    <w:rsid w:val="00F349FE"/>
    <w:rsid w:val="00F34CB0"/>
    <w:rsid w:val="00F350CD"/>
    <w:rsid w:val="00F3700D"/>
    <w:rsid w:val="00F403BC"/>
    <w:rsid w:val="00F41C99"/>
    <w:rsid w:val="00F41FE1"/>
    <w:rsid w:val="00F425DC"/>
    <w:rsid w:val="00F42B3C"/>
    <w:rsid w:val="00F43988"/>
    <w:rsid w:val="00F449E7"/>
    <w:rsid w:val="00F44D73"/>
    <w:rsid w:val="00F451E7"/>
    <w:rsid w:val="00F455B3"/>
    <w:rsid w:val="00F45745"/>
    <w:rsid w:val="00F478F1"/>
    <w:rsid w:val="00F47990"/>
    <w:rsid w:val="00F47B67"/>
    <w:rsid w:val="00F504EE"/>
    <w:rsid w:val="00F5098A"/>
    <w:rsid w:val="00F50E99"/>
    <w:rsid w:val="00F51170"/>
    <w:rsid w:val="00F52874"/>
    <w:rsid w:val="00F52FFF"/>
    <w:rsid w:val="00F5341F"/>
    <w:rsid w:val="00F5367D"/>
    <w:rsid w:val="00F538C0"/>
    <w:rsid w:val="00F53FEB"/>
    <w:rsid w:val="00F54142"/>
    <w:rsid w:val="00F552A4"/>
    <w:rsid w:val="00F55DC0"/>
    <w:rsid w:val="00F568FA"/>
    <w:rsid w:val="00F5697B"/>
    <w:rsid w:val="00F57003"/>
    <w:rsid w:val="00F6001F"/>
    <w:rsid w:val="00F602F5"/>
    <w:rsid w:val="00F60435"/>
    <w:rsid w:val="00F60836"/>
    <w:rsid w:val="00F60C92"/>
    <w:rsid w:val="00F60D5F"/>
    <w:rsid w:val="00F613A6"/>
    <w:rsid w:val="00F6174A"/>
    <w:rsid w:val="00F61952"/>
    <w:rsid w:val="00F62251"/>
    <w:rsid w:val="00F62EB1"/>
    <w:rsid w:val="00F634CD"/>
    <w:rsid w:val="00F63C9B"/>
    <w:rsid w:val="00F6443E"/>
    <w:rsid w:val="00F64D10"/>
    <w:rsid w:val="00F6572B"/>
    <w:rsid w:val="00F65928"/>
    <w:rsid w:val="00F65C48"/>
    <w:rsid w:val="00F662F7"/>
    <w:rsid w:val="00F66D52"/>
    <w:rsid w:val="00F7080A"/>
    <w:rsid w:val="00F70E63"/>
    <w:rsid w:val="00F73204"/>
    <w:rsid w:val="00F7370F"/>
    <w:rsid w:val="00F74C27"/>
    <w:rsid w:val="00F756E0"/>
    <w:rsid w:val="00F75BD3"/>
    <w:rsid w:val="00F76266"/>
    <w:rsid w:val="00F7670D"/>
    <w:rsid w:val="00F76DB0"/>
    <w:rsid w:val="00F77332"/>
    <w:rsid w:val="00F81CF4"/>
    <w:rsid w:val="00F8231E"/>
    <w:rsid w:val="00F82583"/>
    <w:rsid w:val="00F83713"/>
    <w:rsid w:val="00F8542A"/>
    <w:rsid w:val="00F85EA1"/>
    <w:rsid w:val="00F86013"/>
    <w:rsid w:val="00F86083"/>
    <w:rsid w:val="00F86F98"/>
    <w:rsid w:val="00F879ED"/>
    <w:rsid w:val="00F90551"/>
    <w:rsid w:val="00F90E85"/>
    <w:rsid w:val="00F91C1C"/>
    <w:rsid w:val="00F921F7"/>
    <w:rsid w:val="00F9309B"/>
    <w:rsid w:val="00F937D1"/>
    <w:rsid w:val="00F93CA8"/>
    <w:rsid w:val="00F93DC8"/>
    <w:rsid w:val="00F95601"/>
    <w:rsid w:val="00F95663"/>
    <w:rsid w:val="00F95901"/>
    <w:rsid w:val="00F97361"/>
    <w:rsid w:val="00F975D9"/>
    <w:rsid w:val="00F975DD"/>
    <w:rsid w:val="00F97B92"/>
    <w:rsid w:val="00F97C32"/>
    <w:rsid w:val="00FA00D3"/>
    <w:rsid w:val="00FA0940"/>
    <w:rsid w:val="00FA1005"/>
    <w:rsid w:val="00FA1181"/>
    <w:rsid w:val="00FA11D7"/>
    <w:rsid w:val="00FA1EF1"/>
    <w:rsid w:val="00FA1F03"/>
    <w:rsid w:val="00FA2231"/>
    <w:rsid w:val="00FA260E"/>
    <w:rsid w:val="00FA2C72"/>
    <w:rsid w:val="00FA2E45"/>
    <w:rsid w:val="00FA2FAC"/>
    <w:rsid w:val="00FA3BFB"/>
    <w:rsid w:val="00FA46D6"/>
    <w:rsid w:val="00FA46E4"/>
    <w:rsid w:val="00FA52B2"/>
    <w:rsid w:val="00FA52D2"/>
    <w:rsid w:val="00FA58B2"/>
    <w:rsid w:val="00FA5E79"/>
    <w:rsid w:val="00FA6C66"/>
    <w:rsid w:val="00FA737B"/>
    <w:rsid w:val="00FA7D0E"/>
    <w:rsid w:val="00FA7F31"/>
    <w:rsid w:val="00FB0D70"/>
    <w:rsid w:val="00FB111B"/>
    <w:rsid w:val="00FB15A1"/>
    <w:rsid w:val="00FB1DFD"/>
    <w:rsid w:val="00FB2431"/>
    <w:rsid w:val="00FB24AC"/>
    <w:rsid w:val="00FB2EBF"/>
    <w:rsid w:val="00FB44AD"/>
    <w:rsid w:val="00FB4D7E"/>
    <w:rsid w:val="00FB5BFC"/>
    <w:rsid w:val="00FB668F"/>
    <w:rsid w:val="00FB6753"/>
    <w:rsid w:val="00FB6EAB"/>
    <w:rsid w:val="00FB7438"/>
    <w:rsid w:val="00FB7543"/>
    <w:rsid w:val="00FC031E"/>
    <w:rsid w:val="00FC0A94"/>
    <w:rsid w:val="00FC186E"/>
    <w:rsid w:val="00FC28E1"/>
    <w:rsid w:val="00FC300D"/>
    <w:rsid w:val="00FC42A7"/>
    <w:rsid w:val="00FC496C"/>
    <w:rsid w:val="00FC5667"/>
    <w:rsid w:val="00FC589E"/>
    <w:rsid w:val="00FC6275"/>
    <w:rsid w:val="00FC6F49"/>
    <w:rsid w:val="00FC7081"/>
    <w:rsid w:val="00FC7CB7"/>
    <w:rsid w:val="00FC7FB3"/>
    <w:rsid w:val="00FD0857"/>
    <w:rsid w:val="00FD270A"/>
    <w:rsid w:val="00FD2E2F"/>
    <w:rsid w:val="00FD3240"/>
    <w:rsid w:val="00FD346A"/>
    <w:rsid w:val="00FD3657"/>
    <w:rsid w:val="00FD3DEC"/>
    <w:rsid w:val="00FD4082"/>
    <w:rsid w:val="00FD4E0A"/>
    <w:rsid w:val="00FD4F72"/>
    <w:rsid w:val="00FD50F9"/>
    <w:rsid w:val="00FD5DFD"/>
    <w:rsid w:val="00FD6314"/>
    <w:rsid w:val="00FD6321"/>
    <w:rsid w:val="00FD6B27"/>
    <w:rsid w:val="00FD6E3B"/>
    <w:rsid w:val="00FD716A"/>
    <w:rsid w:val="00FD71ED"/>
    <w:rsid w:val="00FE00E6"/>
    <w:rsid w:val="00FE0414"/>
    <w:rsid w:val="00FE1B48"/>
    <w:rsid w:val="00FE1DD0"/>
    <w:rsid w:val="00FE1F6A"/>
    <w:rsid w:val="00FE26AA"/>
    <w:rsid w:val="00FE2C17"/>
    <w:rsid w:val="00FE3916"/>
    <w:rsid w:val="00FE464A"/>
    <w:rsid w:val="00FE59C1"/>
    <w:rsid w:val="00FE5D1C"/>
    <w:rsid w:val="00FE66BB"/>
    <w:rsid w:val="00FE78FB"/>
    <w:rsid w:val="00FE7998"/>
    <w:rsid w:val="00FF0AE0"/>
    <w:rsid w:val="00FF43C5"/>
    <w:rsid w:val="00FF56E9"/>
    <w:rsid w:val="00FF6D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uiPriority="10" w:qFormat="1"/>
    <w:lsdException w:name="Subtitle" w:uiPriority="11"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71ED"/>
    <w:rPr>
      <w:rFonts w:ascii="Arial" w:hAnsi="Arial"/>
    </w:rPr>
  </w:style>
  <w:style w:type="paragraph" w:styleId="Heading1">
    <w:name w:val="heading 1"/>
    <w:basedOn w:val="Normal"/>
    <w:next w:val="Normal"/>
    <w:link w:val="Heading1Char"/>
    <w:qFormat/>
    <w:rsid w:val="000F7BF1"/>
    <w:pPr>
      <w:keepNext/>
      <w:numPr>
        <w:numId w:val="1"/>
      </w:numPr>
      <w:spacing w:before="240" w:after="60"/>
      <w:outlineLvl w:val="0"/>
    </w:pPr>
    <w:rPr>
      <w:rFonts w:cs="Arial"/>
      <w:b/>
      <w:bCs/>
      <w:i/>
      <w:kern w:val="32"/>
      <w:sz w:val="32"/>
      <w:szCs w:val="32"/>
    </w:rPr>
  </w:style>
  <w:style w:type="paragraph" w:styleId="Heading2">
    <w:name w:val="heading 2"/>
    <w:basedOn w:val="Normal"/>
    <w:next w:val="Normal"/>
    <w:link w:val="Heading2Char"/>
    <w:qFormat/>
    <w:rsid w:val="000F7BF1"/>
    <w:pPr>
      <w:keepNext/>
      <w:numPr>
        <w:ilvl w:val="1"/>
        <w:numId w:val="1"/>
      </w:numPr>
      <w:spacing w:before="240" w:after="60"/>
      <w:ind w:left="576"/>
      <w:outlineLvl w:val="1"/>
    </w:pPr>
    <w:rPr>
      <w:rFonts w:cs="Arial"/>
      <w:b/>
      <w:bCs/>
      <w:i/>
      <w:iCs/>
      <w:sz w:val="28"/>
      <w:szCs w:val="28"/>
    </w:rPr>
  </w:style>
  <w:style w:type="paragraph" w:styleId="Heading3">
    <w:name w:val="heading 3"/>
    <w:basedOn w:val="Normal"/>
    <w:next w:val="Normal"/>
    <w:link w:val="Heading3Char"/>
    <w:qFormat/>
    <w:rsid w:val="000F7BF1"/>
    <w:pPr>
      <w:keepNext/>
      <w:numPr>
        <w:ilvl w:val="2"/>
        <w:numId w:val="1"/>
      </w:numPr>
      <w:spacing w:before="240" w:after="60"/>
      <w:outlineLvl w:val="2"/>
    </w:pPr>
    <w:rPr>
      <w:rFonts w:cs="Arial"/>
      <w:b/>
      <w:bCs/>
      <w:i/>
      <w:sz w:val="26"/>
      <w:szCs w:val="26"/>
    </w:rPr>
  </w:style>
  <w:style w:type="paragraph" w:styleId="Heading4">
    <w:name w:val="heading 4"/>
    <w:basedOn w:val="Normal"/>
    <w:next w:val="Normal"/>
    <w:link w:val="Heading4Char"/>
    <w:uiPriority w:val="9"/>
    <w:qFormat/>
    <w:rsid w:val="00972368"/>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972368"/>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972368"/>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972368"/>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972368"/>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qFormat/>
    <w:rsid w:val="00972368"/>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F7BF1"/>
    <w:rPr>
      <w:rFonts w:ascii="Arial" w:hAnsi="Arial" w:cs="Arial"/>
      <w:b/>
      <w:bCs/>
      <w:i/>
      <w:sz w:val="26"/>
      <w:szCs w:val="26"/>
    </w:rPr>
  </w:style>
  <w:style w:type="table" w:styleId="TableGrid">
    <w:name w:val="Table Grid"/>
    <w:basedOn w:val="TableNormal"/>
    <w:uiPriority w:val="59"/>
    <w:rsid w:val="00D01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qFormat/>
    <w:rsid w:val="0044033F"/>
    <w:pPr>
      <w:tabs>
        <w:tab w:val="left" w:pos="700"/>
        <w:tab w:val="right" w:leader="dot" w:pos="9172"/>
      </w:tabs>
      <w:ind w:left="200"/>
    </w:pPr>
  </w:style>
  <w:style w:type="paragraph" w:styleId="TOC1">
    <w:name w:val="toc 1"/>
    <w:basedOn w:val="Normal"/>
    <w:next w:val="Normal"/>
    <w:autoRedefine/>
    <w:uiPriority w:val="39"/>
    <w:qFormat/>
    <w:rsid w:val="0064785D"/>
    <w:pPr>
      <w:tabs>
        <w:tab w:val="left" w:pos="480"/>
        <w:tab w:val="right" w:leader="dot" w:pos="9172"/>
      </w:tabs>
    </w:pPr>
    <w:rPr>
      <w:b/>
      <w:sz w:val="24"/>
      <w:szCs w:val="24"/>
      <w:lang w:val="pl-PL"/>
    </w:rPr>
  </w:style>
  <w:style w:type="paragraph" w:styleId="TOC3">
    <w:name w:val="toc 3"/>
    <w:basedOn w:val="Normal"/>
    <w:next w:val="Normal"/>
    <w:autoRedefine/>
    <w:uiPriority w:val="39"/>
    <w:qFormat/>
    <w:rsid w:val="006B0A31"/>
    <w:pPr>
      <w:ind w:left="400"/>
    </w:pPr>
  </w:style>
  <w:style w:type="character" w:styleId="Hyperlink">
    <w:name w:val="Hyperlink"/>
    <w:basedOn w:val="DefaultParagraphFont"/>
    <w:uiPriority w:val="99"/>
    <w:rsid w:val="006B0A31"/>
    <w:rPr>
      <w:color w:val="0000FF"/>
      <w:u w:val="single"/>
    </w:rPr>
  </w:style>
  <w:style w:type="character" w:styleId="CommentReference">
    <w:name w:val="annotation reference"/>
    <w:basedOn w:val="DefaultParagraphFont"/>
    <w:semiHidden/>
    <w:rsid w:val="00347E2F"/>
    <w:rPr>
      <w:sz w:val="16"/>
      <w:szCs w:val="16"/>
    </w:rPr>
  </w:style>
  <w:style w:type="paragraph" w:styleId="CommentText">
    <w:name w:val="annotation text"/>
    <w:basedOn w:val="Normal"/>
    <w:link w:val="CommentTextChar"/>
    <w:semiHidden/>
    <w:rsid w:val="00347E2F"/>
  </w:style>
  <w:style w:type="paragraph" w:styleId="CommentSubject">
    <w:name w:val="annotation subject"/>
    <w:basedOn w:val="CommentText"/>
    <w:next w:val="CommentText"/>
    <w:link w:val="CommentSubjectChar"/>
    <w:semiHidden/>
    <w:rsid w:val="00347E2F"/>
    <w:rPr>
      <w:b/>
      <w:bCs/>
    </w:rPr>
  </w:style>
  <w:style w:type="paragraph" w:styleId="BalloonText">
    <w:name w:val="Balloon Text"/>
    <w:basedOn w:val="Normal"/>
    <w:link w:val="BalloonTextChar"/>
    <w:uiPriority w:val="99"/>
    <w:semiHidden/>
    <w:rsid w:val="00347E2F"/>
    <w:rPr>
      <w:rFonts w:ascii="Tahoma" w:hAnsi="Tahoma" w:cs="Tahoma"/>
      <w:sz w:val="16"/>
      <w:szCs w:val="16"/>
    </w:rPr>
  </w:style>
  <w:style w:type="paragraph" w:styleId="Caption">
    <w:name w:val="caption"/>
    <w:basedOn w:val="Normal"/>
    <w:next w:val="Normal"/>
    <w:qFormat/>
    <w:rsid w:val="00B82E4B"/>
    <w:rPr>
      <w:b/>
      <w:bCs/>
    </w:rPr>
  </w:style>
  <w:style w:type="paragraph" w:customStyle="1" w:styleId="FieldText">
    <w:name w:val="Field Text"/>
    <w:basedOn w:val="Normal"/>
    <w:rsid w:val="00B82E4B"/>
    <w:pPr>
      <w:spacing w:before="60" w:after="60"/>
    </w:pPr>
    <w:rPr>
      <w:sz w:val="19"/>
    </w:rPr>
  </w:style>
  <w:style w:type="table" w:styleId="TableContemporary">
    <w:name w:val="Table Contemporary"/>
    <w:basedOn w:val="TableNormal"/>
    <w:rsid w:val="00F32F6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er">
    <w:name w:val="footer"/>
    <w:basedOn w:val="Normal"/>
    <w:link w:val="FooterChar"/>
    <w:uiPriority w:val="99"/>
    <w:rsid w:val="005C7E67"/>
    <w:pPr>
      <w:tabs>
        <w:tab w:val="center" w:pos="4320"/>
        <w:tab w:val="right" w:pos="8640"/>
      </w:tabs>
    </w:pPr>
  </w:style>
  <w:style w:type="paragraph" w:styleId="TableofFigures">
    <w:name w:val="table of figures"/>
    <w:basedOn w:val="Normal"/>
    <w:next w:val="Normal"/>
    <w:uiPriority w:val="99"/>
    <w:rsid w:val="00706AF6"/>
  </w:style>
  <w:style w:type="character" w:styleId="PageNumber">
    <w:name w:val="page number"/>
    <w:basedOn w:val="DefaultParagraphFont"/>
    <w:rsid w:val="005C7E67"/>
  </w:style>
  <w:style w:type="paragraph" w:styleId="Header">
    <w:name w:val="header"/>
    <w:basedOn w:val="Normal"/>
    <w:link w:val="HeaderChar"/>
    <w:uiPriority w:val="99"/>
    <w:rsid w:val="004F4C65"/>
    <w:pPr>
      <w:tabs>
        <w:tab w:val="center" w:pos="4320"/>
        <w:tab w:val="right" w:pos="8640"/>
      </w:tabs>
    </w:pPr>
  </w:style>
  <w:style w:type="table" w:customStyle="1" w:styleId="Mojstil">
    <w:name w:val="Moj stil"/>
    <w:rsid w:val="0046642C"/>
    <w:pPr>
      <w:jc w:val="center"/>
    </w:pPr>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6E6E6"/>
      <w:vAlign w:val="center"/>
    </w:tcPr>
  </w:style>
  <w:style w:type="table" w:customStyle="1" w:styleId="Mojstil2">
    <w:name w:val="Moj stil 2"/>
    <w:rsid w:val="00897D75"/>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E26FFA"/>
    <w:rPr>
      <w:rFonts w:ascii="Arial" w:hAnsi="Arial"/>
    </w:rPr>
  </w:style>
  <w:style w:type="paragraph" w:styleId="NoSpacing">
    <w:name w:val="No Spacing"/>
    <w:link w:val="NoSpacingChar"/>
    <w:uiPriority w:val="1"/>
    <w:qFormat/>
    <w:rsid w:val="00E64429"/>
    <w:rPr>
      <w:rFonts w:ascii="Arial" w:hAnsi="Arial"/>
    </w:rPr>
  </w:style>
  <w:style w:type="character" w:styleId="FollowedHyperlink">
    <w:name w:val="FollowedHyperlink"/>
    <w:basedOn w:val="DefaultParagraphFont"/>
    <w:rsid w:val="009E1A2A"/>
    <w:rPr>
      <w:color w:val="800080"/>
      <w:u w:val="single"/>
    </w:rPr>
  </w:style>
  <w:style w:type="character" w:customStyle="1" w:styleId="HeaderChar">
    <w:name w:val="Header Char"/>
    <w:basedOn w:val="DefaultParagraphFont"/>
    <w:link w:val="Header"/>
    <w:uiPriority w:val="99"/>
    <w:rsid w:val="00270D5A"/>
    <w:rPr>
      <w:rFonts w:ascii="Arial" w:hAnsi="Arial"/>
    </w:rPr>
  </w:style>
  <w:style w:type="paragraph" w:styleId="ListParagraph">
    <w:name w:val="List Paragraph"/>
    <w:basedOn w:val="Normal"/>
    <w:uiPriority w:val="34"/>
    <w:qFormat/>
    <w:rsid w:val="00211400"/>
    <w:pPr>
      <w:ind w:left="720"/>
      <w:contextualSpacing/>
    </w:pPr>
    <w:rPr>
      <w:rFonts w:ascii="Calibri" w:hAnsi="Calibri"/>
      <w:sz w:val="24"/>
      <w:szCs w:val="24"/>
      <w:lang w:val="sr-Latn-CS" w:bidi="en-US"/>
    </w:rPr>
  </w:style>
  <w:style w:type="paragraph" w:styleId="TOC4">
    <w:name w:val="toc 4"/>
    <w:basedOn w:val="Normal"/>
    <w:next w:val="Normal"/>
    <w:autoRedefine/>
    <w:uiPriority w:val="39"/>
    <w:unhideWhenUsed/>
    <w:rsid w:val="00EC6BC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C6BC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C6BC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EC6BC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EC6BC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C6BC4"/>
    <w:pPr>
      <w:spacing w:after="100" w:line="276" w:lineRule="auto"/>
      <w:ind w:left="1760"/>
    </w:pPr>
    <w:rPr>
      <w:rFonts w:ascii="Calibri" w:hAnsi="Calibri"/>
      <w:sz w:val="22"/>
      <w:szCs w:val="22"/>
    </w:rPr>
  </w:style>
  <w:style w:type="table" w:styleId="TableClassic2">
    <w:name w:val="Table Classic 2"/>
    <w:basedOn w:val="TableNormal"/>
    <w:rsid w:val="00F178A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178AE"/>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F178A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0F6AE3"/>
  </w:style>
  <w:style w:type="character" w:styleId="Strong">
    <w:name w:val="Strong"/>
    <w:basedOn w:val="DefaultParagraphFont"/>
    <w:qFormat/>
    <w:rsid w:val="000F6AE3"/>
    <w:rPr>
      <w:b/>
      <w:bCs/>
    </w:rPr>
  </w:style>
  <w:style w:type="table" w:styleId="ColorfulList-Accent4">
    <w:name w:val="Colorful List Accent 4"/>
    <w:basedOn w:val="TableNormal"/>
    <w:uiPriority w:val="72"/>
    <w:rsid w:val="00335328"/>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List1-Accent6">
    <w:name w:val="Medium List 1 Accent 6"/>
    <w:basedOn w:val="TableNormal"/>
    <w:uiPriority w:val="65"/>
    <w:rsid w:val="00335328"/>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Shading1-Accent6">
    <w:name w:val="Medium Shading 1 Accent 6"/>
    <w:basedOn w:val="TableNormal"/>
    <w:uiPriority w:val="63"/>
    <w:rsid w:val="00335328"/>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6">
    <w:name w:val="Medium List 2 Accent 6"/>
    <w:basedOn w:val="TableNormal"/>
    <w:uiPriority w:val="66"/>
    <w:rsid w:val="00335328"/>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customStyle="1" w:styleId="NoSpacingChar">
    <w:name w:val="No Spacing Char"/>
    <w:link w:val="NoSpacing"/>
    <w:uiPriority w:val="1"/>
    <w:rsid w:val="002252EA"/>
    <w:rPr>
      <w:rFonts w:ascii="Arial" w:hAnsi="Arial"/>
      <w:lang w:val="en-US" w:eastAsia="en-US" w:bidi="ar-SA"/>
    </w:rPr>
  </w:style>
  <w:style w:type="character" w:customStyle="1" w:styleId="BalloonTextChar">
    <w:name w:val="Balloon Text Char"/>
    <w:basedOn w:val="DefaultParagraphFont"/>
    <w:link w:val="BalloonText"/>
    <w:uiPriority w:val="99"/>
    <w:semiHidden/>
    <w:rsid w:val="002252EA"/>
    <w:rPr>
      <w:rFonts w:ascii="Tahoma" w:hAnsi="Tahoma" w:cs="Tahoma"/>
      <w:sz w:val="16"/>
      <w:szCs w:val="16"/>
    </w:rPr>
  </w:style>
  <w:style w:type="paragraph" w:customStyle="1" w:styleId="Style">
    <w:name w:val="Style"/>
    <w:rsid w:val="002252EA"/>
    <w:pPr>
      <w:widowControl w:val="0"/>
      <w:autoSpaceDE w:val="0"/>
      <w:autoSpaceDN w:val="0"/>
      <w:adjustRightInd w:val="0"/>
    </w:pPr>
    <w:rPr>
      <w:sz w:val="24"/>
      <w:szCs w:val="24"/>
    </w:rPr>
  </w:style>
  <w:style w:type="paragraph" w:customStyle="1" w:styleId="Normal1">
    <w:name w:val="Normal1"/>
    <w:basedOn w:val="Normal"/>
    <w:rsid w:val="002252EA"/>
    <w:pPr>
      <w:spacing w:before="100" w:beforeAutospacing="1" w:after="100" w:afterAutospacing="1"/>
    </w:pPr>
    <w:rPr>
      <w:rFonts w:cs="Arial"/>
      <w:sz w:val="22"/>
      <w:szCs w:val="22"/>
      <w:lang w:val="en-AU" w:eastAsia="en-AU"/>
    </w:rPr>
  </w:style>
  <w:style w:type="character" w:customStyle="1" w:styleId="Heading1Char">
    <w:name w:val="Heading 1 Char"/>
    <w:basedOn w:val="DefaultParagraphFont"/>
    <w:link w:val="Heading1"/>
    <w:rsid w:val="000F7BF1"/>
    <w:rPr>
      <w:rFonts w:ascii="Arial" w:hAnsi="Arial" w:cs="Arial"/>
      <w:b/>
      <w:bCs/>
      <w:i/>
      <w:kern w:val="32"/>
      <w:sz w:val="32"/>
      <w:szCs w:val="32"/>
    </w:rPr>
  </w:style>
  <w:style w:type="paragraph" w:styleId="TOCHeading">
    <w:name w:val="TOC Heading"/>
    <w:basedOn w:val="Heading1"/>
    <w:next w:val="Normal"/>
    <w:uiPriority w:val="39"/>
    <w:semiHidden/>
    <w:unhideWhenUsed/>
    <w:qFormat/>
    <w:rsid w:val="002252EA"/>
    <w:pPr>
      <w:keepLines/>
      <w:numPr>
        <w:numId w:val="0"/>
      </w:numPr>
      <w:spacing w:before="480" w:after="0" w:line="276" w:lineRule="auto"/>
      <w:outlineLvl w:val="9"/>
    </w:pPr>
    <w:rPr>
      <w:rFonts w:ascii="Cambria" w:hAnsi="Cambria" w:cs="Times New Roman"/>
      <w:color w:val="365F91"/>
      <w:kern w:val="0"/>
      <w:sz w:val="28"/>
      <w:szCs w:val="28"/>
      <w:lang w:eastAsia="ja-JP"/>
    </w:rPr>
  </w:style>
  <w:style w:type="character" w:customStyle="1" w:styleId="Heading2Char">
    <w:name w:val="Heading 2 Char"/>
    <w:basedOn w:val="DefaultParagraphFont"/>
    <w:link w:val="Heading2"/>
    <w:rsid w:val="000F7BF1"/>
    <w:rPr>
      <w:rFonts w:ascii="Arial" w:hAnsi="Arial" w:cs="Arial"/>
      <w:b/>
      <w:bCs/>
      <w:i/>
      <w:iCs/>
      <w:sz w:val="28"/>
      <w:szCs w:val="28"/>
    </w:rPr>
  </w:style>
  <w:style w:type="character" w:customStyle="1" w:styleId="Heading4Char">
    <w:name w:val="Heading 4 Char"/>
    <w:basedOn w:val="DefaultParagraphFont"/>
    <w:link w:val="Heading4"/>
    <w:uiPriority w:val="9"/>
    <w:rsid w:val="002252EA"/>
    <w:rPr>
      <w:b/>
      <w:bCs/>
      <w:sz w:val="28"/>
      <w:szCs w:val="28"/>
    </w:rPr>
  </w:style>
  <w:style w:type="paragraph" w:styleId="Subtitle">
    <w:name w:val="Subtitle"/>
    <w:basedOn w:val="Normal"/>
    <w:next w:val="Normal"/>
    <w:link w:val="SubtitleChar"/>
    <w:uiPriority w:val="11"/>
    <w:qFormat/>
    <w:rsid w:val="002252EA"/>
    <w:pPr>
      <w:numPr>
        <w:ilvl w:val="1"/>
      </w:numPr>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2252EA"/>
    <w:rPr>
      <w:rFonts w:ascii="Cambria" w:eastAsia="Times New Roman" w:hAnsi="Cambria" w:cs="Times New Roman"/>
      <w:i/>
      <w:iCs/>
      <w:color w:val="4F81BD"/>
      <w:spacing w:val="15"/>
      <w:sz w:val="24"/>
      <w:szCs w:val="24"/>
    </w:rPr>
  </w:style>
  <w:style w:type="paragraph" w:customStyle="1" w:styleId="style1">
    <w:name w:val="style1"/>
    <w:basedOn w:val="Normal"/>
    <w:rsid w:val="002671D7"/>
    <w:pPr>
      <w:jc w:val="both"/>
    </w:pPr>
    <w:rPr>
      <w:rFonts w:ascii="Times New Roman" w:hAnsi="Times New Roman"/>
      <w:sz w:val="24"/>
      <w:szCs w:val="24"/>
    </w:rPr>
  </w:style>
  <w:style w:type="character" w:customStyle="1" w:styleId="style111">
    <w:name w:val="style111"/>
    <w:basedOn w:val="DefaultParagraphFont"/>
    <w:rsid w:val="00DC110F"/>
    <w:rPr>
      <w:sz w:val="24"/>
      <w:szCs w:val="24"/>
    </w:rPr>
  </w:style>
  <w:style w:type="paragraph" w:customStyle="1" w:styleId="text">
    <w:name w:val="text"/>
    <w:basedOn w:val="Normal"/>
    <w:rsid w:val="00DC110F"/>
    <w:rPr>
      <w:rFonts w:ascii="Times New Roman" w:hAnsi="Times New Roman"/>
      <w:sz w:val="24"/>
      <w:szCs w:val="24"/>
    </w:rPr>
  </w:style>
  <w:style w:type="paragraph" w:customStyle="1" w:styleId="mapatext">
    <w:name w:val="mapa_text"/>
    <w:basedOn w:val="Normal"/>
    <w:rsid w:val="00B93A79"/>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120DFC"/>
    <w:pPr>
      <w:spacing w:before="100" w:beforeAutospacing="1" w:after="100" w:afterAutospacing="1"/>
    </w:pPr>
    <w:rPr>
      <w:rFonts w:ascii="Times New Roman" w:hAnsi="Times New Roman"/>
      <w:sz w:val="24"/>
      <w:szCs w:val="24"/>
    </w:rPr>
  </w:style>
  <w:style w:type="paragraph" w:customStyle="1" w:styleId="Default">
    <w:name w:val="Default"/>
    <w:rsid w:val="000B4519"/>
    <w:pPr>
      <w:autoSpaceDE w:val="0"/>
      <w:autoSpaceDN w:val="0"/>
      <w:adjustRightInd w:val="0"/>
    </w:pPr>
    <w:rPr>
      <w:rFonts w:ascii="Century Gothic" w:hAnsi="Century Gothic" w:cs="Century Gothic"/>
      <w:color w:val="000000"/>
      <w:sz w:val="24"/>
      <w:szCs w:val="24"/>
    </w:rPr>
  </w:style>
  <w:style w:type="paragraph" w:customStyle="1" w:styleId="Pa2">
    <w:name w:val="Pa2"/>
    <w:basedOn w:val="Default"/>
    <w:next w:val="Default"/>
    <w:uiPriority w:val="99"/>
    <w:rsid w:val="000B4519"/>
    <w:pPr>
      <w:spacing w:line="241" w:lineRule="atLeast"/>
    </w:pPr>
    <w:rPr>
      <w:rFonts w:cs="Times New Roman"/>
      <w:color w:val="auto"/>
    </w:rPr>
  </w:style>
  <w:style w:type="paragraph" w:customStyle="1" w:styleId="Naslov2">
    <w:name w:val="Naslov 2"/>
    <w:basedOn w:val="Normal"/>
    <w:link w:val="Naslov2Char"/>
    <w:autoRedefine/>
    <w:rsid w:val="0016548D"/>
    <w:rPr>
      <w:b/>
      <w:sz w:val="28"/>
      <w:szCs w:val="28"/>
      <w:lang w:val="sr-Latn-CS" w:eastAsia="sr-Latn-CS"/>
    </w:rPr>
  </w:style>
  <w:style w:type="character" w:customStyle="1" w:styleId="Naslov2Char">
    <w:name w:val="Naslov 2 Char"/>
    <w:link w:val="Naslov2"/>
    <w:rsid w:val="0016548D"/>
    <w:rPr>
      <w:rFonts w:ascii="Arial" w:hAnsi="Arial"/>
      <w:b/>
      <w:sz w:val="28"/>
      <w:szCs w:val="28"/>
      <w:lang w:val="sr-Latn-CS" w:eastAsia="sr-Latn-CS"/>
    </w:rPr>
  </w:style>
  <w:style w:type="paragraph" w:customStyle="1" w:styleId="Naslov3">
    <w:name w:val="Naslov 3"/>
    <w:basedOn w:val="Normal"/>
    <w:autoRedefine/>
    <w:rsid w:val="008C40DE"/>
    <w:pPr>
      <w:spacing w:after="120"/>
    </w:pPr>
    <w:rPr>
      <w:rFonts w:cs="Arial"/>
      <w:b/>
      <w:i/>
      <w:sz w:val="24"/>
      <w:szCs w:val="28"/>
      <w:lang w:val="sr-Latn-CS" w:eastAsia="sr-Latn-CS"/>
    </w:rPr>
  </w:style>
  <w:style w:type="paragraph" w:styleId="BodyText">
    <w:name w:val="Body Text"/>
    <w:basedOn w:val="Normal"/>
    <w:link w:val="BodyTextChar"/>
    <w:unhideWhenUsed/>
    <w:rsid w:val="00892050"/>
    <w:rPr>
      <w:rFonts w:ascii="Times New Roman" w:hAnsi="Times New Roman"/>
      <w:sz w:val="24"/>
      <w:szCs w:val="24"/>
      <w:lang w:val="hr-HR"/>
    </w:rPr>
  </w:style>
  <w:style w:type="character" w:customStyle="1" w:styleId="BodyTextChar">
    <w:name w:val="Body Text Char"/>
    <w:basedOn w:val="DefaultParagraphFont"/>
    <w:link w:val="BodyText"/>
    <w:rsid w:val="00892050"/>
    <w:rPr>
      <w:sz w:val="24"/>
      <w:szCs w:val="24"/>
      <w:lang w:val="hr-HR"/>
    </w:rPr>
  </w:style>
  <w:style w:type="paragraph" w:customStyle="1" w:styleId="paragraph">
    <w:name w:val="paragraph"/>
    <w:basedOn w:val="Normal"/>
    <w:rsid w:val="00E51200"/>
    <w:pPr>
      <w:tabs>
        <w:tab w:val="left" w:pos="851"/>
        <w:tab w:val="left" w:pos="1701"/>
        <w:tab w:val="left" w:pos="2552"/>
        <w:tab w:val="left" w:pos="3402"/>
      </w:tabs>
      <w:spacing w:before="60" w:after="60"/>
      <w:ind w:left="851"/>
      <w:jc w:val="both"/>
    </w:pPr>
    <w:rPr>
      <w:rFonts w:ascii="Times New Roman" w:hAnsi="Times New Roman"/>
      <w:sz w:val="22"/>
      <w:lang w:val="en-GB"/>
    </w:rPr>
  </w:style>
  <w:style w:type="paragraph" w:styleId="FootnoteText">
    <w:name w:val="footnote text"/>
    <w:basedOn w:val="Normal"/>
    <w:link w:val="FootnoteTextChar"/>
    <w:rsid w:val="00CC543E"/>
    <w:rPr>
      <w:rFonts w:ascii="Times New Roman" w:hAnsi="Times New Roman"/>
      <w:lang w:val="en-GB"/>
    </w:rPr>
  </w:style>
  <w:style w:type="character" w:customStyle="1" w:styleId="FootnoteTextChar">
    <w:name w:val="Footnote Text Char"/>
    <w:basedOn w:val="DefaultParagraphFont"/>
    <w:link w:val="FootnoteText"/>
    <w:rsid w:val="00CC543E"/>
    <w:rPr>
      <w:lang w:val="en-GB"/>
    </w:rPr>
  </w:style>
  <w:style w:type="character" w:styleId="FootnoteReference">
    <w:name w:val="footnote reference"/>
    <w:rsid w:val="00CC543E"/>
    <w:rPr>
      <w:vertAlign w:val="superscript"/>
    </w:rPr>
  </w:style>
  <w:style w:type="paragraph" w:styleId="BodyTextIndent">
    <w:name w:val="Body Text Indent"/>
    <w:basedOn w:val="Normal"/>
    <w:link w:val="BodyTextIndentChar"/>
    <w:rsid w:val="005D21C0"/>
    <w:pPr>
      <w:spacing w:after="120"/>
      <w:ind w:left="283"/>
    </w:pPr>
  </w:style>
  <w:style w:type="character" w:customStyle="1" w:styleId="BodyTextIndentChar">
    <w:name w:val="Body Text Indent Char"/>
    <w:basedOn w:val="DefaultParagraphFont"/>
    <w:link w:val="BodyTextIndent"/>
    <w:rsid w:val="005D21C0"/>
    <w:rPr>
      <w:rFonts w:ascii="Arial" w:hAnsi="Arial"/>
    </w:rPr>
  </w:style>
  <w:style w:type="character" w:customStyle="1" w:styleId="Heading5Char">
    <w:name w:val="Heading 5 Char"/>
    <w:basedOn w:val="DefaultParagraphFont"/>
    <w:link w:val="Heading5"/>
    <w:uiPriority w:val="9"/>
    <w:rsid w:val="005D21C0"/>
    <w:rPr>
      <w:rFonts w:ascii="Arial" w:hAnsi="Arial"/>
      <w:b/>
      <w:bCs/>
      <w:i/>
      <w:iCs/>
      <w:sz w:val="26"/>
      <w:szCs w:val="26"/>
    </w:rPr>
  </w:style>
  <w:style w:type="character" w:customStyle="1" w:styleId="Heading6Char">
    <w:name w:val="Heading 6 Char"/>
    <w:basedOn w:val="DefaultParagraphFont"/>
    <w:link w:val="Heading6"/>
    <w:uiPriority w:val="9"/>
    <w:rsid w:val="005D21C0"/>
    <w:rPr>
      <w:b/>
      <w:bCs/>
      <w:sz w:val="22"/>
      <w:szCs w:val="22"/>
    </w:rPr>
  </w:style>
  <w:style w:type="character" w:customStyle="1" w:styleId="Heading7Char">
    <w:name w:val="Heading 7 Char"/>
    <w:basedOn w:val="DefaultParagraphFont"/>
    <w:link w:val="Heading7"/>
    <w:rsid w:val="005D21C0"/>
    <w:rPr>
      <w:sz w:val="24"/>
      <w:szCs w:val="24"/>
    </w:rPr>
  </w:style>
  <w:style w:type="character" w:customStyle="1" w:styleId="Heading8Char">
    <w:name w:val="Heading 8 Char"/>
    <w:basedOn w:val="DefaultParagraphFont"/>
    <w:link w:val="Heading8"/>
    <w:rsid w:val="005D21C0"/>
    <w:rPr>
      <w:i/>
      <w:iCs/>
      <w:sz w:val="24"/>
      <w:szCs w:val="24"/>
    </w:rPr>
  </w:style>
  <w:style w:type="character" w:customStyle="1" w:styleId="Heading9Char">
    <w:name w:val="Heading 9 Char"/>
    <w:basedOn w:val="DefaultParagraphFont"/>
    <w:link w:val="Heading9"/>
    <w:uiPriority w:val="9"/>
    <w:rsid w:val="005D21C0"/>
    <w:rPr>
      <w:rFonts w:ascii="Arial" w:hAnsi="Arial" w:cs="Arial"/>
      <w:sz w:val="22"/>
      <w:szCs w:val="22"/>
    </w:rPr>
  </w:style>
  <w:style w:type="paragraph" w:styleId="Title">
    <w:name w:val="Title"/>
    <w:basedOn w:val="Normal"/>
    <w:next w:val="Normal"/>
    <w:link w:val="TitleChar"/>
    <w:uiPriority w:val="10"/>
    <w:qFormat/>
    <w:rsid w:val="005D21C0"/>
    <w:pPr>
      <w:spacing w:before="240" w:after="60"/>
      <w:jc w:val="center"/>
      <w:outlineLvl w:val="0"/>
    </w:pPr>
    <w:rPr>
      <w:rFonts w:ascii="Cambria" w:hAnsi="Cambria"/>
      <w:b/>
      <w:bCs/>
      <w:kern w:val="28"/>
      <w:sz w:val="32"/>
      <w:szCs w:val="32"/>
      <w:lang w:bidi="en-US"/>
    </w:rPr>
  </w:style>
  <w:style w:type="character" w:customStyle="1" w:styleId="TitleChar">
    <w:name w:val="Title Char"/>
    <w:basedOn w:val="DefaultParagraphFont"/>
    <w:link w:val="Title"/>
    <w:uiPriority w:val="10"/>
    <w:rsid w:val="005D21C0"/>
    <w:rPr>
      <w:rFonts w:ascii="Cambria" w:hAnsi="Cambria"/>
      <w:b/>
      <w:bCs/>
      <w:kern w:val="28"/>
      <w:sz w:val="32"/>
      <w:szCs w:val="32"/>
      <w:lang w:bidi="en-US"/>
    </w:rPr>
  </w:style>
  <w:style w:type="character" w:styleId="Emphasis">
    <w:name w:val="Emphasis"/>
    <w:basedOn w:val="DefaultParagraphFont"/>
    <w:qFormat/>
    <w:rsid w:val="005D21C0"/>
    <w:rPr>
      <w:rFonts w:ascii="Calibri" w:hAnsi="Calibri"/>
      <w:b/>
      <w:i/>
      <w:iCs/>
    </w:rPr>
  </w:style>
  <w:style w:type="paragraph" w:styleId="Quote">
    <w:name w:val="Quote"/>
    <w:basedOn w:val="Normal"/>
    <w:next w:val="Normal"/>
    <w:link w:val="QuoteChar"/>
    <w:uiPriority w:val="29"/>
    <w:qFormat/>
    <w:rsid w:val="005D21C0"/>
    <w:rPr>
      <w:rFonts w:ascii="Calibri" w:hAnsi="Calibri"/>
      <w:i/>
      <w:sz w:val="24"/>
      <w:szCs w:val="24"/>
      <w:lang w:bidi="en-US"/>
    </w:rPr>
  </w:style>
  <w:style w:type="character" w:customStyle="1" w:styleId="QuoteChar">
    <w:name w:val="Quote Char"/>
    <w:basedOn w:val="DefaultParagraphFont"/>
    <w:link w:val="Quote"/>
    <w:uiPriority w:val="29"/>
    <w:rsid w:val="005D21C0"/>
    <w:rPr>
      <w:rFonts w:ascii="Calibri" w:hAnsi="Calibri"/>
      <w:i/>
      <w:sz w:val="24"/>
      <w:szCs w:val="24"/>
      <w:lang w:bidi="en-US"/>
    </w:rPr>
  </w:style>
  <w:style w:type="paragraph" w:styleId="IntenseQuote">
    <w:name w:val="Intense Quote"/>
    <w:basedOn w:val="Normal"/>
    <w:next w:val="Normal"/>
    <w:link w:val="IntenseQuoteChar"/>
    <w:uiPriority w:val="30"/>
    <w:qFormat/>
    <w:rsid w:val="005D21C0"/>
    <w:pPr>
      <w:ind w:left="720" w:right="720"/>
    </w:pPr>
    <w:rPr>
      <w:rFonts w:ascii="Calibri" w:hAnsi="Calibri"/>
      <w:b/>
      <w:i/>
      <w:sz w:val="24"/>
      <w:szCs w:val="22"/>
      <w:lang w:bidi="en-US"/>
    </w:rPr>
  </w:style>
  <w:style w:type="character" w:customStyle="1" w:styleId="IntenseQuoteChar">
    <w:name w:val="Intense Quote Char"/>
    <w:basedOn w:val="DefaultParagraphFont"/>
    <w:link w:val="IntenseQuote"/>
    <w:uiPriority w:val="30"/>
    <w:rsid w:val="005D21C0"/>
    <w:rPr>
      <w:rFonts w:ascii="Calibri" w:hAnsi="Calibri"/>
      <w:b/>
      <w:i/>
      <w:sz w:val="24"/>
      <w:szCs w:val="22"/>
      <w:lang w:bidi="en-US"/>
    </w:rPr>
  </w:style>
  <w:style w:type="character" w:styleId="SubtleEmphasis">
    <w:name w:val="Subtle Emphasis"/>
    <w:uiPriority w:val="19"/>
    <w:qFormat/>
    <w:rsid w:val="005D21C0"/>
    <w:rPr>
      <w:i/>
      <w:color w:val="5A5A5A"/>
    </w:rPr>
  </w:style>
  <w:style w:type="character" w:styleId="IntenseEmphasis">
    <w:name w:val="Intense Emphasis"/>
    <w:basedOn w:val="DefaultParagraphFont"/>
    <w:uiPriority w:val="21"/>
    <w:qFormat/>
    <w:rsid w:val="005D21C0"/>
    <w:rPr>
      <w:b/>
      <w:i/>
      <w:sz w:val="24"/>
      <w:szCs w:val="24"/>
      <w:u w:val="single"/>
    </w:rPr>
  </w:style>
  <w:style w:type="character" w:styleId="SubtleReference">
    <w:name w:val="Subtle Reference"/>
    <w:basedOn w:val="DefaultParagraphFont"/>
    <w:uiPriority w:val="31"/>
    <w:qFormat/>
    <w:rsid w:val="005D21C0"/>
    <w:rPr>
      <w:sz w:val="24"/>
      <w:szCs w:val="24"/>
      <w:u w:val="single"/>
    </w:rPr>
  </w:style>
  <w:style w:type="character" w:styleId="IntenseReference">
    <w:name w:val="Intense Reference"/>
    <w:basedOn w:val="DefaultParagraphFont"/>
    <w:uiPriority w:val="32"/>
    <w:qFormat/>
    <w:rsid w:val="005D21C0"/>
    <w:rPr>
      <w:b/>
      <w:sz w:val="24"/>
      <w:u w:val="single"/>
    </w:rPr>
  </w:style>
  <w:style w:type="character" w:styleId="BookTitle">
    <w:name w:val="Book Title"/>
    <w:basedOn w:val="DefaultParagraphFont"/>
    <w:uiPriority w:val="33"/>
    <w:qFormat/>
    <w:rsid w:val="005D21C0"/>
    <w:rPr>
      <w:rFonts w:ascii="Cambria" w:eastAsia="Times New Roman" w:hAnsi="Cambria"/>
      <w:b/>
      <w:i/>
      <w:sz w:val="24"/>
      <w:szCs w:val="24"/>
    </w:rPr>
  </w:style>
  <w:style w:type="character" w:customStyle="1" w:styleId="messagebody">
    <w:name w:val="messagebody"/>
    <w:basedOn w:val="DefaultParagraphFont"/>
    <w:rsid w:val="005D21C0"/>
  </w:style>
  <w:style w:type="character" w:customStyle="1" w:styleId="shorttext">
    <w:name w:val="short_text"/>
    <w:basedOn w:val="DefaultParagraphFont"/>
    <w:rsid w:val="005D21C0"/>
  </w:style>
  <w:style w:type="paragraph" w:customStyle="1" w:styleId="1">
    <w:name w:val="1"/>
    <w:basedOn w:val="Normal"/>
    <w:rsid w:val="005D21C0"/>
    <w:pPr>
      <w:spacing w:after="160" w:line="240" w:lineRule="exact"/>
    </w:pPr>
    <w:rPr>
      <w:rFonts w:cs="Arial"/>
    </w:rPr>
  </w:style>
  <w:style w:type="character" w:customStyle="1" w:styleId="CommentTextChar">
    <w:name w:val="Comment Text Char"/>
    <w:basedOn w:val="DefaultParagraphFont"/>
    <w:link w:val="CommentText"/>
    <w:semiHidden/>
    <w:rsid w:val="005D21C0"/>
    <w:rPr>
      <w:rFonts w:ascii="Arial" w:hAnsi="Arial"/>
    </w:rPr>
  </w:style>
  <w:style w:type="character" w:customStyle="1" w:styleId="CommentSubjectChar">
    <w:name w:val="Comment Subject Char"/>
    <w:basedOn w:val="CommentTextChar"/>
    <w:link w:val="CommentSubject"/>
    <w:semiHidden/>
    <w:rsid w:val="005D21C0"/>
    <w:rPr>
      <w:rFonts w:ascii="Arial" w:hAnsi="Arial"/>
      <w:b/>
      <w:bCs/>
    </w:rPr>
  </w:style>
  <w:style w:type="paragraph" w:customStyle="1" w:styleId="Tabletext">
    <w:name w:val="Table text"/>
    <w:basedOn w:val="Normal"/>
    <w:rsid w:val="005D21C0"/>
    <w:rPr>
      <w:lang w:val="en-GB"/>
    </w:rPr>
  </w:style>
  <w:style w:type="paragraph" w:customStyle="1" w:styleId="Poglavlje">
    <w:name w:val="Poglavlje"/>
    <w:basedOn w:val="Normal"/>
    <w:autoRedefine/>
    <w:rsid w:val="005D21C0"/>
    <w:pPr>
      <w:pBdr>
        <w:bottom w:val="threeDEmboss" w:sz="24" w:space="1" w:color="auto"/>
      </w:pBdr>
      <w:spacing w:before="240" w:after="120"/>
    </w:pPr>
    <w:rPr>
      <w:rFonts w:cs="Arial"/>
      <w:b/>
      <w:i/>
      <w:sz w:val="32"/>
      <w:szCs w:val="32"/>
      <w:lang w:val="sr-Latn-CS" w:eastAsia="sr-Latn-CS"/>
    </w:rPr>
  </w:style>
  <w:style w:type="paragraph" w:customStyle="1" w:styleId="naslov30">
    <w:name w:val="naslov3"/>
    <w:basedOn w:val="Normal"/>
    <w:autoRedefine/>
    <w:rsid w:val="005D21C0"/>
    <w:pPr>
      <w:spacing w:after="80"/>
    </w:pPr>
    <w:rPr>
      <w:rFonts w:cs="Arial"/>
      <w:b/>
      <w:i/>
      <w:sz w:val="24"/>
      <w:szCs w:val="22"/>
      <w:lang w:val="sr-Latn-CS" w:eastAsia="sr-Latn-CS"/>
    </w:rPr>
  </w:style>
  <w:style w:type="paragraph" w:customStyle="1" w:styleId="StylenaslovpoglavljaBefore12ptAfter6ptBottomEmb">
    <w:name w:val="Style naslov poglavlja + Before:  12 pt After:  6 pt Bottom: (Emb..."/>
    <w:basedOn w:val="Normal"/>
    <w:rsid w:val="005D21C0"/>
    <w:pPr>
      <w:pBdr>
        <w:bottom w:val="threeDEmboss" w:sz="24" w:space="1" w:color="auto"/>
      </w:pBdr>
      <w:shd w:val="clear" w:color="auto" w:fill="E0E0E0"/>
      <w:spacing w:before="240" w:after="120"/>
    </w:pPr>
    <w:rPr>
      <w:b/>
      <w:bCs/>
      <w:i/>
      <w:iCs/>
      <w:kern w:val="32"/>
      <w:sz w:val="32"/>
      <w:lang w:val="sr-Latn-CS" w:eastAsia="sr-Latn-CS"/>
    </w:rPr>
  </w:style>
  <w:style w:type="paragraph" w:customStyle="1" w:styleId="Title1">
    <w:name w:val="Title 1"/>
    <w:basedOn w:val="Normal"/>
    <w:next w:val="Title2"/>
    <w:rsid w:val="005D21C0"/>
    <w:pPr>
      <w:spacing w:after="120"/>
    </w:pPr>
    <w:rPr>
      <w:b/>
      <w:sz w:val="28"/>
      <w:lang w:val="en-GB"/>
    </w:rPr>
  </w:style>
  <w:style w:type="paragraph" w:customStyle="1" w:styleId="Title2">
    <w:name w:val="Title 2"/>
    <w:basedOn w:val="Normal"/>
    <w:next w:val="Heading1"/>
    <w:rsid w:val="005D21C0"/>
    <w:pPr>
      <w:spacing w:before="120" w:after="600"/>
    </w:pPr>
    <w:rPr>
      <w:sz w:val="28"/>
      <w:lang w:val="en-GB"/>
    </w:rPr>
  </w:style>
  <w:style w:type="paragraph" w:customStyle="1" w:styleId="Bullet1">
    <w:name w:val="Bullet 1"/>
    <w:basedOn w:val="Normal"/>
    <w:rsid w:val="005D21C0"/>
    <w:pPr>
      <w:tabs>
        <w:tab w:val="left" w:pos="851"/>
        <w:tab w:val="num" w:pos="1701"/>
        <w:tab w:val="left" w:pos="2552"/>
        <w:tab w:val="left" w:pos="3402"/>
      </w:tabs>
      <w:spacing w:before="30" w:after="30"/>
      <w:ind w:left="1701" w:hanging="850"/>
      <w:jc w:val="both"/>
    </w:pPr>
    <w:rPr>
      <w:rFonts w:ascii="Times New Roman" w:hAnsi="Times New Roman"/>
      <w:sz w:val="22"/>
      <w:lang w:val="en-GB"/>
    </w:rPr>
  </w:style>
  <w:style w:type="paragraph" w:customStyle="1" w:styleId="Textbox">
    <w:name w:val="Text box"/>
    <w:basedOn w:val="Normal"/>
    <w:rsid w:val="005D21C0"/>
    <w:pPr>
      <w:spacing w:before="60" w:after="60"/>
    </w:pPr>
    <w:rPr>
      <w:sz w:val="18"/>
      <w:lang w:val="en-GB"/>
    </w:rPr>
  </w:style>
  <w:style w:type="paragraph" w:customStyle="1" w:styleId="LetteredList">
    <w:name w:val="Lettered List"/>
    <w:basedOn w:val="Bullet1"/>
    <w:rsid w:val="005D21C0"/>
  </w:style>
  <w:style w:type="paragraph" w:customStyle="1" w:styleId="TableBullet">
    <w:name w:val="Table Bullet"/>
    <w:basedOn w:val="Normal"/>
    <w:rsid w:val="005D21C0"/>
    <w:pPr>
      <w:tabs>
        <w:tab w:val="num" w:pos="340"/>
      </w:tabs>
      <w:ind w:left="340" w:hanging="340"/>
    </w:pPr>
    <w:rPr>
      <w:sz w:val="18"/>
      <w:lang w:val="en-GB"/>
    </w:rPr>
  </w:style>
  <w:style w:type="paragraph" w:customStyle="1" w:styleId="Paragraph0">
    <w:name w:val="Paragraph"/>
    <w:basedOn w:val="Normal"/>
    <w:rsid w:val="005D21C0"/>
    <w:pPr>
      <w:tabs>
        <w:tab w:val="left" w:pos="851"/>
        <w:tab w:val="left" w:pos="1701"/>
      </w:tabs>
      <w:spacing w:before="60" w:after="60"/>
      <w:ind w:left="851"/>
    </w:pPr>
    <w:rPr>
      <w:rFonts w:ascii="Times New Roman" w:hAnsi="Times New Roman"/>
      <w:sz w:val="22"/>
      <w:lang w:val="en-GB"/>
    </w:rPr>
  </w:style>
  <w:style w:type="paragraph" w:styleId="BodyText3">
    <w:name w:val="Body Text 3"/>
    <w:basedOn w:val="Normal"/>
    <w:link w:val="BodyText3Char"/>
    <w:rsid w:val="005D21C0"/>
    <w:pPr>
      <w:spacing w:after="120"/>
    </w:pPr>
    <w:rPr>
      <w:rFonts w:ascii="Times New Roman" w:hAnsi="Times New Roman"/>
      <w:sz w:val="16"/>
      <w:szCs w:val="16"/>
      <w:lang w:val="sr-Latn-CS" w:eastAsia="sr-Latn-CS"/>
    </w:rPr>
  </w:style>
  <w:style w:type="character" w:customStyle="1" w:styleId="BodyText3Char">
    <w:name w:val="Body Text 3 Char"/>
    <w:basedOn w:val="DefaultParagraphFont"/>
    <w:link w:val="BodyText3"/>
    <w:rsid w:val="005D21C0"/>
    <w:rPr>
      <w:sz w:val="16"/>
      <w:szCs w:val="16"/>
      <w:lang w:val="sr-Latn-CS" w:eastAsia="sr-Latn-CS"/>
    </w:rPr>
  </w:style>
  <w:style w:type="paragraph" w:customStyle="1" w:styleId="6312A347DEFA42859851F8C91E0063DE">
    <w:name w:val="6312A347DEFA42859851F8C91E0063DE"/>
    <w:rsid w:val="005D21C0"/>
    <w:pPr>
      <w:spacing w:after="200" w:line="276" w:lineRule="auto"/>
    </w:pPr>
    <w:rPr>
      <w:rFonts w:ascii="Calibri" w:hAnsi="Calibri"/>
      <w:sz w:val="22"/>
      <w:szCs w:val="22"/>
    </w:rPr>
  </w:style>
  <w:style w:type="table" w:styleId="TableWeb3">
    <w:name w:val="Table Web 3"/>
    <w:basedOn w:val="TableNormal"/>
    <w:rsid w:val="005D21C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5D21C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D21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Web2">
    <w:name w:val="Table Web 2"/>
    <w:basedOn w:val="TableNormal"/>
    <w:rsid w:val="005D21C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5">
    <w:name w:val="Table Grid 5"/>
    <w:basedOn w:val="TableNormal"/>
    <w:rsid w:val="005D21C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D21C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4">
    <w:name w:val="Table List 4"/>
    <w:basedOn w:val="TableNormal"/>
    <w:rsid w:val="005D21C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6">
    <w:name w:val="Table Grid 6"/>
    <w:basedOn w:val="TableNormal"/>
    <w:rsid w:val="005D21C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Theme">
    <w:name w:val="Table Theme"/>
    <w:basedOn w:val="TableNormal"/>
    <w:rsid w:val="005D2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5D21C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5D21C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5D21C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3Deffects3">
    <w:name w:val="Table 3D effects 3"/>
    <w:basedOn w:val="TableNormal"/>
    <w:rsid w:val="005D21C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5D21C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D21C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5D21C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Grid2">
    <w:name w:val="Table Grid 2"/>
    <w:basedOn w:val="TableNormal"/>
    <w:rsid w:val="005D21C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preduzecenas">
    <w:name w:val="preduzecenas"/>
    <w:basedOn w:val="DefaultParagraphFont"/>
    <w:rsid w:val="005D21C0"/>
  </w:style>
  <w:style w:type="character" w:customStyle="1" w:styleId="preduzeceadresa">
    <w:name w:val="preduzeceadresa"/>
    <w:basedOn w:val="DefaultParagraphFont"/>
    <w:rsid w:val="005D21C0"/>
  </w:style>
  <w:style w:type="character" w:customStyle="1" w:styleId="preduzecetext">
    <w:name w:val="preduzecetext"/>
    <w:basedOn w:val="DefaultParagraphFont"/>
    <w:rsid w:val="005D21C0"/>
  </w:style>
  <w:style w:type="paragraph" w:customStyle="1" w:styleId="yiv3134635589msonormal">
    <w:name w:val="yiv3134635589msonormal"/>
    <w:basedOn w:val="Normal"/>
    <w:rsid w:val="00202309"/>
    <w:pPr>
      <w:spacing w:before="100" w:beforeAutospacing="1" w:after="100" w:afterAutospacing="1"/>
    </w:pPr>
    <w:rPr>
      <w:rFonts w:ascii="Times New Roman" w:hAnsi="Times New Roman"/>
      <w:sz w:val="24"/>
      <w:szCs w:val="24"/>
    </w:rPr>
  </w:style>
  <w:style w:type="paragraph" w:customStyle="1" w:styleId="m2370433559076301570m7769054553575785986msocaption">
    <w:name w:val="m_2370433559076301570m_7769054553575785986msocaption"/>
    <w:basedOn w:val="Normal"/>
    <w:rsid w:val="009A6634"/>
    <w:pPr>
      <w:spacing w:before="100" w:beforeAutospacing="1" w:after="100" w:afterAutospacing="1"/>
    </w:pPr>
    <w:rPr>
      <w:rFonts w:ascii="Times New Roman" w:hAnsi="Times New Roman"/>
      <w:sz w:val="24"/>
      <w:szCs w:val="24"/>
    </w:rPr>
  </w:style>
  <w:style w:type="paragraph" w:customStyle="1" w:styleId="Style10">
    <w:name w:val="Style1"/>
    <w:basedOn w:val="Normal"/>
    <w:uiPriority w:val="99"/>
    <w:rsid w:val="00582C9A"/>
    <w:pPr>
      <w:widowControl w:val="0"/>
      <w:autoSpaceDE w:val="0"/>
      <w:autoSpaceDN w:val="0"/>
      <w:adjustRightInd w:val="0"/>
    </w:pPr>
    <w:rPr>
      <w:rFonts w:cs="Arial"/>
      <w:sz w:val="24"/>
      <w:szCs w:val="24"/>
    </w:rPr>
  </w:style>
  <w:style w:type="paragraph" w:customStyle="1" w:styleId="Style3">
    <w:name w:val="Style3"/>
    <w:basedOn w:val="Normal"/>
    <w:uiPriority w:val="99"/>
    <w:rsid w:val="00582C9A"/>
    <w:pPr>
      <w:widowControl w:val="0"/>
      <w:autoSpaceDE w:val="0"/>
      <w:autoSpaceDN w:val="0"/>
      <w:adjustRightInd w:val="0"/>
    </w:pPr>
    <w:rPr>
      <w:rFonts w:cs="Arial"/>
      <w:sz w:val="24"/>
      <w:szCs w:val="24"/>
    </w:rPr>
  </w:style>
  <w:style w:type="paragraph" w:customStyle="1" w:styleId="Style8">
    <w:name w:val="Style8"/>
    <w:basedOn w:val="Normal"/>
    <w:uiPriority w:val="99"/>
    <w:rsid w:val="00582C9A"/>
    <w:pPr>
      <w:widowControl w:val="0"/>
      <w:autoSpaceDE w:val="0"/>
      <w:autoSpaceDN w:val="0"/>
      <w:adjustRightInd w:val="0"/>
    </w:pPr>
    <w:rPr>
      <w:rFonts w:cs="Arial"/>
      <w:sz w:val="24"/>
      <w:szCs w:val="24"/>
    </w:rPr>
  </w:style>
  <w:style w:type="paragraph" w:customStyle="1" w:styleId="Style9">
    <w:name w:val="Style9"/>
    <w:basedOn w:val="Normal"/>
    <w:uiPriority w:val="99"/>
    <w:rsid w:val="00582C9A"/>
    <w:pPr>
      <w:widowControl w:val="0"/>
      <w:autoSpaceDE w:val="0"/>
      <w:autoSpaceDN w:val="0"/>
      <w:adjustRightInd w:val="0"/>
      <w:spacing w:line="182" w:lineRule="exact"/>
    </w:pPr>
    <w:rPr>
      <w:rFonts w:cs="Arial"/>
      <w:sz w:val="24"/>
      <w:szCs w:val="24"/>
    </w:rPr>
  </w:style>
  <w:style w:type="paragraph" w:customStyle="1" w:styleId="Style100">
    <w:name w:val="Style10"/>
    <w:basedOn w:val="Normal"/>
    <w:uiPriority w:val="99"/>
    <w:rsid w:val="00582C9A"/>
    <w:pPr>
      <w:widowControl w:val="0"/>
      <w:autoSpaceDE w:val="0"/>
      <w:autoSpaceDN w:val="0"/>
      <w:adjustRightInd w:val="0"/>
      <w:jc w:val="both"/>
    </w:pPr>
    <w:rPr>
      <w:rFonts w:cs="Arial"/>
      <w:sz w:val="24"/>
      <w:szCs w:val="24"/>
    </w:rPr>
  </w:style>
  <w:style w:type="paragraph" w:customStyle="1" w:styleId="Style14">
    <w:name w:val="Style14"/>
    <w:basedOn w:val="Normal"/>
    <w:uiPriority w:val="99"/>
    <w:rsid w:val="00582C9A"/>
    <w:pPr>
      <w:widowControl w:val="0"/>
      <w:autoSpaceDE w:val="0"/>
      <w:autoSpaceDN w:val="0"/>
      <w:adjustRightInd w:val="0"/>
      <w:spacing w:line="130" w:lineRule="exact"/>
      <w:jc w:val="both"/>
    </w:pPr>
    <w:rPr>
      <w:rFonts w:cs="Arial"/>
      <w:sz w:val="24"/>
      <w:szCs w:val="24"/>
    </w:rPr>
  </w:style>
  <w:style w:type="paragraph" w:customStyle="1" w:styleId="Style16">
    <w:name w:val="Style16"/>
    <w:basedOn w:val="Normal"/>
    <w:uiPriority w:val="99"/>
    <w:rsid w:val="00582C9A"/>
    <w:pPr>
      <w:widowControl w:val="0"/>
      <w:autoSpaceDE w:val="0"/>
      <w:autoSpaceDN w:val="0"/>
      <w:adjustRightInd w:val="0"/>
      <w:spacing w:line="134" w:lineRule="exact"/>
    </w:pPr>
    <w:rPr>
      <w:rFonts w:cs="Arial"/>
      <w:sz w:val="24"/>
      <w:szCs w:val="24"/>
    </w:rPr>
  </w:style>
  <w:style w:type="paragraph" w:customStyle="1" w:styleId="Style17">
    <w:name w:val="Style17"/>
    <w:basedOn w:val="Normal"/>
    <w:uiPriority w:val="99"/>
    <w:rsid w:val="00582C9A"/>
    <w:pPr>
      <w:widowControl w:val="0"/>
      <w:autoSpaceDE w:val="0"/>
      <w:autoSpaceDN w:val="0"/>
      <w:adjustRightInd w:val="0"/>
    </w:pPr>
    <w:rPr>
      <w:rFonts w:cs="Arial"/>
      <w:sz w:val="24"/>
      <w:szCs w:val="24"/>
    </w:rPr>
  </w:style>
  <w:style w:type="paragraph" w:customStyle="1" w:styleId="Style20">
    <w:name w:val="Style20"/>
    <w:basedOn w:val="Normal"/>
    <w:uiPriority w:val="99"/>
    <w:rsid w:val="00582C9A"/>
    <w:pPr>
      <w:widowControl w:val="0"/>
      <w:autoSpaceDE w:val="0"/>
      <w:autoSpaceDN w:val="0"/>
      <w:adjustRightInd w:val="0"/>
    </w:pPr>
    <w:rPr>
      <w:rFonts w:cs="Arial"/>
      <w:sz w:val="24"/>
      <w:szCs w:val="24"/>
    </w:rPr>
  </w:style>
  <w:style w:type="paragraph" w:customStyle="1" w:styleId="Style22">
    <w:name w:val="Style22"/>
    <w:basedOn w:val="Normal"/>
    <w:uiPriority w:val="99"/>
    <w:rsid w:val="00582C9A"/>
    <w:pPr>
      <w:widowControl w:val="0"/>
      <w:autoSpaceDE w:val="0"/>
      <w:autoSpaceDN w:val="0"/>
      <w:adjustRightInd w:val="0"/>
    </w:pPr>
    <w:rPr>
      <w:rFonts w:cs="Arial"/>
      <w:sz w:val="24"/>
      <w:szCs w:val="24"/>
    </w:rPr>
  </w:style>
  <w:style w:type="paragraph" w:customStyle="1" w:styleId="Style29">
    <w:name w:val="Style29"/>
    <w:basedOn w:val="Normal"/>
    <w:uiPriority w:val="99"/>
    <w:rsid w:val="00582C9A"/>
    <w:pPr>
      <w:widowControl w:val="0"/>
      <w:autoSpaceDE w:val="0"/>
      <w:autoSpaceDN w:val="0"/>
      <w:adjustRightInd w:val="0"/>
      <w:jc w:val="right"/>
    </w:pPr>
    <w:rPr>
      <w:rFonts w:cs="Arial"/>
      <w:sz w:val="24"/>
      <w:szCs w:val="24"/>
    </w:rPr>
  </w:style>
  <w:style w:type="character" w:customStyle="1" w:styleId="FontStyle38">
    <w:name w:val="Font Style38"/>
    <w:basedOn w:val="DefaultParagraphFont"/>
    <w:uiPriority w:val="99"/>
    <w:rsid w:val="00582C9A"/>
    <w:rPr>
      <w:rFonts w:ascii="Arial" w:hAnsi="Arial" w:cs="Arial"/>
      <w:i/>
      <w:iCs/>
      <w:sz w:val="12"/>
      <w:szCs w:val="12"/>
    </w:rPr>
  </w:style>
  <w:style w:type="character" w:customStyle="1" w:styleId="FontStyle39">
    <w:name w:val="Font Style39"/>
    <w:basedOn w:val="DefaultParagraphFont"/>
    <w:uiPriority w:val="99"/>
    <w:rsid w:val="00582C9A"/>
    <w:rPr>
      <w:rFonts w:ascii="Arial" w:hAnsi="Arial" w:cs="Arial"/>
      <w:b/>
      <w:bCs/>
      <w:sz w:val="18"/>
      <w:szCs w:val="18"/>
    </w:rPr>
  </w:style>
  <w:style w:type="character" w:customStyle="1" w:styleId="FontStyle42">
    <w:name w:val="Font Style42"/>
    <w:basedOn w:val="DefaultParagraphFont"/>
    <w:uiPriority w:val="99"/>
    <w:rsid w:val="00582C9A"/>
    <w:rPr>
      <w:rFonts w:ascii="Arial" w:hAnsi="Arial" w:cs="Arial"/>
      <w:b/>
      <w:bCs/>
      <w:sz w:val="36"/>
      <w:szCs w:val="36"/>
    </w:rPr>
  </w:style>
  <w:style w:type="character" w:customStyle="1" w:styleId="FontStyle44">
    <w:name w:val="Font Style44"/>
    <w:basedOn w:val="DefaultParagraphFont"/>
    <w:uiPriority w:val="99"/>
    <w:rsid w:val="00582C9A"/>
    <w:rPr>
      <w:rFonts w:ascii="Arial" w:hAnsi="Arial" w:cs="Arial"/>
      <w:sz w:val="10"/>
      <w:szCs w:val="10"/>
    </w:rPr>
  </w:style>
  <w:style w:type="character" w:customStyle="1" w:styleId="FontStyle47">
    <w:name w:val="Font Style47"/>
    <w:basedOn w:val="DefaultParagraphFont"/>
    <w:uiPriority w:val="99"/>
    <w:rsid w:val="00582C9A"/>
    <w:rPr>
      <w:rFonts w:ascii="Arial" w:hAnsi="Arial" w:cs="Arial"/>
      <w:sz w:val="12"/>
      <w:szCs w:val="12"/>
    </w:rPr>
  </w:style>
  <w:style w:type="character" w:customStyle="1" w:styleId="FontStyle49">
    <w:name w:val="Font Style49"/>
    <w:basedOn w:val="DefaultParagraphFont"/>
    <w:uiPriority w:val="99"/>
    <w:rsid w:val="00582C9A"/>
    <w:rPr>
      <w:rFonts w:ascii="Arial" w:hAnsi="Arial" w:cs="Arial"/>
      <w:sz w:val="10"/>
      <w:szCs w:val="10"/>
    </w:rPr>
  </w:style>
  <w:style w:type="paragraph" w:customStyle="1" w:styleId="Pa3">
    <w:name w:val="Pa3"/>
    <w:basedOn w:val="Normal"/>
    <w:next w:val="Normal"/>
    <w:uiPriority w:val="99"/>
    <w:rsid w:val="005A774A"/>
    <w:pPr>
      <w:autoSpaceDE w:val="0"/>
      <w:autoSpaceDN w:val="0"/>
      <w:adjustRightInd w:val="0"/>
      <w:spacing w:line="241" w:lineRule="atLeast"/>
    </w:pPr>
    <w:rPr>
      <w:rFonts w:ascii="Champagne &amp; Limousines" w:eastAsia="Calibri" w:hAnsi="Champagne &amp; Limousines"/>
      <w:sz w:val="24"/>
      <w:szCs w:val="24"/>
    </w:rPr>
  </w:style>
  <w:style w:type="character" w:customStyle="1" w:styleId="A0">
    <w:name w:val="A0"/>
    <w:uiPriority w:val="99"/>
    <w:rsid w:val="005A774A"/>
    <w:rPr>
      <w:rFonts w:cs="Champagne &amp; Limousines"/>
      <w:color w:val="000000"/>
      <w:sz w:val="22"/>
      <w:szCs w:val="22"/>
    </w:rPr>
  </w:style>
</w:styles>
</file>

<file path=word/webSettings.xml><?xml version="1.0" encoding="utf-8"?>
<w:webSettings xmlns:r="http://schemas.openxmlformats.org/officeDocument/2006/relationships" xmlns:w="http://schemas.openxmlformats.org/wordprocessingml/2006/main">
  <w:divs>
    <w:div w:id="6372749">
      <w:bodyDiv w:val="1"/>
      <w:marLeft w:val="0"/>
      <w:marRight w:val="0"/>
      <w:marTop w:val="0"/>
      <w:marBottom w:val="0"/>
      <w:divBdr>
        <w:top w:val="none" w:sz="0" w:space="0" w:color="auto"/>
        <w:left w:val="none" w:sz="0" w:space="0" w:color="auto"/>
        <w:bottom w:val="none" w:sz="0" w:space="0" w:color="auto"/>
        <w:right w:val="none" w:sz="0" w:space="0" w:color="auto"/>
      </w:divBdr>
    </w:div>
    <w:div w:id="14818136">
      <w:bodyDiv w:val="1"/>
      <w:marLeft w:val="0"/>
      <w:marRight w:val="0"/>
      <w:marTop w:val="0"/>
      <w:marBottom w:val="0"/>
      <w:divBdr>
        <w:top w:val="none" w:sz="0" w:space="0" w:color="auto"/>
        <w:left w:val="none" w:sz="0" w:space="0" w:color="auto"/>
        <w:bottom w:val="none" w:sz="0" w:space="0" w:color="auto"/>
        <w:right w:val="none" w:sz="0" w:space="0" w:color="auto"/>
      </w:divBdr>
    </w:div>
    <w:div w:id="21908842">
      <w:bodyDiv w:val="1"/>
      <w:marLeft w:val="0"/>
      <w:marRight w:val="0"/>
      <w:marTop w:val="0"/>
      <w:marBottom w:val="0"/>
      <w:divBdr>
        <w:top w:val="none" w:sz="0" w:space="0" w:color="auto"/>
        <w:left w:val="none" w:sz="0" w:space="0" w:color="auto"/>
        <w:bottom w:val="none" w:sz="0" w:space="0" w:color="auto"/>
        <w:right w:val="none" w:sz="0" w:space="0" w:color="auto"/>
      </w:divBdr>
    </w:div>
    <w:div w:id="38096832">
      <w:bodyDiv w:val="1"/>
      <w:marLeft w:val="0"/>
      <w:marRight w:val="0"/>
      <w:marTop w:val="0"/>
      <w:marBottom w:val="0"/>
      <w:divBdr>
        <w:top w:val="none" w:sz="0" w:space="0" w:color="auto"/>
        <w:left w:val="none" w:sz="0" w:space="0" w:color="auto"/>
        <w:bottom w:val="none" w:sz="0" w:space="0" w:color="auto"/>
        <w:right w:val="none" w:sz="0" w:space="0" w:color="auto"/>
      </w:divBdr>
    </w:div>
    <w:div w:id="76830583">
      <w:bodyDiv w:val="1"/>
      <w:marLeft w:val="0"/>
      <w:marRight w:val="0"/>
      <w:marTop w:val="0"/>
      <w:marBottom w:val="0"/>
      <w:divBdr>
        <w:top w:val="none" w:sz="0" w:space="0" w:color="auto"/>
        <w:left w:val="none" w:sz="0" w:space="0" w:color="auto"/>
        <w:bottom w:val="none" w:sz="0" w:space="0" w:color="auto"/>
        <w:right w:val="none" w:sz="0" w:space="0" w:color="auto"/>
      </w:divBdr>
    </w:div>
    <w:div w:id="97066750">
      <w:bodyDiv w:val="1"/>
      <w:marLeft w:val="0"/>
      <w:marRight w:val="0"/>
      <w:marTop w:val="0"/>
      <w:marBottom w:val="0"/>
      <w:divBdr>
        <w:top w:val="none" w:sz="0" w:space="0" w:color="auto"/>
        <w:left w:val="none" w:sz="0" w:space="0" w:color="auto"/>
        <w:bottom w:val="none" w:sz="0" w:space="0" w:color="auto"/>
        <w:right w:val="none" w:sz="0" w:space="0" w:color="auto"/>
      </w:divBdr>
    </w:div>
    <w:div w:id="121463480">
      <w:bodyDiv w:val="1"/>
      <w:marLeft w:val="0"/>
      <w:marRight w:val="0"/>
      <w:marTop w:val="0"/>
      <w:marBottom w:val="0"/>
      <w:divBdr>
        <w:top w:val="none" w:sz="0" w:space="0" w:color="auto"/>
        <w:left w:val="none" w:sz="0" w:space="0" w:color="auto"/>
        <w:bottom w:val="none" w:sz="0" w:space="0" w:color="auto"/>
        <w:right w:val="none" w:sz="0" w:space="0" w:color="auto"/>
      </w:divBdr>
    </w:div>
    <w:div w:id="158427621">
      <w:bodyDiv w:val="1"/>
      <w:marLeft w:val="0"/>
      <w:marRight w:val="0"/>
      <w:marTop w:val="0"/>
      <w:marBottom w:val="0"/>
      <w:divBdr>
        <w:top w:val="none" w:sz="0" w:space="0" w:color="auto"/>
        <w:left w:val="none" w:sz="0" w:space="0" w:color="auto"/>
        <w:bottom w:val="none" w:sz="0" w:space="0" w:color="auto"/>
        <w:right w:val="none" w:sz="0" w:space="0" w:color="auto"/>
      </w:divBdr>
    </w:div>
    <w:div w:id="187373719">
      <w:bodyDiv w:val="1"/>
      <w:marLeft w:val="0"/>
      <w:marRight w:val="0"/>
      <w:marTop w:val="0"/>
      <w:marBottom w:val="0"/>
      <w:divBdr>
        <w:top w:val="none" w:sz="0" w:space="0" w:color="auto"/>
        <w:left w:val="none" w:sz="0" w:space="0" w:color="auto"/>
        <w:bottom w:val="none" w:sz="0" w:space="0" w:color="auto"/>
        <w:right w:val="none" w:sz="0" w:space="0" w:color="auto"/>
      </w:divBdr>
    </w:div>
    <w:div w:id="189685044">
      <w:bodyDiv w:val="1"/>
      <w:marLeft w:val="0"/>
      <w:marRight w:val="0"/>
      <w:marTop w:val="0"/>
      <w:marBottom w:val="0"/>
      <w:divBdr>
        <w:top w:val="none" w:sz="0" w:space="0" w:color="auto"/>
        <w:left w:val="none" w:sz="0" w:space="0" w:color="auto"/>
        <w:bottom w:val="none" w:sz="0" w:space="0" w:color="auto"/>
        <w:right w:val="none" w:sz="0" w:space="0" w:color="auto"/>
      </w:divBdr>
    </w:div>
    <w:div w:id="197203571">
      <w:bodyDiv w:val="1"/>
      <w:marLeft w:val="0"/>
      <w:marRight w:val="0"/>
      <w:marTop w:val="0"/>
      <w:marBottom w:val="0"/>
      <w:divBdr>
        <w:top w:val="none" w:sz="0" w:space="0" w:color="auto"/>
        <w:left w:val="none" w:sz="0" w:space="0" w:color="auto"/>
        <w:bottom w:val="none" w:sz="0" w:space="0" w:color="auto"/>
        <w:right w:val="none" w:sz="0" w:space="0" w:color="auto"/>
      </w:divBdr>
    </w:div>
    <w:div w:id="206378112">
      <w:bodyDiv w:val="1"/>
      <w:marLeft w:val="0"/>
      <w:marRight w:val="0"/>
      <w:marTop w:val="0"/>
      <w:marBottom w:val="0"/>
      <w:divBdr>
        <w:top w:val="none" w:sz="0" w:space="0" w:color="auto"/>
        <w:left w:val="none" w:sz="0" w:space="0" w:color="auto"/>
        <w:bottom w:val="none" w:sz="0" w:space="0" w:color="auto"/>
        <w:right w:val="none" w:sz="0" w:space="0" w:color="auto"/>
      </w:divBdr>
    </w:div>
    <w:div w:id="209809186">
      <w:bodyDiv w:val="1"/>
      <w:marLeft w:val="0"/>
      <w:marRight w:val="0"/>
      <w:marTop w:val="0"/>
      <w:marBottom w:val="0"/>
      <w:divBdr>
        <w:top w:val="none" w:sz="0" w:space="0" w:color="auto"/>
        <w:left w:val="none" w:sz="0" w:space="0" w:color="auto"/>
        <w:bottom w:val="none" w:sz="0" w:space="0" w:color="auto"/>
        <w:right w:val="none" w:sz="0" w:space="0" w:color="auto"/>
      </w:divBdr>
    </w:div>
    <w:div w:id="260336809">
      <w:bodyDiv w:val="1"/>
      <w:marLeft w:val="0"/>
      <w:marRight w:val="0"/>
      <w:marTop w:val="0"/>
      <w:marBottom w:val="0"/>
      <w:divBdr>
        <w:top w:val="none" w:sz="0" w:space="0" w:color="auto"/>
        <w:left w:val="none" w:sz="0" w:space="0" w:color="auto"/>
        <w:bottom w:val="none" w:sz="0" w:space="0" w:color="auto"/>
        <w:right w:val="none" w:sz="0" w:space="0" w:color="auto"/>
      </w:divBdr>
    </w:div>
    <w:div w:id="261575764">
      <w:bodyDiv w:val="1"/>
      <w:marLeft w:val="0"/>
      <w:marRight w:val="0"/>
      <w:marTop w:val="0"/>
      <w:marBottom w:val="0"/>
      <w:divBdr>
        <w:top w:val="none" w:sz="0" w:space="0" w:color="auto"/>
        <w:left w:val="none" w:sz="0" w:space="0" w:color="auto"/>
        <w:bottom w:val="none" w:sz="0" w:space="0" w:color="auto"/>
        <w:right w:val="none" w:sz="0" w:space="0" w:color="auto"/>
      </w:divBdr>
    </w:div>
    <w:div w:id="261646207">
      <w:bodyDiv w:val="1"/>
      <w:marLeft w:val="0"/>
      <w:marRight w:val="0"/>
      <w:marTop w:val="0"/>
      <w:marBottom w:val="0"/>
      <w:divBdr>
        <w:top w:val="none" w:sz="0" w:space="0" w:color="auto"/>
        <w:left w:val="none" w:sz="0" w:space="0" w:color="auto"/>
        <w:bottom w:val="none" w:sz="0" w:space="0" w:color="auto"/>
        <w:right w:val="none" w:sz="0" w:space="0" w:color="auto"/>
      </w:divBdr>
    </w:div>
    <w:div w:id="276760810">
      <w:bodyDiv w:val="1"/>
      <w:marLeft w:val="0"/>
      <w:marRight w:val="0"/>
      <w:marTop w:val="0"/>
      <w:marBottom w:val="0"/>
      <w:divBdr>
        <w:top w:val="none" w:sz="0" w:space="0" w:color="auto"/>
        <w:left w:val="none" w:sz="0" w:space="0" w:color="auto"/>
        <w:bottom w:val="none" w:sz="0" w:space="0" w:color="auto"/>
        <w:right w:val="none" w:sz="0" w:space="0" w:color="auto"/>
      </w:divBdr>
    </w:div>
    <w:div w:id="301426949">
      <w:bodyDiv w:val="1"/>
      <w:marLeft w:val="0"/>
      <w:marRight w:val="0"/>
      <w:marTop w:val="0"/>
      <w:marBottom w:val="0"/>
      <w:divBdr>
        <w:top w:val="none" w:sz="0" w:space="0" w:color="auto"/>
        <w:left w:val="none" w:sz="0" w:space="0" w:color="auto"/>
        <w:bottom w:val="none" w:sz="0" w:space="0" w:color="auto"/>
        <w:right w:val="none" w:sz="0" w:space="0" w:color="auto"/>
      </w:divBdr>
    </w:div>
    <w:div w:id="315649846">
      <w:bodyDiv w:val="1"/>
      <w:marLeft w:val="0"/>
      <w:marRight w:val="0"/>
      <w:marTop w:val="0"/>
      <w:marBottom w:val="0"/>
      <w:divBdr>
        <w:top w:val="none" w:sz="0" w:space="0" w:color="auto"/>
        <w:left w:val="none" w:sz="0" w:space="0" w:color="auto"/>
        <w:bottom w:val="none" w:sz="0" w:space="0" w:color="auto"/>
        <w:right w:val="none" w:sz="0" w:space="0" w:color="auto"/>
      </w:divBdr>
    </w:div>
    <w:div w:id="316963278">
      <w:bodyDiv w:val="1"/>
      <w:marLeft w:val="0"/>
      <w:marRight w:val="0"/>
      <w:marTop w:val="0"/>
      <w:marBottom w:val="0"/>
      <w:divBdr>
        <w:top w:val="none" w:sz="0" w:space="0" w:color="auto"/>
        <w:left w:val="none" w:sz="0" w:space="0" w:color="auto"/>
        <w:bottom w:val="none" w:sz="0" w:space="0" w:color="auto"/>
        <w:right w:val="none" w:sz="0" w:space="0" w:color="auto"/>
      </w:divBdr>
    </w:div>
    <w:div w:id="340474649">
      <w:bodyDiv w:val="1"/>
      <w:marLeft w:val="0"/>
      <w:marRight w:val="0"/>
      <w:marTop w:val="0"/>
      <w:marBottom w:val="0"/>
      <w:divBdr>
        <w:top w:val="none" w:sz="0" w:space="0" w:color="auto"/>
        <w:left w:val="none" w:sz="0" w:space="0" w:color="auto"/>
        <w:bottom w:val="none" w:sz="0" w:space="0" w:color="auto"/>
        <w:right w:val="none" w:sz="0" w:space="0" w:color="auto"/>
      </w:divBdr>
    </w:div>
    <w:div w:id="345907704">
      <w:bodyDiv w:val="1"/>
      <w:marLeft w:val="0"/>
      <w:marRight w:val="0"/>
      <w:marTop w:val="0"/>
      <w:marBottom w:val="0"/>
      <w:divBdr>
        <w:top w:val="none" w:sz="0" w:space="0" w:color="auto"/>
        <w:left w:val="none" w:sz="0" w:space="0" w:color="auto"/>
        <w:bottom w:val="none" w:sz="0" w:space="0" w:color="auto"/>
        <w:right w:val="none" w:sz="0" w:space="0" w:color="auto"/>
      </w:divBdr>
    </w:div>
    <w:div w:id="358627094">
      <w:bodyDiv w:val="1"/>
      <w:marLeft w:val="0"/>
      <w:marRight w:val="0"/>
      <w:marTop w:val="0"/>
      <w:marBottom w:val="0"/>
      <w:divBdr>
        <w:top w:val="none" w:sz="0" w:space="0" w:color="auto"/>
        <w:left w:val="none" w:sz="0" w:space="0" w:color="auto"/>
        <w:bottom w:val="none" w:sz="0" w:space="0" w:color="auto"/>
        <w:right w:val="none" w:sz="0" w:space="0" w:color="auto"/>
      </w:divBdr>
    </w:div>
    <w:div w:id="360278005">
      <w:bodyDiv w:val="1"/>
      <w:marLeft w:val="0"/>
      <w:marRight w:val="0"/>
      <w:marTop w:val="0"/>
      <w:marBottom w:val="0"/>
      <w:divBdr>
        <w:top w:val="none" w:sz="0" w:space="0" w:color="auto"/>
        <w:left w:val="none" w:sz="0" w:space="0" w:color="auto"/>
        <w:bottom w:val="none" w:sz="0" w:space="0" w:color="auto"/>
        <w:right w:val="none" w:sz="0" w:space="0" w:color="auto"/>
      </w:divBdr>
    </w:div>
    <w:div w:id="362484164">
      <w:bodyDiv w:val="1"/>
      <w:marLeft w:val="0"/>
      <w:marRight w:val="0"/>
      <w:marTop w:val="0"/>
      <w:marBottom w:val="0"/>
      <w:divBdr>
        <w:top w:val="none" w:sz="0" w:space="0" w:color="auto"/>
        <w:left w:val="none" w:sz="0" w:space="0" w:color="auto"/>
        <w:bottom w:val="none" w:sz="0" w:space="0" w:color="auto"/>
        <w:right w:val="none" w:sz="0" w:space="0" w:color="auto"/>
      </w:divBdr>
    </w:div>
    <w:div w:id="372311360">
      <w:bodyDiv w:val="1"/>
      <w:marLeft w:val="0"/>
      <w:marRight w:val="0"/>
      <w:marTop w:val="0"/>
      <w:marBottom w:val="0"/>
      <w:divBdr>
        <w:top w:val="none" w:sz="0" w:space="0" w:color="auto"/>
        <w:left w:val="none" w:sz="0" w:space="0" w:color="auto"/>
        <w:bottom w:val="none" w:sz="0" w:space="0" w:color="auto"/>
        <w:right w:val="none" w:sz="0" w:space="0" w:color="auto"/>
      </w:divBdr>
    </w:div>
    <w:div w:id="379869037">
      <w:bodyDiv w:val="1"/>
      <w:marLeft w:val="0"/>
      <w:marRight w:val="0"/>
      <w:marTop w:val="0"/>
      <w:marBottom w:val="0"/>
      <w:divBdr>
        <w:top w:val="none" w:sz="0" w:space="0" w:color="auto"/>
        <w:left w:val="none" w:sz="0" w:space="0" w:color="auto"/>
        <w:bottom w:val="none" w:sz="0" w:space="0" w:color="auto"/>
        <w:right w:val="none" w:sz="0" w:space="0" w:color="auto"/>
      </w:divBdr>
    </w:div>
    <w:div w:id="382408827">
      <w:bodyDiv w:val="1"/>
      <w:marLeft w:val="0"/>
      <w:marRight w:val="0"/>
      <w:marTop w:val="0"/>
      <w:marBottom w:val="0"/>
      <w:divBdr>
        <w:top w:val="none" w:sz="0" w:space="0" w:color="auto"/>
        <w:left w:val="none" w:sz="0" w:space="0" w:color="auto"/>
        <w:bottom w:val="none" w:sz="0" w:space="0" w:color="auto"/>
        <w:right w:val="none" w:sz="0" w:space="0" w:color="auto"/>
      </w:divBdr>
    </w:div>
    <w:div w:id="388772177">
      <w:bodyDiv w:val="1"/>
      <w:marLeft w:val="0"/>
      <w:marRight w:val="0"/>
      <w:marTop w:val="0"/>
      <w:marBottom w:val="0"/>
      <w:divBdr>
        <w:top w:val="none" w:sz="0" w:space="0" w:color="auto"/>
        <w:left w:val="none" w:sz="0" w:space="0" w:color="auto"/>
        <w:bottom w:val="none" w:sz="0" w:space="0" w:color="auto"/>
        <w:right w:val="none" w:sz="0" w:space="0" w:color="auto"/>
      </w:divBdr>
    </w:div>
    <w:div w:id="392851165">
      <w:bodyDiv w:val="1"/>
      <w:marLeft w:val="0"/>
      <w:marRight w:val="0"/>
      <w:marTop w:val="0"/>
      <w:marBottom w:val="0"/>
      <w:divBdr>
        <w:top w:val="none" w:sz="0" w:space="0" w:color="auto"/>
        <w:left w:val="none" w:sz="0" w:space="0" w:color="auto"/>
        <w:bottom w:val="none" w:sz="0" w:space="0" w:color="auto"/>
        <w:right w:val="none" w:sz="0" w:space="0" w:color="auto"/>
      </w:divBdr>
    </w:div>
    <w:div w:id="395668323">
      <w:bodyDiv w:val="1"/>
      <w:marLeft w:val="0"/>
      <w:marRight w:val="0"/>
      <w:marTop w:val="0"/>
      <w:marBottom w:val="0"/>
      <w:divBdr>
        <w:top w:val="none" w:sz="0" w:space="0" w:color="auto"/>
        <w:left w:val="none" w:sz="0" w:space="0" w:color="auto"/>
        <w:bottom w:val="none" w:sz="0" w:space="0" w:color="auto"/>
        <w:right w:val="none" w:sz="0" w:space="0" w:color="auto"/>
      </w:divBdr>
    </w:div>
    <w:div w:id="409159708">
      <w:bodyDiv w:val="1"/>
      <w:marLeft w:val="0"/>
      <w:marRight w:val="0"/>
      <w:marTop w:val="0"/>
      <w:marBottom w:val="0"/>
      <w:divBdr>
        <w:top w:val="none" w:sz="0" w:space="0" w:color="auto"/>
        <w:left w:val="none" w:sz="0" w:space="0" w:color="auto"/>
        <w:bottom w:val="none" w:sz="0" w:space="0" w:color="auto"/>
        <w:right w:val="none" w:sz="0" w:space="0" w:color="auto"/>
      </w:divBdr>
      <w:divsChild>
        <w:div w:id="848328900">
          <w:marLeft w:val="0"/>
          <w:marRight w:val="0"/>
          <w:marTop w:val="0"/>
          <w:marBottom w:val="0"/>
          <w:divBdr>
            <w:top w:val="none" w:sz="0" w:space="0" w:color="auto"/>
            <w:left w:val="none" w:sz="0" w:space="0" w:color="auto"/>
            <w:bottom w:val="none" w:sz="0" w:space="0" w:color="auto"/>
            <w:right w:val="none" w:sz="0" w:space="0" w:color="auto"/>
          </w:divBdr>
          <w:divsChild>
            <w:div w:id="926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39901">
      <w:bodyDiv w:val="1"/>
      <w:marLeft w:val="0"/>
      <w:marRight w:val="0"/>
      <w:marTop w:val="0"/>
      <w:marBottom w:val="0"/>
      <w:divBdr>
        <w:top w:val="none" w:sz="0" w:space="0" w:color="auto"/>
        <w:left w:val="none" w:sz="0" w:space="0" w:color="auto"/>
        <w:bottom w:val="none" w:sz="0" w:space="0" w:color="auto"/>
        <w:right w:val="none" w:sz="0" w:space="0" w:color="auto"/>
      </w:divBdr>
    </w:div>
    <w:div w:id="418258399">
      <w:bodyDiv w:val="1"/>
      <w:marLeft w:val="0"/>
      <w:marRight w:val="0"/>
      <w:marTop w:val="0"/>
      <w:marBottom w:val="0"/>
      <w:divBdr>
        <w:top w:val="none" w:sz="0" w:space="0" w:color="auto"/>
        <w:left w:val="none" w:sz="0" w:space="0" w:color="auto"/>
        <w:bottom w:val="none" w:sz="0" w:space="0" w:color="auto"/>
        <w:right w:val="none" w:sz="0" w:space="0" w:color="auto"/>
      </w:divBdr>
    </w:div>
    <w:div w:id="421609914">
      <w:bodyDiv w:val="1"/>
      <w:marLeft w:val="0"/>
      <w:marRight w:val="0"/>
      <w:marTop w:val="0"/>
      <w:marBottom w:val="0"/>
      <w:divBdr>
        <w:top w:val="none" w:sz="0" w:space="0" w:color="auto"/>
        <w:left w:val="none" w:sz="0" w:space="0" w:color="auto"/>
        <w:bottom w:val="none" w:sz="0" w:space="0" w:color="auto"/>
        <w:right w:val="none" w:sz="0" w:space="0" w:color="auto"/>
      </w:divBdr>
    </w:div>
    <w:div w:id="424881150">
      <w:bodyDiv w:val="1"/>
      <w:marLeft w:val="0"/>
      <w:marRight w:val="0"/>
      <w:marTop w:val="0"/>
      <w:marBottom w:val="0"/>
      <w:divBdr>
        <w:top w:val="none" w:sz="0" w:space="0" w:color="auto"/>
        <w:left w:val="none" w:sz="0" w:space="0" w:color="auto"/>
        <w:bottom w:val="none" w:sz="0" w:space="0" w:color="auto"/>
        <w:right w:val="none" w:sz="0" w:space="0" w:color="auto"/>
      </w:divBdr>
    </w:div>
    <w:div w:id="439110792">
      <w:bodyDiv w:val="1"/>
      <w:marLeft w:val="0"/>
      <w:marRight w:val="0"/>
      <w:marTop w:val="0"/>
      <w:marBottom w:val="0"/>
      <w:divBdr>
        <w:top w:val="none" w:sz="0" w:space="0" w:color="auto"/>
        <w:left w:val="none" w:sz="0" w:space="0" w:color="auto"/>
        <w:bottom w:val="none" w:sz="0" w:space="0" w:color="auto"/>
        <w:right w:val="none" w:sz="0" w:space="0" w:color="auto"/>
      </w:divBdr>
    </w:div>
    <w:div w:id="460537587">
      <w:bodyDiv w:val="1"/>
      <w:marLeft w:val="0"/>
      <w:marRight w:val="0"/>
      <w:marTop w:val="0"/>
      <w:marBottom w:val="0"/>
      <w:divBdr>
        <w:top w:val="none" w:sz="0" w:space="0" w:color="auto"/>
        <w:left w:val="none" w:sz="0" w:space="0" w:color="auto"/>
        <w:bottom w:val="none" w:sz="0" w:space="0" w:color="auto"/>
        <w:right w:val="none" w:sz="0" w:space="0" w:color="auto"/>
      </w:divBdr>
    </w:div>
    <w:div w:id="463354089">
      <w:bodyDiv w:val="1"/>
      <w:marLeft w:val="0"/>
      <w:marRight w:val="0"/>
      <w:marTop w:val="0"/>
      <w:marBottom w:val="0"/>
      <w:divBdr>
        <w:top w:val="none" w:sz="0" w:space="0" w:color="auto"/>
        <w:left w:val="none" w:sz="0" w:space="0" w:color="auto"/>
        <w:bottom w:val="none" w:sz="0" w:space="0" w:color="auto"/>
        <w:right w:val="none" w:sz="0" w:space="0" w:color="auto"/>
      </w:divBdr>
    </w:div>
    <w:div w:id="468321894">
      <w:bodyDiv w:val="1"/>
      <w:marLeft w:val="0"/>
      <w:marRight w:val="0"/>
      <w:marTop w:val="0"/>
      <w:marBottom w:val="0"/>
      <w:divBdr>
        <w:top w:val="none" w:sz="0" w:space="0" w:color="auto"/>
        <w:left w:val="none" w:sz="0" w:space="0" w:color="auto"/>
        <w:bottom w:val="none" w:sz="0" w:space="0" w:color="auto"/>
        <w:right w:val="none" w:sz="0" w:space="0" w:color="auto"/>
      </w:divBdr>
    </w:div>
    <w:div w:id="500704675">
      <w:bodyDiv w:val="1"/>
      <w:marLeft w:val="0"/>
      <w:marRight w:val="0"/>
      <w:marTop w:val="0"/>
      <w:marBottom w:val="0"/>
      <w:divBdr>
        <w:top w:val="none" w:sz="0" w:space="0" w:color="auto"/>
        <w:left w:val="none" w:sz="0" w:space="0" w:color="auto"/>
        <w:bottom w:val="none" w:sz="0" w:space="0" w:color="auto"/>
        <w:right w:val="none" w:sz="0" w:space="0" w:color="auto"/>
      </w:divBdr>
    </w:div>
    <w:div w:id="512106912">
      <w:bodyDiv w:val="1"/>
      <w:marLeft w:val="0"/>
      <w:marRight w:val="0"/>
      <w:marTop w:val="0"/>
      <w:marBottom w:val="0"/>
      <w:divBdr>
        <w:top w:val="none" w:sz="0" w:space="0" w:color="auto"/>
        <w:left w:val="none" w:sz="0" w:space="0" w:color="auto"/>
        <w:bottom w:val="none" w:sz="0" w:space="0" w:color="auto"/>
        <w:right w:val="none" w:sz="0" w:space="0" w:color="auto"/>
      </w:divBdr>
    </w:div>
    <w:div w:id="526063091">
      <w:bodyDiv w:val="1"/>
      <w:marLeft w:val="0"/>
      <w:marRight w:val="0"/>
      <w:marTop w:val="0"/>
      <w:marBottom w:val="0"/>
      <w:divBdr>
        <w:top w:val="none" w:sz="0" w:space="0" w:color="auto"/>
        <w:left w:val="none" w:sz="0" w:space="0" w:color="auto"/>
        <w:bottom w:val="none" w:sz="0" w:space="0" w:color="auto"/>
        <w:right w:val="none" w:sz="0" w:space="0" w:color="auto"/>
      </w:divBdr>
    </w:div>
    <w:div w:id="534805844">
      <w:bodyDiv w:val="1"/>
      <w:marLeft w:val="0"/>
      <w:marRight w:val="0"/>
      <w:marTop w:val="0"/>
      <w:marBottom w:val="0"/>
      <w:divBdr>
        <w:top w:val="none" w:sz="0" w:space="0" w:color="auto"/>
        <w:left w:val="none" w:sz="0" w:space="0" w:color="auto"/>
        <w:bottom w:val="none" w:sz="0" w:space="0" w:color="auto"/>
        <w:right w:val="none" w:sz="0" w:space="0" w:color="auto"/>
      </w:divBdr>
    </w:div>
    <w:div w:id="550966540">
      <w:bodyDiv w:val="1"/>
      <w:marLeft w:val="0"/>
      <w:marRight w:val="0"/>
      <w:marTop w:val="0"/>
      <w:marBottom w:val="0"/>
      <w:divBdr>
        <w:top w:val="none" w:sz="0" w:space="0" w:color="auto"/>
        <w:left w:val="none" w:sz="0" w:space="0" w:color="auto"/>
        <w:bottom w:val="none" w:sz="0" w:space="0" w:color="auto"/>
        <w:right w:val="none" w:sz="0" w:space="0" w:color="auto"/>
      </w:divBdr>
    </w:div>
    <w:div w:id="551384147">
      <w:bodyDiv w:val="1"/>
      <w:marLeft w:val="0"/>
      <w:marRight w:val="0"/>
      <w:marTop w:val="0"/>
      <w:marBottom w:val="0"/>
      <w:divBdr>
        <w:top w:val="none" w:sz="0" w:space="0" w:color="auto"/>
        <w:left w:val="none" w:sz="0" w:space="0" w:color="auto"/>
        <w:bottom w:val="none" w:sz="0" w:space="0" w:color="auto"/>
        <w:right w:val="none" w:sz="0" w:space="0" w:color="auto"/>
      </w:divBdr>
    </w:div>
    <w:div w:id="556670015">
      <w:bodyDiv w:val="1"/>
      <w:marLeft w:val="0"/>
      <w:marRight w:val="0"/>
      <w:marTop w:val="0"/>
      <w:marBottom w:val="0"/>
      <w:divBdr>
        <w:top w:val="none" w:sz="0" w:space="0" w:color="auto"/>
        <w:left w:val="none" w:sz="0" w:space="0" w:color="auto"/>
        <w:bottom w:val="none" w:sz="0" w:space="0" w:color="auto"/>
        <w:right w:val="none" w:sz="0" w:space="0" w:color="auto"/>
      </w:divBdr>
    </w:div>
    <w:div w:id="594439814">
      <w:bodyDiv w:val="1"/>
      <w:marLeft w:val="0"/>
      <w:marRight w:val="0"/>
      <w:marTop w:val="0"/>
      <w:marBottom w:val="0"/>
      <w:divBdr>
        <w:top w:val="none" w:sz="0" w:space="0" w:color="auto"/>
        <w:left w:val="none" w:sz="0" w:space="0" w:color="auto"/>
        <w:bottom w:val="none" w:sz="0" w:space="0" w:color="auto"/>
        <w:right w:val="none" w:sz="0" w:space="0" w:color="auto"/>
      </w:divBdr>
    </w:div>
    <w:div w:id="611982411">
      <w:bodyDiv w:val="1"/>
      <w:marLeft w:val="0"/>
      <w:marRight w:val="0"/>
      <w:marTop w:val="0"/>
      <w:marBottom w:val="0"/>
      <w:divBdr>
        <w:top w:val="none" w:sz="0" w:space="0" w:color="auto"/>
        <w:left w:val="none" w:sz="0" w:space="0" w:color="auto"/>
        <w:bottom w:val="none" w:sz="0" w:space="0" w:color="auto"/>
        <w:right w:val="none" w:sz="0" w:space="0" w:color="auto"/>
      </w:divBdr>
    </w:div>
    <w:div w:id="666175317">
      <w:bodyDiv w:val="1"/>
      <w:marLeft w:val="0"/>
      <w:marRight w:val="0"/>
      <w:marTop w:val="0"/>
      <w:marBottom w:val="0"/>
      <w:divBdr>
        <w:top w:val="none" w:sz="0" w:space="0" w:color="auto"/>
        <w:left w:val="none" w:sz="0" w:space="0" w:color="auto"/>
        <w:bottom w:val="none" w:sz="0" w:space="0" w:color="auto"/>
        <w:right w:val="none" w:sz="0" w:space="0" w:color="auto"/>
      </w:divBdr>
    </w:div>
    <w:div w:id="669871778">
      <w:bodyDiv w:val="1"/>
      <w:marLeft w:val="0"/>
      <w:marRight w:val="0"/>
      <w:marTop w:val="0"/>
      <w:marBottom w:val="0"/>
      <w:divBdr>
        <w:top w:val="none" w:sz="0" w:space="0" w:color="auto"/>
        <w:left w:val="none" w:sz="0" w:space="0" w:color="auto"/>
        <w:bottom w:val="none" w:sz="0" w:space="0" w:color="auto"/>
        <w:right w:val="none" w:sz="0" w:space="0" w:color="auto"/>
      </w:divBdr>
    </w:div>
    <w:div w:id="671026906">
      <w:bodyDiv w:val="1"/>
      <w:marLeft w:val="0"/>
      <w:marRight w:val="0"/>
      <w:marTop w:val="0"/>
      <w:marBottom w:val="0"/>
      <w:divBdr>
        <w:top w:val="none" w:sz="0" w:space="0" w:color="auto"/>
        <w:left w:val="none" w:sz="0" w:space="0" w:color="auto"/>
        <w:bottom w:val="none" w:sz="0" w:space="0" w:color="auto"/>
        <w:right w:val="none" w:sz="0" w:space="0" w:color="auto"/>
      </w:divBdr>
    </w:div>
    <w:div w:id="671639268">
      <w:bodyDiv w:val="1"/>
      <w:marLeft w:val="0"/>
      <w:marRight w:val="0"/>
      <w:marTop w:val="0"/>
      <w:marBottom w:val="0"/>
      <w:divBdr>
        <w:top w:val="none" w:sz="0" w:space="0" w:color="auto"/>
        <w:left w:val="none" w:sz="0" w:space="0" w:color="auto"/>
        <w:bottom w:val="none" w:sz="0" w:space="0" w:color="auto"/>
        <w:right w:val="none" w:sz="0" w:space="0" w:color="auto"/>
      </w:divBdr>
    </w:div>
    <w:div w:id="706682413">
      <w:bodyDiv w:val="1"/>
      <w:marLeft w:val="0"/>
      <w:marRight w:val="0"/>
      <w:marTop w:val="0"/>
      <w:marBottom w:val="0"/>
      <w:divBdr>
        <w:top w:val="none" w:sz="0" w:space="0" w:color="auto"/>
        <w:left w:val="none" w:sz="0" w:space="0" w:color="auto"/>
        <w:bottom w:val="none" w:sz="0" w:space="0" w:color="auto"/>
        <w:right w:val="none" w:sz="0" w:space="0" w:color="auto"/>
      </w:divBdr>
    </w:div>
    <w:div w:id="714544504">
      <w:bodyDiv w:val="1"/>
      <w:marLeft w:val="0"/>
      <w:marRight w:val="0"/>
      <w:marTop w:val="0"/>
      <w:marBottom w:val="0"/>
      <w:divBdr>
        <w:top w:val="none" w:sz="0" w:space="0" w:color="auto"/>
        <w:left w:val="none" w:sz="0" w:space="0" w:color="auto"/>
        <w:bottom w:val="none" w:sz="0" w:space="0" w:color="auto"/>
        <w:right w:val="none" w:sz="0" w:space="0" w:color="auto"/>
      </w:divBdr>
    </w:div>
    <w:div w:id="720904885">
      <w:bodyDiv w:val="1"/>
      <w:marLeft w:val="0"/>
      <w:marRight w:val="0"/>
      <w:marTop w:val="0"/>
      <w:marBottom w:val="0"/>
      <w:divBdr>
        <w:top w:val="none" w:sz="0" w:space="0" w:color="auto"/>
        <w:left w:val="none" w:sz="0" w:space="0" w:color="auto"/>
        <w:bottom w:val="none" w:sz="0" w:space="0" w:color="auto"/>
        <w:right w:val="none" w:sz="0" w:space="0" w:color="auto"/>
      </w:divBdr>
    </w:div>
    <w:div w:id="721438779">
      <w:bodyDiv w:val="1"/>
      <w:marLeft w:val="0"/>
      <w:marRight w:val="0"/>
      <w:marTop w:val="0"/>
      <w:marBottom w:val="0"/>
      <w:divBdr>
        <w:top w:val="none" w:sz="0" w:space="0" w:color="auto"/>
        <w:left w:val="none" w:sz="0" w:space="0" w:color="auto"/>
        <w:bottom w:val="none" w:sz="0" w:space="0" w:color="auto"/>
        <w:right w:val="none" w:sz="0" w:space="0" w:color="auto"/>
      </w:divBdr>
    </w:div>
    <w:div w:id="724722875">
      <w:bodyDiv w:val="1"/>
      <w:marLeft w:val="0"/>
      <w:marRight w:val="0"/>
      <w:marTop w:val="0"/>
      <w:marBottom w:val="0"/>
      <w:divBdr>
        <w:top w:val="none" w:sz="0" w:space="0" w:color="auto"/>
        <w:left w:val="none" w:sz="0" w:space="0" w:color="auto"/>
        <w:bottom w:val="none" w:sz="0" w:space="0" w:color="auto"/>
        <w:right w:val="none" w:sz="0" w:space="0" w:color="auto"/>
      </w:divBdr>
    </w:div>
    <w:div w:id="760027152">
      <w:bodyDiv w:val="1"/>
      <w:marLeft w:val="0"/>
      <w:marRight w:val="0"/>
      <w:marTop w:val="0"/>
      <w:marBottom w:val="0"/>
      <w:divBdr>
        <w:top w:val="none" w:sz="0" w:space="0" w:color="auto"/>
        <w:left w:val="none" w:sz="0" w:space="0" w:color="auto"/>
        <w:bottom w:val="none" w:sz="0" w:space="0" w:color="auto"/>
        <w:right w:val="none" w:sz="0" w:space="0" w:color="auto"/>
      </w:divBdr>
    </w:div>
    <w:div w:id="765230520">
      <w:bodyDiv w:val="1"/>
      <w:marLeft w:val="0"/>
      <w:marRight w:val="0"/>
      <w:marTop w:val="0"/>
      <w:marBottom w:val="0"/>
      <w:divBdr>
        <w:top w:val="none" w:sz="0" w:space="0" w:color="auto"/>
        <w:left w:val="none" w:sz="0" w:space="0" w:color="auto"/>
        <w:bottom w:val="none" w:sz="0" w:space="0" w:color="auto"/>
        <w:right w:val="none" w:sz="0" w:space="0" w:color="auto"/>
      </w:divBdr>
    </w:div>
    <w:div w:id="792601521">
      <w:bodyDiv w:val="1"/>
      <w:marLeft w:val="0"/>
      <w:marRight w:val="0"/>
      <w:marTop w:val="0"/>
      <w:marBottom w:val="0"/>
      <w:divBdr>
        <w:top w:val="none" w:sz="0" w:space="0" w:color="auto"/>
        <w:left w:val="none" w:sz="0" w:space="0" w:color="auto"/>
        <w:bottom w:val="none" w:sz="0" w:space="0" w:color="auto"/>
        <w:right w:val="none" w:sz="0" w:space="0" w:color="auto"/>
      </w:divBdr>
    </w:div>
    <w:div w:id="802115565">
      <w:bodyDiv w:val="1"/>
      <w:marLeft w:val="0"/>
      <w:marRight w:val="0"/>
      <w:marTop w:val="0"/>
      <w:marBottom w:val="0"/>
      <w:divBdr>
        <w:top w:val="none" w:sz="0" w:space="0" w:color="auto"/>
        <w:left w:val="none" w:sz="0" w:space="0" w:color="auto"/>
        <w:bottom w:val="none" w:sz="0" w:space="0" w:color="auto"/>
        <w:right w:val="none" w:sz="0" w:space="0" w:color="auto"/>
      </w:divBdr>
    </w:div>
    <w:div w:id="807209990">
      <w:bodyDiv w:val="1"/>
      <w:marLeft w:val="0"/>
      <w:marRight w:val="0"/>
      <w:marTop w:val="0"/>
      <w:marBottom w:val="0"/>
      <w:divBdr>
        <w:top w:val="none" w:sz="0" w:space="0" w:color="auto"/>
        <w:left w:val="none" w:sz="0" w:space="0" w:color="auto"/>
        <w:bottom w:val="none" w:sz="0" w:space="0" w:color="auto"/>
        <w:right w:val="none" w:sz="0" w:space="0" w:color="auto"/>
      </w:divBdr>
    </w:div>
    <w:div w:id="816873245">
      <w:bodyDiv w:val="1"/>
      <w:marLeft w:val="0"/>
      <w:marRight w:val="0"/>
      <w:marTop w:val="0"/>
      <w:marBottom w:val="0"/>
      <w:divBdr>
        <w:top w:val="none" w:sz="0" w:space="0" w:color="auto"/>
        <w:left w:val="none" w:sz="0" w:space="0" w:color="auto"/>
        <w:bottom w:val="none" w:sz="0" w:space="0" w:color="auto"/>
        <w:right w:val="none" w:sz="0" w:space="0" w:color="auto"/>
      </w:divBdr>
    </w:div>
    <w:div w:id="829173907">
      <w:bodyDiv w:val="1"/>
      <w:marLeft w:val="0"/>
      <w:marRight w:val="0"/>
      <w:marTop w:val="0"/>
      <w:marBottom w:val="0"/>
      <w:divBdr>
        <w:top w:val="none" w:sz="0" w:space="0" w:color="auto"/>
        <w:left w:val="none" w:sz="0" w:space="0" w:color="auto"/>
        <w:bottom w:val="none" w:sz="0" w:space="0" w:color="auto"/>
        <w:right w:val="none" w:sz="0" w:space="0" w:color="auto"/>
      </w:divBdr>
    </w:div>
    <w:div w:id="832992302">
      <w:bodyDiv w:val="1"/>
      <w:marLeft w:val="0"/>
      <w:marRight w:val="0"/>
      <w:marTop w:val="0"/>
      <w:marBottom w:val="0"/>
      <w:divBdr>
        <w:top w:val="none" w:sz="0" w:space="0" w:color="auto"/>
        <w:left w:val="none" w:sz="0" w:space="0" w:color="auto"/>
        <w:bottom w:val="none" w:sz="0" w:space="0" w:color="auto"/>
        <w:right w:val="none" w:sz="0" w:space="0" w:color="auto"/>
      </w:divBdr>
    </w:div>
    <w:div w:id="844517646">
      <w:bodyDiv w:val="1"/>
      <w:marLeft w:val="0"/>
      <w:marRight w:val="0"/>
      <w:marTop w:val="0"/>
      <w:marBottom w:val="0"/>
      <w:divBdr>
        <w:top w:val="none" w:sz="0" w:space="0" w:color="auto"/>
        <w:left w:val="none" w:sz="0" w:space="0" w:color="auto"/>
        <w:bottom w:val="none" w:sz="0" w:space="0" w:color="auto"/>
        <w:right w:val="none" w:sz="0" w:space="0" w:color="auto"/>
      </w:divBdr>
    </w:div>
    <w:div w:id="879246207">
      <w:bodyDiv w:val="1"/>
      <w:marLeft w:val="0"/>
      <w:marRight w:val="0"/>
      <w:marTop w:val="0"/>
      <w:marBottom w:val="0"/>
      <w:divBdr>
        <w:top w:val="none" w:sz="0" w:space="0" w:color="auto"/>
        <w:left w:val="none" w:sz="0" w:space="0" w:color="auto"/>
        <w:bottom w:val="none" w:sz="0" w:space="0" w:color="auto"/>
        <w:right w:val="none" w:sz="0" w:space="0" w:color="auto"/>
      </w:divBdr>
    </w:div>
    <w:div w:id="880477570">
      <w:bodyDiv w:val="1"/>
      <w:marLeft w:val="0"/>
      <w:marRight w:val="0"/>
      <w:marTop w:val="0"/>
      <w:marBottom w:val="0"/>
      <w:divBdr>
        <w:top w:val="none" w:sz="0" w:space="0" w:color="auto"/>
        <w:left w:val="none" w:sz="0" w:space="0" w:color="auto"/>
        <w:bottom w:val="none" w:sz="0" w:space="0" w:color="auto"/>
        <w:right w:val="none" w:sz="0" w:space="0" w:color="auto"/>
      </w:divBdr>
    </w:div>
    <w:div w:id="892960538">
      <w:bodyDiv w:val="1"/>
      <w:marLeft w:val="0"/>
      <w:marRight w:val="0"/>
      <w:marTop w:val="0"/>
      <w:marBottom w:val="0"/>
      <w:divBdr>
        <w:top w:val="none" w:sz="0" w:space="0" w:color="auto"/>
        <w:left w:val="none" w:sz="0" w:space="0" w:color="auto"/>
        <w:bottom w:val="none" w:sz="0" w:space="0" w:color="auto"/>
        <w:right w:val="none" w:sz="0" w:space="0" w:color="auto"/>
      </w:divBdr>
    </w:div>
    <w:div w:id="900597335">
      <w:bodyDiv w:val="1"/>
      <w:marLeft w:val="0"/>
      <w:marRight w:val="0"/>
      <w:marTop w:val="0"/>
      <w:marBottom w:val="0"/>
      <w:divBdr>
        <w:top w:val="none" w:sz="0" w:space="0" w:color="auto"/>
        <w:left w:val="none" w:sz="0" w:space="0" w:color="auto"/>
        <w:bottom w:val="none" w:sz="0" w:space="0" w:color="auto"/>
        <w:right w:val="none" w:sz="0" w:space="0" w:color="auto"/>
      </w:divBdr>
    </w:div>
    <w:div w:id="912157639">
      <w:bodyDiv w:val="1"/>
      <w:marLeft w:val="0"/>
      <w:marRight w:val="0"/>
      <w:marTop w:val="0"/>
      <w:marBottom w:val="0"/>
      <w:divBdr>
        <w:top w:val="none" w:sz="0" w:space="0" w:color="auto"/>
        <w:left w:val="none" w:sz="0" w:space="0" w:color="auto"/>
        <w:bottom w:val="none" w:sz="0" w:space="0" w:color="auto"/>
        <w:right w:val="none" w:sz="0" w:space="0" w:color="auto"/>
      </w:divBdr>
    </w:div>
    <w:div w:id="914046149">
      <w:bodyDiv w:val="1"/>
      <w:marLeft w:val="0"/>
      <w:marRight w:val="0"/>
      <w:marTop w:val="0"/>
      <w:marBottom w:val="0"/>
      <w:divBdr>
        <w:top w:val="none" w:sz="0" w:space="0" w:color="auto"/>
        <w:left w:val="none" w:sz="0" w:space="0" w:color="auto"/>
        <w:bottom w:val="none" w:sz="0" w:space="0" w:color="auto"/>
        <w:right w:val="none" w:sz="0" w:space="0" w:color="auto"/>
      </w:divBdr>
    </w:div>
    <w:div w:id="916284690">
      <w:bodyDiv w:val="1"/>
      <w:marLeft w:val="0"/>
      <w:marRight w:val="0"/>
      <w:marTop w:val="0"/>
      <w:marBottom w:val="0"/>
      <w:divBdr>
        <w:top w:val="none" w:sz="0" w:space="0" w:color="auto"/>
        <w:left w:val="none" w:sz="0" w:space="0" w:color="auto"/>
        <w:bottom w:val="none" w:sz="0" w:space="0" w:color="auto"/>
        <w:right w:val="none" w:sz="0" w:space="0" w:color="auto"/>
      </w:divBdr>
    </w:div>
    <w:div w:id="952247831">
      <w:bodyDiv w:val="1"/>
      <w:marLeft w:val="0"/>
      <w:marRight w:val="0"/>
      <w:marTop w:val="0"/>
      <w:marBottom w:val="0"/>
      <w:divBdr>
        <w:top w:val="none" w:sz="0" w:space="0" w:color="auto"/>
        <w:left w:val="none" w:sz="0" w:space="0" w:color="auto"/>
        <w:bottom w:val="none" w:sz="0" w:space="0" w:color="auto"/>
        <w:right w:val="none" w:sz="0" w:space="0" w:color="auto"/>
      </w:divBdr>
    </w:div>
    <w:div w:id="957029612">
      <w:bodyDiv w:val="1"/>
      <w:marLeft w:val="0"/>
      <w:marRight w:val="0"/>
      <w:marTop w:val="0"/>
      <w:marBottom w:val="0"/>
      <w:divBdr>
        <w:top w:val="none" w:sz="0" w:space="0" w:color="auto"/>
        <w:left w:val="none" w:sz="0" w:space="0" w:color="auto"/>
        <w:bottom w:val="none" w:sz="0" w:space="0" w:color="auto"/>
        <w:right w:val="none" w:sz="0" w:space="0" w:color="auto"/>
      </w:divBdr>
    </w:div>
    <w:div w:id="1022903291">
      <w:bodyDiv w:val="1"/>
      <w:marLeft w:val="0"/>
      <w:marRight w:val="0"/>
      <w:marTop w:val="0"/>
      <w:marBottom w:val="0"/>
      <w:divBdr>
        <w:top w:val="none" w:sz="0" w:space="0" w:color="auto"/>
        <w:left w:val="none" w:sz="0" w:space="0" w:color="auto"/>
        <w:bottom w:val="none" w:sz="0" w:space="0" w:color="auto"/>
        <w:right w:val="none" w:sz="0" w:space="0" w:color="auto"/>
      </w:divBdr>
    </w:div>
    <w:div w:id="1055468295">
      <w:bodyDiv w:val="1"/>
      <w:marLeft w:val="0"/>
      <w:marRight w:val="0"/>
      <w:marTop w:val="0"/>
      <w:marBottom w:val="0"/>
      <w:divBdr>
        <w:top w:val="none" w:sz="0" w:space="0" w:color="auto"/>
        <w:left w:val="none" w:sz="0" w:space="0" w:color="auto"/>
        <w:bottom w:val="none" w:sz="0" w:space="0" w:color="auto"/>
        <w:right w:val="none" w:sz="0" w:space="0" w:color="auto"/>
      </w:divBdr>
    </w:div>
    <w:div w:id="1062142796">
      <w:bodyDiv w:val="1"/>
      <w:marLeft w:val="0"/>
      <w:marRight w:val="0"/>
      <w:marTop w:val="0"/>
      <w:marBottom w:val="0"/>
      <w:divBdr>
        <w:top w:val="none" w:sz="0" w:space="0" w:color="auto"/>
        <w:left w:val="none" w:sz="0" w:space="0" w:color="auto"/>
        <w:bottom w:val="none" w:sz="0" w:space="0" w:color="auto"/>
        <w:right w:val="none" w:sz="0" w:space="0" w:color="auto"/>
      </w:divBdr>
    </w:div>
    <w:div w:id="1070343495">
      <w:bodyDiv w:val="1"/>
      <w:marLeft w:val="0"/>
      <w:marRight w:val="0"/>
      <w:marTop w:val="0"/>
      <w:marBottom w:val="0"/>
      <w:divBdr>
        <w:top w:val="none" w:sz="0" w:space="0" w:color="auto"/>
        <w:left w:val="none" w:sz="0" w:space="0" w:color="auto"/>
        <w:bottom w:val="none" w:sz="0" w:space="0" w:color="auto"/>
        <w:right w:val="none" w:sz="0" w:space="0" w:color="auto"/>
      </w:divBdr>
    </w:div>
    <w:div w:id="1113860849">
      <w:bodyDiv w:val="1"/>
      <w:marLeft w:val="0"/>
      <w:marRight w:val="0"/>
      <w:marTop w:val="0"/>
      <w:marBottom w:val="0"/>
      <w:divBdr>
        <w:top w:val="none" w:sz="0" w:space="0" w:color="auto"/>
        <w:left w:val="none" w:sz="0" w:space="0" w:color="auto"/>
        <w:bottom w:val="none" w:sz="0" w:space="0" w:color="auto"/>
        <w:right w:val="none" w:sz="0" w:space="0" w:color="auto"/>
      </w:divBdr>
    </w:div>
    <w:div w:id="1159732805">
      <w:bodyDiv w:val="1"/>
      <w:marLeft w:val="0"/>
      <w:marRight w:val="0"/>
      <w:marTop w:val="0"/>
      <w:marBottom w:val="0"/>
      <w:divBdr>
        <w:top w:val="none" w:sz="0" w:space="0" w:color="auto"/>
        <w:left w:val="none" w:sz="0" w:space="0" w:color="auto"/>
        <w:bottom w:val="none" w:sz="0" w:space="0" w:color="auto"/>
        <w:right w:val="none" w:sz="0" w:space="0" w:color="auto"/>
      </w:divBdr>
      <w:divsChild>
        <w:div w:id="158354272">
          <w:marLeft w:val="0"/>
          <w:marRight w:val="0"/>
          <w:marTop w:val="0"/>
          <w:marBottom w:val="0"/>
          <w:divBdr>
            <w:top w:val="none" w:sz="0" w:space="0" w:color="auto"/>
            <w:left w:val="none" w:sz="0" w:space="0" w:color="auto"/>
            <w:bottom w:val="none" w:sz="0" w:space="0" w:color="auto"/>
            <w:right w:val="none" w:sz="0" w:space="0" w:color="auto"/>
          </w:divBdr>
        </w:div>
        <w:div w:id="1124081578">
          <w:marLeft w:val="0"/>
          <w:marRight w:val="0"/>
          <w:marTop w:val="0"/>
          <w:marBottom w:val="0"/>
          <w:divBdr>
            <w:top w:val="none" w:sz="0" w:space="0" w:color="auto"/>
            <w:left w:val="none" w:sz="0" w:space="0" w:color="auto"/>
            <w:bottom w:val="none" w:sz="0" w:space="0" w:color="auto"/>
            <w:right w:val="none" w:sz="0" w:space="0" w:color="auto"/>
          </w:divBdr>
        </w:div>
      </w:divsChild>
    </w:div>
    <w:div w:id="1167983691">
      <w:bodyDiv w:val="1"/>
      <w:marLeft w:val="0"/>
      <w:marRight w:val="0"/>
      <w:marTop w:val="0"/>
      <w:marBottom w:val="0"/>
      <w:divBdr>
        <w:top w:val="none" w:sz="0" w:space="0" w:color="auto"/>
        <w:left w:val="none" w:sz="0" w:space="0" w:color="auto"/>
        <w:bottom w:val="none" w:sz="0" w:space="0" w:color="auto"/>
        <w:right w:val="none" w:sz="0" w:space="0" w:color="auto"/>
      </w:divBdr>
    </w:div>
    <w:div w:id="1176656219">
      <w:bodyDiv w:val="1"/>
      <w:marLeft w:val="0"/>
      <w:marRight w:val="0"/>
      <w:marTop w:val="0"/>
      <w:marBottom w:val="0"/>
      <w:divBdr>
        <w:top w:val="none" w:sz="0" w:space="0" w:color="auto"/>
        <w:left w:val="none" w:sz="0" w:space="0" w:color="auto"/>
        <w:bottom w:val="none" w:sz="0" w:space="0" w:color="auto"/>
        <w:right w:val="none" w:sz="0" w:space="0" w:color="auto"/>
      </w:divBdr>
    </w:div>
    <w:div w:id="1221940623">
      <w:bodyDiv w:val="1"/>
      <w:marLeft w:val="0"/>
      <w:marRight w:val="0"/>
      <w:marTop w:val="0"/>
      <w:marBottom w:val="0"/>
      <w:divBdr>
        <w:top w:val="none" w:sz="0" w:space="0" w:color="auto"/>
        <w:left w:val="none" w:sz="0" w:space="0" w:color="auto"/>
        <w:bottom w:val="none" w:sz="0" w:space="0" w:color="auto"/>
        <w:right w:val="none" w:sz="0" w:space="0" w:color="auto"/>
      </w:divBdr>
    </w:div>
    <w:div w:id="1233347090">
      <w:bodyDiv w:val="1"/>
      <w:marLeft w:val="0"/>
      <w:marRight w:val="0"/>
      <w:marTop w:val="0"/>
      <w:marBottom w:val="0"/>
      <w:divBdr>
        <w:top w:val="none" w:sz="0" w:space="0" w:color="auto"/>
        <w:left w:val="none" w:sz="0" w:space="0" w:color="auto"/>
        <w:bottom w:val="none" w:sz="0" w:space="0" w:color="auto"/>
        <w:right w:val="none" w:sz="0" w:space="0" w:color="auto"/>
      </w:divBdr>
    </w:div>
    <w:div w:id="1251230692">
      <w:bodyDiv w:val="1"/>
      <w:marLeft w:val="0"/>
      <w:marRight w:val="0"/>
      <w:marTop w:val="0"/>
      <w:marBottom w:val="0"/>
      <w:divBdr>
        <w:top w:val="none" w:sz="0" w:space="0" w:color="auto"/>
        <w:left w:val="none" w:sz="0" w:space="0" w:color="auto"/>
        <w:bottom w:val="none" w:sz="0" w:space="0" w:color="auto"/>
        <w:right w:val="none" w:sz="0" w:space="0" w:color="auto"/>
      </w:divBdr>
    </w:div>
    <w:div w:id="1268779594">
      <w:bodyDiv w:val="1"/>
      <w:marLeft w:val="0"/>
      <w:marRight w:val="0"/>
      <w:marTop w:val="0"/>
      <w:marBottom w:val="0"/>
      <w:divBdr>
        <w:top w:val="none" w:sz="0" w:space="0" w:color="auto"/>
        <w:left w:val="none" w:sz="0" w:space="0" w:color="auto"/>
        <w:bottom w:val="none" w:sz="0" w:space="0" w:color="auto"/>
        <w:right w:val="none" w:sz="0" w:space="0" w:color="auto"/>
      </w:divBdr>
    </w:div>
    <w:div w:id="1278946444">
      <w:bodyDiv w:val="1"/>
      <w:marLeft w:val="0"/>
      <w:marRight w:val="0"/>
      <w:marTop w:val="0"/>
      <w:marBottom w:val="0"/>
      <w:divBdr>
        <w:top w:val="none" w:sz="0" w:space="0" w:color="auto"/>
        <w:left w:val="none" w:sz="0" w:space="0" w:color="auto"/>
        <w:bottom w:val="none" w:sz="0" w:space="0" w:color="auto"/>
        <w:right w:val="none" w:sz="0" w:space="0" w:color="auto"/>
      </w:divBdr>
    </w:div>
    <w:div w:id="1332753141">
      <w:bodyDiv w:val="1"/>
      <w:marLeft w:val="0"/>
      <w:marRight w:val="0"/>
      <w:marTop w:val="0"/>
      <w:marBottom w:val="0"/>
      <w:divBdr>
        <w:top w:val="none" w:sz="0" w:space="0" w:color="auto"/>
        <w:left w:val="none" w:sz="0" w:space="0" w:color="auto"/>
        <w:bottom w:val="none" w:sz="0" w:space="0" w:color="auto"/>
        <w:right w:val="none" w:sz="0" w:space="0" w:color="auto"/>
      </w:divBdr>
    </w:div>
    <w:div w:id="1337920196">
      <w:bodyDiv w:val="1"/>
      <w:marLeft w:val="0"/>
      <w:marRight w:val="0"/>
      <w:marTop w:val="0"/>
      <w:marBottom w:val="0"/>
      <w:divBdr>
        <w:top w:val="none" w:sz="0" w:space="0" w:color="auto"/>
        <w:left w:val="none" w:sz="0" w:space="0" w:color="auto"/>
        <w:bottom w:val="none" w:sz="0" w:space="0" w:color="auto"/>
        <w:right w:val="none" w:sz="0" w:space="0" w:color="auto"/>
      </w:divBdr>
    </w:div>
    <w:div w:id="1342509645">
      <w:bodyDiv w:val="1"/>
      <w:marLeft w:val="0"/>
      <w:marRight w:val="0"/>
      <w:marTop w:val="0"/>
      <w:marBottom w:val="0"/>
      <w:divBdr>
        <w:top w:val="none" w:sz="0" w:space="0" w:color="auto"/>
        <w:left w:val="none" w:sz="0" w:space="0" w:color="auto"/>
        <w:bottom w:val="none" w:sz="0" w:space="0" w:color="auto"/>
        <w:right w:val="none" w:sz="0" w:space="0" w:color="auto"/>
      </w:divBdr>
    </w:div>
    <w:div w:id="1358041175">
      <w:bodyDiv w:val="1"/>
      <w:marLeft w:val="0"/>
      <w:marRight w:val="0"/>
      <w:marTop w:val="0"/>
      <w:marBottom w:val="0"/>
      <w:divBdr>
        <w:top w:val="none" w:sz="0" w:space="0" w:color="auto"/>
        <w:left w:val="none" w:sz="0" w:space="0" w:color="auto"/>
        <w:bottom w:val="none" w:sz="0" w:space="0" w:color="auto"/>
        <w:right w:val="none" w:sz="0" w:space="0" w:color="auto"/>
      </w:divBdr>
    </w:div>
    <w:div w:id="1358309273">
      <w:bodyDiv w:val="1"/>
      <w:marLeft w:val="0"/>
      <w:marRight w:val="0"/>
      <w:marTop w:val="0"/>
      <w:marBottom w:val="0"/>
      <w:divBdr>
        <w:top w:val="none" w:sz="0" w:space="0" w:color="auto"/>
        <w:left w:val="none" w:sz="0" w:space="0" w:color="auto"/>
        <w:bottom w:val="none" w:sz="0" w:space="0" w:color="auto"/>
        <w:right w:val="none" w:sz="0" w:space="0" w:color="auto"/>
      </w:divBdr>
    </w:div>
    <w:div w:id="1382752398">
      <w:bodyDiv w:val="1"/>
      <w:marLeft w:val="0"/>
      <w:marRight w:val="0"/>
      <w:marTop w:val="0"/>
      <w:marBottom w:val="0"/>
      <w:divBdr>
        <w:top w:val="none" w:sz="0" w:space="0" w:color="auto"/>
        <w:left w:val="none" w:sz="0" w:space="0" w:color="auto"/>
        <w:bottom w:val="none" w:sz="0" w:space="0" w:color="auto"/>
        <w:right w:val="none" w:sz="0" w:space="0" w:color="auto"/>
      </w:divBdr>
    </w:div>
    <w:div w:id="1383557735">
      <w:bodyDiv w:val="1"/>
      <w:marLeft w:val="0"/>
      <w:marRight w:val="0"/>
      <w:marTop w:val="0"/>
      <w:marBottom w:val="0"/>
      <w:divBdr>
        <w:top w:val="none" w:sz="0" w:space="0" w:color="auto"/>
        <w:left w:val="none" w:sz="0" w:space="0" w:color="auto"/>
        <w:bottom w:val="none" w:sz="0" w:space="0" w:color="auto"/>
        <w:right w:val="none" w:sz="0" w:space="0" w:color="auto"/>
      </w:divBdr>
    </w:div>
    <w:div w:id="1414861104">
      <w:bodyDiv w:val="1"/>
      <w:marLeft w:val="0"/>
      <w:marRight w:val="0"/>
      <w:marTop w:val="0"/>
      <w:marBottom w:val="0"/>
      <w:divBdr>
        <w:top w:val="none" w:sz="0" w:space="0" w:color="auto"/>
        <w:left w:val="none" w:sz="0" w:space="0" w:color="auto"/>
        <w:bottom w:val="none" w:sz="0" w:space="0" w:color="auto"/>
        <w:right w:val="none" w:sz="0" w:space="0" w:color="auto"/>
      </w:divBdr>
    </w:div>
    <w:div w:id="1418289571">
      <w:bodyDiv w:val="1"/>
      <w:marLeft w:val="0"/>
      <w:marRight w:val="0"/>
      <w:marTop w:val="0"/>
      <w:marBottom w:val="0"/>
      <w:divBdr>
        <w:top w:val="none" w:sz="0" w:space="0" w:color="auto"/>
        <w:left w:val="none" w:sz="0" w:space="0" w:color="auto"/>
        <w:bottom w:val="none" w:sz="0" w:space="0" w:color="auto"/>
        <w:right w:val="none" w:sz="0" w:space="0" w:color="auto"/>
      </w:divBdr>
    </w:div>
    <w:div w:id="1441410605">
      <w:bodyDiv w:val="1"/>
      <w:marLeft w:val="0"/>
      <w:marRight w:val="0"/>
      <w:marTop w:val="0"/>
      <w:marBottom w:val="0"/>
      <w:divBdr>
        <w:top w:val="none" w:sz="0" w:space="0" w:color="auto"/>
        <w:left w:val="none" w:sz="0" w:space="0" w:color="auto"/>
        <w:bottom w:val="none" w:sz="0" w:space="0" w:color="auto"/>
        <w:right w:val="none" w:sz="0" w:space="0" w:color="auto"/>
      </w:divBdr>
    </w:div>
    <w:div w:id="1464957473">
      <w:bodyDiv w:val="1"/>
      <w:marLeft w:val="0"/>
      <w:marRight w:val="0"/>
      <w:marTop w:val="0"/>
      <w:marBottom w:val="0"/>
      <w:divBdr>
        <w:top w:val="none" w:sz="0" w:space="0" w:color="auto"/>
        <w:left w:val="none" w:sz="0" w:space="0" w:color="auto"/>
        <w:bottom w:val="none" w:sz="0" w:space="0" w:color="auto"/>
        <w:right w:val="none" w:sz="0" w:space="0" w:color="auto"/>
      </w:divBdr>
    </w:div>
    <w:div w:id="1465462384">
      <w:bodyDiv w:val="1"/>
      <w:marLeft w:val="0"/>
      <w:marRight w:val="0"/>
      <w:marTop w:val="0"/>
      <w:marBottom w:val="0"/>
      <w:divBdr>
        <w:top w:val="none" w:sz="0" w:space="0" w:color="auto"/>
        <w:left w:val="none" w:sz="0" w:space="0" w:color="auto"/>
        <w:bottom w:val="none" w:sz="0" w:space="0" w:color="auto"/>
        <w:right w:val="none" w:sz="0" w:space="0" w:color="auto"/>
      </w:divBdr>
    </w:div>
    <w:div w:id="1469398626">
      <w:bodyDiv w:val="1"/>
      <w:marLeft w:val="0"/>
      <w:marRight w:val="0"/>
      <w:marTop w:val="0"/>
      <w:marBottom w:val="0"/>
      <w:divBdr>
        <w:top w:val="none" w:sz="0" w:space="0" w:color="auto"/>
        <w:left w:val="none" w:sz="0" w:space="0" w:color="auto"/>
        <w:bottom w:val="none" w:sz="0" w:space="0" w:color="auto"/>
        <w:right w:val="none" w:sz="0" w:space="0" w:color="auto"/>
      </w:divBdr>
    </w:div>
    <w:div w:id="1523131517">
      <w:bodyDiv w:val="1"/>
      <w:marLeft w:val="0"/>
      <w:marRight w:val="0"/>
      <w:marTop w:val="0"/>
      <w:marBottom w:val="0"/>
      <w:divBdr>
        <w:top w:val="none" w:sz="0" w:space="0" w:color="auto"/>
        <w:left w:val="none" w:sz="0" w:space="0" w:color="auto"/>
        <w:bottom w:val="none" w:sz="0" w:space="0" w:color="auto"/>
        <w:right w:val="none" w:sz="0" w:space="0" w:color="auto"/>
      </w:divBdr>
    </w:div>
    <w:div w:id="1531340026">
      <w:bodyDiv w:val="1"/>
      <w:marLeft w:val="0"/>
      <w:marRight w:val="0"/>
      <w:marTop w:val="0"/>
      <w:marBottom w:val="0"/>
      <w:divBdr>
        <w:top w:val="none" w:sz="0" w:space="0" w:color="auto"/>
        <w:left w:val="none" w:sz="0" w:space="0" w:color="auto"/>
        <w:bottom w:val="none" w:sz="0" w:space="0" w:color="auto"/>
        <w:right w:val="none" w:sz="0" w:space="0" w:color="auto"/>
      </w:divBdr>
    </w:div>
    <w:div w:id="1537696646">
      <w:bodyDiv w:val="1"/>
      <w:marLeft w:val="0"/>
      <w:marRight w:val="0"/>
      <w:marTop w:val="0"/>
      <w:marBottom w:val="0"/>
      <w:divBdr>
        <w:top w:val="none" w:sz="0" w:space="0" w:color="auto"/>
        <w:left w:val="none" w:sz="0" w:space="0" w:color="auto"/>
        <w:bottom w:val="none" w:sz="0" w:space="0" w:color="auto"/>
        <w:right w:val="none" w:sz="0" w:space="0" w:color="auto"/>
      </w:divBdr>
    </w:div>
    <w:div w:id="1568766506">
      <w:bodyDiv w:val="1"/>
      <w:marLeft w:val="0"/>
      <w:marRight w:val="0"/>
      <w:marTop w:val="0"/>
      <w:marBottom w:val="0"/>
      <w:divBdr>
        <w:top w:val="none" w:sz="0" w:space="0" w:color="auto"/>
        <w:left w:val="none" w:sz="0" w:space="0" w:color="auto"/>
        <w:bottom w:val="none" w:sz="0" w:space="0" w:color="auto"/>
        <w:right w:val="none" w:sz="0" w:space="0" w:color="auto"/>
      </w:divBdr>
    </w:div>
    <w:div w:id="1569799495">
      <w:bodyDiv w:val="1"/>
      <w:marLeft w:val="0"/>
      <w:marRight w:val="0"/>
      <w:marTop w:val="0"/>
      <w:marBottom w:val="0"/>
      <w:divBdr>
        <w:top w:val="none" w:sz="0" w:space="0" w:color="auto"/>
        <w:left w:val="none" w:sz="0" w:space="0" w:color="auto"/>
        <w:bottom w:val="none" w:sz="0" w:space="0" w:color="auto"/>
        <w:right w:val="none" w:sz="0" w:space="0" w:color="auto"/>
      </w:divBdr>
    </w:div>
    <w:div w:id="1582442946">
      <w:bodyDiv w:val="1"/>
      <w:marLeft w:val="0"/>
      <w:marRight w:val="0"/>
      <w:marTop w:val="0"/>
      <w:marBottom w:val="0"/>
      <w:divBdr>
        <w:top w:val="none" w:sz="0" w:space="0" w:color="auto"/>
        <w:left w:val="none" w:sz="0" w:space="0" w:color="auto"/>
        <w:bottom w:val="none" w:sz="0" w:space="0" w:color="auto"/>
        <w:right w:val="none" w:sz="0" w:space="0" w:color="auto"/>
      </w:divBdr>
    </w:div>
    <w:div w:id="1592159523">
      <w:bodyDiv w:val="1"/>
      <w:marLeft w:val="0"/>
      <w:marRight w:val="0"/>
      <w:marTop w:val="0"/>
      <w:marBottom w:val="0"/>
      <w:divBdr>
        <w:top w:val="none" w:sz="0" w:space="0" w:color="auto"/>
        <w:left w:val="none" w:sz="0" w:space="0" w:color="auto"/>
        <w:bottom w:val="none" w:sz="0" w:space="0" w:color="auto"/>
        <w:right w:val="none" w:sz="0" w:space="0" w:color="auto"/>
      </w:divBdr>
    </w:div>
    <w:div w:id="1606502516">
      <w:bodyDiv w:val="1"/>
      <w:marLeft w:val="0"/>
      <w:marRight w:val="0"/>
      <w:marTop w:val="0"/>
      <w:marBottom w:val="0"/>
      <w:divBdr>
        <w:top w:val="none" w:sz="0" w:space="0" w:color="auto"/>
        <w:left w:val="none" w:sz="0" w:space="0" w:color="auto"/>
        <w:bottom w:val="none" w:sz="0" w:space="0" w:color="auto"/>
        <w:right w:val="none" w:sz="0" w:space="0" w:color="auto"/>
      </w:divBdr>
    </w:div>
    <w:div w:id="1615358109">
      <w:bodyDiv w:val="1"/>
      <w:marLeft w:val="0"/>
      <w:marRight w:val="0"/>
      <w:marTop w:val="0"/>
      <w:marBottom w:val="0"/>
      <w:divBdr>
        <w:top w:val="none" w:sz="0" w:space="0" w:color="auto"/>
        <w:left w:val="none" w:sz="0" w:space="0" w:color="auto"/>
        <w:bottom w:val="none" w:sz="0" w:space="0" w:color="auto"/>
        <w:right w:val="none" w:sz="0" w:space="0" w:color="auto"/>
      </w:divBdr>
    </w:div>
    <w:div w:id="1643465246">
      <w:bodyDiv w:val="1"/>
      <w:marLeft w:val="0"/>
      <w:marRight w:val="0"/>
      <w:marTop w:val="0"/>
      <w:marBottom w:val="0"/>
      <w:divBdr>
        <w:top w:val="none" w:sz="0" w:space="0" w:color="auto"/>
        <w:left w:val="none" w:sz="0" w:space="0" w:color="auto"/>
        <w:bottom w:val="none" w:sz="0" w:space="0" w:color="auto"/>
        <w:right w:val="none" w:sz="0" w:space="0" w:color="auto"/>
      </w:divBdr>
    </w:div>
    <w:div w:id="1649162118">
      <w:bodyDiv w:val="1"/>
      <w:marLeft w:val="0"/>
      <w:marRight w:val="0"/>
      <w:marTop w:val="0"/>
      <w:marBottom w:val="0"/>
      <w:divBdr>
        <w:top w:val="none" w:sz="0" w:space="0" w:color="auto"/>
        <w:left w:val="none" w:sz="0" w:space="0" w:color="auto"/>
        <w:bottom w:val="none" w:sz="0" w:space="0" w:color="auto"/>
        <w:right w:val="none" w:sz="0" w:space="0" w:color="auto"/>
      </w:divBdr>
    </w:div>
    <w:div w:id="1653752855">
      <w:bodyDiv w:val="1"/>
      <w:marLeft w:val="0"/>
      <w:marRight w:val="0"/>
      <w:marTop w:val="0"/>
      <w:marBottom w:val="0"/>
      <w:divBdr>
        <w:top w:val="none" w:sz="0" w:space="0" w:color="auto"/>
        <w:left w:val="none" w:sz="0" w:space="0" w:color="auto"/>
        <w:bottom w:val="none" w:sz="0" w:space="0" w:color="auto"/>
        <w:right w:val="none" w:sz="0" w:space="0" w:color="auto"/>
      </w:divBdr>
    </w:div>
    <w:div w:id="1658073137">
      <w:bodyDiv w:val="1"/>
      <w:marLeft w:val="0"/>
      <w:marRight w:val="0"/>
      <w:marTop w:val="0"/>
      <w:marBottom w:val="0"/>
      <w:divBdr>
        <w:top w:val="none" w:sz="0" w:space="0" w:color="auto"/>
        <w:left w:val="none" w:sz="0" w:space="0" w:color="auto"/>
        <w:bottom w:val="none" w:sz="0" w:space="0" w:color="auto"/>
        <w:right w:val="none" w:sz="0" w:space="0" w:color="auto"/>
      </w:divBdr>
    </w:div>
    <w:div w:id="1707287431">
      <w:bodyDiv w:val="1"/>
      <w:marLeft w:val="0"/>
      <w:marRight w:val="0"/>
      <w:marTop w:val="0"/>
      <w:marBottom w:val="0"/>
      <w:divBdr>
        <w:top w:val="none" w:sz="0" w:space="0" w:color="auto"/>
        <w:left w:val="none" w:sz="0" w:space="0" w:color="auto"/>
        <w:bottom w:val="none" w:sz="0" w:space="0" w:color="auto"/>
        <w:right w:val="none" w:sz="0" w:space="0" w:color="auto"/>
      </w:divBdr>
    </w:div>
    <w:div w:id="1720276253">
      <w:bodyDiv w:val="1"/>
      <w:marLeft w:val="0"/>
      <w:marRight w:val="0"/>
      <w:marTop w:val="0"/>
      <w:marBottom w:val="0"/>
      <w:divBdr>
        <w:top w:val="none" w:sz="0" w:space="0" w:color="auto"/>
        <w:left w:val="none" w:sz="0" w:space="0" w:color="auto"/>
        <w:bottom w:val="none" w:sz="0" w:space="0" w:color="auto"/>
        <w:right w:val="none" w:sz="0" w:space="0" w:color="auto"/>
      </w:divBdr>
    </w:div>
    <w:div w:id="1742826883">
      <w:bodyDiv w:val="1"/>
      <w:marLeft w:val="0"/>
      <w:marRight w:val="0"/>
      <w:marTop w:val="0"/>
      <w:marBottom w:val="0"/>
      <w:divBdr>
        <w:top w:val="none" w:sz="0" w:space="0" w:color="auto"/>
        <w:left w:val="none" w:sz="0" w:space="0" w:color="auto"/>
        <w:bottom w:val="none" w:sz="0" w:space="0" w:color="auto"/>
        <w:right w:val="none" w:sz="0" w:space="0" w:color="auto"/>
      </w:divBdr>
      <w:divsChild>
        <w:div w:id="465859609">
          <w:marLeft w:val="0"/>
          <w:marRight w:val="0"/>
          <w:marTop w:val="0"/>
          <w:marBottom w:val="0"/>
          <w:divBdr>
            <w:top w:val="none" w:sz="0" w:space="0" w:color="auto"/>
            <w:left w:val="none" w:sz="0" w:space="0" w:color="auto"/>
            <w:bottom w:val="none" w:sz="0" w:space="0" w:color="auto"/>
            <w:right w:val="none" w:sz="0" w:space="0" w:color="auto"/>
          </w:divBdr>
        </w:div>
        <w:div w:id="1247350619">
          <w:marLeft w:val="0"/>
          <w:marRight w:val="0"/>
          <w:marTop w:val="0"/>
          <w:marBottom w:val="0"/>
          <w:divBdr>
            <w:top w:val="none" w:sz="0" w:space="0" w:color="auto"/>
            <w:left w:val="none" w:sz="0" w:space="0" w:color="auto"/>
            <w:bottom w:val="none" w:sz="0" w:space="0" w:color="auto"/>
            <w:right w:val="none" w:sz="0" w:space="0" w:color="auto"/>
          </w:divBdr>
        </w:div>
      </w:divsChild>
    </w:div>
    <w:div w:id="1743484877">
      <w:bodyDiv w:val="1"/>
      <w:marLeft w:val="0"/>
      <w:marRight w:val="0"/>
      <w:marTop w:val="0"/>
      <w:marBottom w:val="0"/>
      <w:divBdr>
        <w:top w:val="none" w:sz="0" w:space="0" w:color="auto"/>
        <w:left w:val="none" w:sz="0" w:space="0" w:color="auto"/>
        <w:bottom w:val="none" w:sz="0" w:space="0" w:color="auto"/>
        <w:right w:val="none" w:sz="0" w:space="0" w:color="auto"/>
      </w:divBdr>
    </w:div>
    <w:div w:id="1764758820">
      <w:bodyDiv w:val="1"/>
      <w:marLeft w:val="0"/>
      <w:marRight w:val="0"/>
      <w:marTop w:val="0"/>
      <w:marBottom w:val="0"/>
      <w:divBdr>
        <w:top w:val="none" w:sz="0" w:space="0" w:color="auto"/>
        <w:left w:val="none" w:sz="0" w:space="0" w:color="auto"/>
        <w:bottom w:val="none" w:sz="0" w:space="0" w:color="auto"/>
        <w:right w:val="none" w:sz="0" w:space="0" w:color="auto"/>
      </w:divBdr>
    </w:div>
    <w:div w:id="1772387422">
      <w:bodyDiv w:val="1"/>
      <w:marLeft w:val="0"/>
      <w:marRight w:val="0"/>
      <w:marTop w:val="0"/>
      <w:marBottom w:val="0"/>
      <w:divBdr>
        <w:top w:val="none" w:sz="0" w:space="0" w:color="auto"/>
        <w:left w:val="none" w:sz="0" w:space="0" w:color="auto"/>
        <w:bottom w:val="none" w:sz="0" w:space="0" w:color="auto"/>
        <w:right w:val="none" w:sz="0" w:space="0" w:color="auto"/>
      </w:divBdr>
    </w:div>
    <w:div w:id="1775901246">
      <w:bodyDiv w:val="1"/>
      <w:marLeft w:val="0"/>
      <w:marRight w:val="0"/>
      <w:marTop w:val="0"/>
      <w:marBottom w:val="0"/>
      <w:divBdr>
        <w:top w:val="none" w:sz="0" w:space="0" w:color="auto"/>
        <w:left w:val="none" w:sz="0" w:space="0" w:color="auto"/>
        <w:bottom w:val="none" w:sz="0" w:space="0" w:color="auto"/>
        <w:right w:val="none" w:sz="0" w:space="0" w:color="auto"/>
      </w:divBdr>
    </w:div>
    <w:div w:id="1781103584">
      <w:bodyDiv w:val="1"/>
      <w:marLeft w:val="0"/>
      <w:marRight w:val="0"/>
      <w:marTop w:val="0"/>
      <w:marBottom w:val="0"/>
      <w:divBdr>
        <w:top w:val="none" w:sz="0" w:space="0" w:color="auto"/>
        <w:left w:val="none" w:sz="0" w:space="0" w:color="auto"/>
        <w:bottom w:val="none" w:sz="0" w:space="0" w:color="auto"/>
        <w:right w:val="none" w:sz="0" w:space="0" w:color="auto"/>
      </w:divBdr>
    </w:div>
    <w:div w:id="1786729950">
      <w:bodyDiv w:val="1"/>
      <w:marLeft w:val="0"/>
      <w:marRight w:val="0"/>
      <w:marTop w:val="0"/>
      <w:marBottom w:val="0"/>
      <w:divBdr>
        <w:top w:val="none" w:sz="0" w:space="0" w:color="auto"/>
        <w:left w:val="none" w:sz="0" w:space="0" w:color="auto"/>
        <w:bottom w:val="none" w:sz="0" w:space="0" w:color="auto"/>
        <w:right w:val="none" w:sz="0" w:space="0" w:color="auto"/>
      </w:divBdr>
    </w:div>
    <w:div w:id="1830291582">
      <w:bodyDiv w:val="1"/>
      <w:marLeft w:val="0"/>
      <w:marRight w:val="0"/>
      <w:marTop w:val="0"/>
      <w:marBottom w:val="0"/>
      <w:divBdr>
        <w:top w:val="none" w:sz="0" w:space="0" w:color="auto"/>
        <w:left w:val="none" w:sz="0" w:space="0" w:color="auto"/>
        <w:bottom w:val="none" w:sz="0" w:space="0" w:color="auto"/>
        <w:right w:val="none" w:sz="0" w:space="0" w:color="auto"/>
      </w:divBdr>
    </w:div>
    <w:div w:id="1871793627">
      <w:bodyDiv w:val="1"/>
      <w:marLeft w:val="0"/>
      <w:marRight w:val="0"/>
      <w:marTop w:val="0"/>
      <w:marBottom w:val="0"/>
      <w:divBdr>
        <w:top w:val="none" w:sz="0" w:space="0" w:color="auto"/>
        <w:left w:val="none" w:sz="0" w:space="0" w:color="auto"/>
        <w:bottom w:val="none" w:sz="0" w:space="0" w:color="auto"/>
        <w:right w:val="none" w:sz="0" w:space="0" w:color="auto"/>
      </w:divBdr>
    </w:div>
    <w:div w:id="1872260282">
      <w:bodyDiv w:val="1"/>
      <w:marLeft w:val="0"/>
      <w:marRight w:val="0"/>
      <w:marTop w:val="0"/>
      <w:marBottom w:val="0"/>
      <w:divBdr>
        <w:top w:val="none" w:sz="0" w:space="0" w:color="auto"/>
        <w:left w:val="none" w:sz="0" w:space="0" w:color="auto"/>
        <w:bottom w:val="none" w:sz="0" w:space="0" w:color="auto"/>
        <w:right w:val="none" w:sz="0" w:space="0" w:color="auto"/>
      </w:divBdr>
    </w:div>
    <w:div w:id="1873180707">
      <w:bodyDiv w:val="1"/>
      <w:marLeft w:val="0"/>
      <w:marRight w:val="0"/>
      <w:marTop w:val="0"/>
      <w:marBottom w:val="0"/>
      <w:divBdr>
        <w:top w:val="none" w:sz="0" w:space="0" w:color="auto"/>
        <w:left w:val="none" w:sz="0" w:space="0" w:color="auto"/>
        <w:bottom w:val="none" w:sz="0" w:space="0" w:color="auto"/>
        <w:right w:val="none" w:sz="0" w:space="0" w:color="auto"/>
      </w:divBdr>
    </w:div>
    <w:div w:id="1898666028">
      <w:bodyDiv w:val="1"/>
      <w:marLeft w:val="0"/>
      <w:marRight w:val="0"/>
      <w:marTop w:val="0"/>
      <w:marBottom w:val="0"/>
      <w:divBdr>
        <w:top w:val="none" w:sz="0" w:space="0" w:color="auto"/>
        <w:left w:val="none" w:sz="0" w:space="0" w:color="auto"/>
        <w:bottom w:val="none" w:sz="0" w:space="0" w:color="auto"/>
        <w:right w:val="none" w:sz="0" w:space="0" w:color="auto"/>
      </w:divBdr>
    </w:div>
    <w:div w:id="1900048234">
      <w:bodyDiv w:val="1"/>
      <w:marLeft w:val="0"/>
      <w:marRight w:val="0"/>
      <w:marTop w:val="0"/>
      <w:marBottom w:val="0"/>
      <w:divBdr>
        <w:top w:val="none" w:sz="0" w:space="0" w:color="auto"/>
        <w:left w:val="none" w:sz="0" w:space="0" w:color="auto"/>
        <w:bottom w:val="none" w:sz="0" w:space="0" w:color="auto"/>
        <w:right w:val="none" w:sz="0" w:space="0" w:color="auto"/>
      </w:divBdr>
    </w:div>
    <w:div w:id="1904675333">
      <w:bodyDiv w:val="1"/>
      <w:marLeft w:val="0"/>
      <w:marRight w:val="0"/>
      <w:marTop w:val="0"/>
      <w:marBottom w:val="0"/>
      <w:divBdr>
        <w:top w:val="none" w:sz="0" w:space="0" w:color="auto"/>
        <w:left w:val="none" w:sz="0" w:space="0" w:color="auto"/>
        <w:bottom w:val="none" w:sz="0" w:space="0" w:color="auto"/>
        <w:right w:val="none" w:sz="0" w:space="0" w:color="auto"/>
      </w:divBdr>
    </w:div>
    <w:div w:id="1930264078">
      <w:bodyDiv w:val="1"/>
      <w:marLeft w:val="0"/>
      <w:marRight w:val="0"/>
      <w:marTop w:val="0"/>
      <w:marBottom w:val="0"/>
      <w:divBdr>
        <w:top w:val="none" w:sz="0" w:space="0" w:color="auto"/>
        <w:left w:val="none" w:sz="0" w:space="0" w:color="auto"/>
        <w:bottom w:val="none" w:sz="0" w:space="0" w:color="auto"/>
        <w:right w:val="none" w:sz="0" w:space="0" w:color="auto"/>
      </w:divBdr>
    </w:div>
    <w:div w:id="1963032534">
      <w:bodyDiv w:val="1"/>
      <w:marLeft w:val="0"/>
      <w:marRight w:val="0"/>
      <w:marTop w:val="0"/>
      <w:marBottom w:val="0"/>
      <w:divBdr>
        <w:top w:val="none" w:sz="0" w:space="0" w:color="auto"/>
        <w:left w:val="none" w:sz="0" w:space="0" w:color="auto"/>
        <w:bottom w:val="none" w:sz="0" w:space="0" w:color="auto"/>
        <w:right w:val="none" w:sz="0" w:space="0" w:color="auto"/>
      </w:divBdr>
    </w:div>
    <w:div w:id="1967662525">
      <w:bodyDiv w:val="1"/>
      <w:marLeft w:val="0"/>
      <w:marRight w:val="0"/>
      <w:marTop w:val="0"/>
      <w:marBottom w:val="0"/>
      <w:divBdr>
        <w:top w:val="none" w:sz="0" w:space="0" w:color="auto"/>
        <w:left w:val="none" w:sz="0" w:space="0" w:color="auto"/>
        <w:bottom w:val="none" w:sz="0" w:space="0" w:color="auto"/>
        <w:right w:val="none" w:sz="0" w:space="0" w:color="auto"/>
      </w:divBdr>
    </w:div>
    <w:div w:id="2013875279">
      <w:bodyDiv w:val="1"/>
      <w:marLeft w:val="0"/>
      <w:marRight w:val="0"/>
      <w:marTop w:val="0"/>
      <w:marBottom w:val="0"/>
      <w:divBdr>
        <w:top w:val="none" w:sz="0" w:space="0" w:color="auto"/>
        <w:left w:val="none" w:sz="0" w:space="0" w:color="auto"/>
        <w:bottom w:val="none" w:sz="0" w:space="0" w:color="auto"/>
        <w:right w:val="none" w:sz="0" w:space="0" w:color="auto"/>
      </w:divBdr>
    </w:div>
    <w:div w:id="2031030553">
      <w:bodyDiv w:val="1"/>
      <w:marLeft w:val="0"/>
      <w:marRight w:val="0"/>
      <w:marTop w:val="0"/>
      <w:marBottom w:val="0"/>
      <w:divBdr>
        <w:top w:val="none" w:sz="0" w:space="0" w:color="auto"/>
        <w:left w:val="none" w:sz="0" w:space="0" w:color="auto"/>
        <w:bottom w:val="none" w:sz="0" w:space="0" w:color="auto"/>
        <w:right w:val="none" w:sz="0" w:space="0" w:color="auto"/>
      </w:divBdr>
    </w:div>
    <w:div w:id="2033215360">
      <w:bodyDiv w:val="1"/>
      <w:marLeft w:val="0"/>
      <w:marRight w:val="0"/>
      <w:marTop w:val="0"/>
      <w:marBottom w:val="0"/>
      <w:divBdr>
        <w:top w:val="none" w:sz="0" w:space="0" w:color="auto"/>
        <w:left w:val="none" w:sz="0" w:space="0" w:color="auto"/>
        <w:bottom w:val="none" w:sz="0" w:space="0" w:color="auto"/>
        <w:right w:val="none" w:sz="0" w:space="0" w:color="auto"/>
      </w:divBdr>
    </w:div>
    <w:div w:id="2066027177">
      <w:bodyDiv w:val="1"/>
      <w:marLeft w:val="0"/>
      <w:marRight w:val="0"/>
      <w:marTop w:val="0"/>
      <w:marBottom w:val="0"/>
      <w:divBdr>
        <w:top w:val="none" w:sz="0" w:space="0" w:color="auto"/>
        <w:left w:val="none" w:sz="0" w:space="0" w:color="auto"/>
        <w:bottom w:val="none" w:sz="0" w:space="0" w:color="auto"/>
        <w:right w:val="none" w:sz="0" w:space="0" w:color="auto"/>
      </w:divBdr>
    </w:div>
    <w:div w:id="2076967609">
      <w:bodyDiv w:val="1"/>
      <w:marLeft w:val="0"/>
      <w:marRight w:val="0"/>
      <w:marTop w:val="0"/>
      <w:marBottom w:val="0"/>
      <w:divBdr>
        <w:top w:val="none" w:sz="0" w:space="0" w:color="auto"/>
        <w:left w:val="none" w:sz="0" w:space="0" w:color="auto"/>
        <w:bottom w:val="none" w:sz="0" w:space="0" w:color="auto"/>
        <w:right w:val="none" w:sz="0" w:space="0" w:color="auto"/>
      </w:divBdr>
    </w:div>
    <w:div w:id="2090299980">
      <w:bodyDiv w:val="1"/>
      <w:marLeft w:val="0"/>
      <w:marRight w:val="0"/>
      <w:marTop w:val="0"/>
      <w:marBottom w:val="0"/>
      <w:divBdr>
        <w:top w:val="none" w:sz="0" w:space="0" w:color="auto"/>
        <w:left w:val="none" w:sz="0" w:space="0" w:color="auto"/>
        <w:bottom w:val="none" w:sz="0" w:space="0" w:color="auto"/>
        <w:right w:val="none" w:sz="0" w:space="0" w:color="auto"/>
      </w:divBdr>
    </w:div>
    <w:div w:id="2105953125">
      <w:bodyDiv w:val="1"/>
      <w:marLeft w:val="0"/>
      <w:marRight w:val="0"/>
      <w:marTop w:val="0"/>
      <w:marBottom w:val="0"/>
      <w:divBdr>
        <w:top w:val="none" w:sz="0" w:space="0" w:color="auto"/>
        <w:left w:val="none" w:sz="0" w:space="0" w:color="auto"/>
        <w:bottom w:val="none" w:sz="0" w:space="0" w:color="auto"/>
        <w:right w:val="none" w:sz="0" w:space="0" w:color="auto"/>
      </w:divBdr>
    </w:div>
    <w:div w:id="2120829182">
      <w:bodyDiv w:val="1"/>
      <w:marLeft w:val="0"/>
      <w:marRight w:val="0"/>
      <w:marTop w:val="0"/>
      <w:marBottom w:val="0"/>
      <w:divBdr>
        <w:top w:val="none" w:sz="0" w:space="0" w:color="auto"/>
        <w:left w:val="none" w:sz="0" w:space="0" w:color="auto"/>
        <w:bottom w:val="none" w:sz="0" w:space="0" w:color="auto"/>
        <w:right w:val="none" w:sz="0" w:space="0" w:color="auto"/>
      </w:divBdr>
    </w:div>
    <w:div w:id="212653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panacomp.net/uploaded/petrova_crkva-nekropola.jpg" TargetMode="External"/><Relationship Id="rId34" Type="http://schemas.openxmlformats.org/officeDocument/2006/relationships/header" Target="header1.xml"/><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chart" Target="charts/chart18.xml"/><Relationship Id="rId76" Type="http://schemas.openxmlformats.org/officeDocument/2006/relationships/chart" Target="charts/chart22.xml"/><Relationship Id="rId84" Type="http://schemas.openxmlformats.org/officeDocument/2006/relationships/chart" Target="charts/chart25.xml"/><Relationship Id="rId89" Type="http://schemas.openxmlformats.org/officeDocument/2006/relationships/hyperlink" Target="http://www.novipazar.rs" TargetMode="External"/><Relationship Id="rId97"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www.novipazar.rs" TargetMode="External"/><Relationship Id="rId92" Type="http://schemas.openxmlformats.org/officeDocument/2006/relationships/hyperlink" Target="http://www.novipazar.rs"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yperlink" Target="mailto:ler@novipazar.org.rs"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image" Target="media/image18.png"/><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image" Target="media/image23.png"/><Relationship Id="rId66" Type="http://schemas.openxmlformats.org/officeDocument/2006/relationships/chart" Target="charts/chart16.xml"/><Relationship Id="rId74" Type="http://schemas.openxmlformats.org/officeDocument/2006/relationships/chart" Target="charts/chart20.xml"/><Relationship Id="rId79" Type="http://schemas.openxmlformats.org/officeDocument/2006/relationships/hyperlink" Target="https://bs.wikipedia.org/wiki/Evropska_unija" TargetMode="External"/><Relationship Id="rId87" Type="http://schemas.openxmlformats.org/officeDocument/2006/relationships/hyperlink" Target="http://www.elektrosrbija.rs" TargetMode="Externa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chart" Target="charts/chart23.xml"/><Relationship Id="rId90" Type="http://schemas.openxmlformats.org/officeDocument/2006/relationships/hyperlink" Target="tel:020/371-623,372-166" TargetMode="External"/><Relationship Id="rId95" Type="http://schemas.openxmlformats.org/officeDocument/2006/relationships/hyperlink" Target="http://www.novipazar.org.rs" TargetMode="External"/><Relationship Id="rId19" Type="http://schemas.openxmlformats.org/officeDocument/2006/relationships/image" Target="media/image6.jpeg"/><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0.png"/><Relationship Id="rId77" Type="http://schemas.openxmlformats.org/officeDocument/2006/relationships/image" Target="media/image31.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hyperlink" Target="http://www.novipazar.rs" TargetMode="External"/><Relationship Id="rId80" Type="http://schemas.openxmlformats.org/officeDocument/2006/relationships/hyperlink" Target="https://bs.wikipedia.org/w/index.php?title=Mastrihtski_ugovor&amp;action=edit&amp;redlink=1" TargetMode="External"/><Relationship Id="rId85" Type="http://schemas.openxmlformats.org/officeDocument/2006/relationships/image" Target="media/image32.png"/><Relationship Id="rId93" Type="http://schemas.openxmlformats.org/officeDocument/2006/relationships/hyperlink" Target="http://www.muzejras.org" TargetMode="External"/><Relationship Id="rId98"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http://www.tonp.rs/slike/sopocani.jpg" TargetMode="External"/><Relationship Id="rId33" Type="http://schemas.openxmlformats.org/officeDocument/2006/relationships/chart" Target="charts/chart2.xml"/><Relationship Id="rId38" Type="http://schemas.openxmlformats.org/officeDocument/2006/relationships/footer" Target="footer3.xml"/><Relationship Id="rId46" Type="http://schemas.openxmlformats.org/officeDocument/2006/relationships/chart" Target="charts/chart7.xml"/><Relationship Id="rId59" Type="http://schemas.openxmlformats.org/officeDocument/2006/relationships/image" Target="media/image24.png"/><Relationship Id="rId67" Type="http://schemas.openxmlformats.org/officeDocument/2006/relationships/chart" Target="charts/chart17.xml"/><Relationship Id="rId20" Type="http://schemas.openxmlformats.org/officeDocument/2006/relationships/image" Target="media/image7.jpeg"/><Relationship Id="rId41" Type="http://schemas.openxmlformats.org/officeDocument/2006/relationships/hyperlink" Target="http://www.novipazar.org"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hyperlink" Target="http://www.novipazar.rs" TargetMode="External"/><Relationship Id="rId75" Type="http://schemas.openxmlformats.org/officeDocument/2006/relationships/chart" Target="charts/chart21.xml"/><Relationship Id="rId83" Type="http://schemas.openxmlformats.org/officeDocument/2006/relationships/chart" Target="charts/chart24.xml"/><Relationship Id="rId88" Type="http://schemas.openxmlformats.org/officeDocument/2006/relationships/hyperlink" Target="http://www.centarzsrnovipazar.org.rs" TargetMode="External"/><Relationship Id="rId91" Type="http://schemas.openxmlformats.org/officeDocument/2006/relationships/hyperlink" Target="http://www.kcnovipazar.com" TargetMode="External"/><Relationship Id="rId96" Type="http://schemas.openxmlformats.org/officeDocument/2006/relationships/hyperlink" Target="http://www.novipazar.r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footer" Target="footer2.xml"/><Relationship Id="rId49" Type="http://schemas.openxmlformats.org/officeDocument/2006/relationships/chart" Target="charts/chart10.xml"/><Relationship Id="rId57" Type="http://schemas.openxmlformats.org/officeDocument/2006/relationships/image" Target="media/image22.png"/><Relationship Id="rId10" Type="http://schemas.openxmlformats.org/officeDocument/2006/relationships/hyperlink" Target="http://www.novipazar.rs" TargetMode="External"/><Relationship Id="rId31" Type="http://schemas.openxmlformats.org/officeDocument/2006/relationships/hyperlink" Target="https://sr.wikipedia.org/wiki/%D0%A1%D1%82%D0%B0%D1%80%D0%B8_%D0%A0%D0%B0%D1%81" TargetMode="Externa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image" Target="media/image25.png"/><Relationship Id="rId65" Type="http://schemas.openxmlformats.org/officeDocument/2006/relationships/chart" Target="charts/chart15.xml"/><Relationship Id="rId73" Type="http://schemas.openxmlformats.org/officeDocument/2006/relationships/chart" Target="charts/chart19.xml"/><Relationship Id="rId78" Type="http://schemas.openxmlformats.org/officeDocument/2006/relationships/hyperlink" Target="https://bs.wikipedia.org/wiki/Evropa" TargetMode="External"/><Relationship Id="rId81" Type="http://schemas.openxmlformats.org/officeDocument/2006/relationships/hyperlink" Target="https://bs.wikipedia.org/wiki/1992" TargetMode="External"/><Relationship Id="rId86" Type="http://schemas.openxmlformats.org/officeDocument/2006/relationships/image" Target="media/image33.png"/><Relationship Id="rId94" Type="http://schemas.openxmlformats.org/officeDocument/2006/relationships/hyperlink" Target="http://www.novipazar.org.rs" TargetMode="Externa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chart" Target="charts/chart1.xml"/><Relationship Id="rId39"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ithatn\AppData\Local\Microsoft\Windows\Temporary%20Internet%20Files\Content.IE5\1PHRVOBJ\Preduzeca%20i%20preduzetnici%20strategija%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ithatn\AppData\Local\Microsoft\Windows\Temporary%20Internet%20Files\Content.IE5\1PHRVOBJ\Preduzeca%20i%20preduzetnici%20strategija%20201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ithatn\AppData\Local\Microsoft\Windows\Temporary%20Internet%20Files\Content.IE5\2X0NM9IT\Preduzetnici%20po%20oblastima%2020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ithatn\AppData\Local\Microsoft\Windows\Temporary%20Internet%20Files\Content.IE5\2X0NM9IT\Preduzetnici%20po%20oblastima%20201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sadn\Desktop\nezaposlena%20lica%20po%20polu%20i%20godinama%20startost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esadn\Desktop\nezaposlena%20lica%20po%20polu%20i%20godinama%20startost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esadn\Desktop\nezaposlena%20lica%20po%20polu%20i%20godinama%20startosti.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thatn\Downloads\DI_Profil_Novi%20Pazar_EURSRB002001007003.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Y val="40"/>
      <c:perspective val="0"/>
    </c:view3D>
    <c:plotArea>
      <c:layout>
        <c:manualLayout>
          <c:layoutTarget val="inner"/>
          <c:xMode val="edge"/>
          <c:yMode val="edge"/>
          <c:x val="0.15217391304347827"/>
          <c:y val="0.16260162601626019"/>
          <c:w val="0.40301003344482356"/>
          <c:h val="0.77235772357722876"/>
        </c:manualLayout>
      </c:layout>
      <c:pie3DChart>
        <c:varyColors val="1"/>
        <c:ser>
          <c:idx val="0"/>
          <c:order val="0"/>
          <c:tx>
            <c:strRef>
              <c:f>Sheet1!$B$1</c:f>
              <c:strCache>
                <c:ptCount val="1"/>
                <c:pt idx="0">
                  <c:v>1st Qtr</c:v>
                </c:pt>
              </c:strCache>
            </c:strRef>
          </c:tx>
          <c:spPr>
            <a:solidFill>
              <a:srgbClr val="9999FF"/>
            </a:solidFill>
            <a:ln w="25149">
              <a:noFill/>
            </a:ln>
          </c:spPr>
          <c:dPt>
            <c:idx val="1"/>
            <c:spPr>
              <a:solidFill>
                <a:srgbClr val="993366"/>
              </a:solidFill>
              <a:ln w="25149">
                <a:noFill/>
              </a:ln>
            </c:spPr>
          </c:dPt>
          <c:dPt>
            <c:idx val="2"/>
            <c:spPr>
              <a:solidFill>
                <a:srgbClr val="99CC00"/>
              </a:solidFill>
              <a:ln w="25149">
                <a:noFill/>
              </a:ln>
            </c:spPr>
          </c:dPt>
          <c:dPt>
            <c:idx val="3"/>
            <c:spPr>
              <a:solidFill>
                <a:srgbClr val="00FFFF"/>
              </a:solidFill>
              <a:ln w="25149">
                <a:noFill/>
              </a:ln>
            </c:spPr>
          </c:dPt>
          <c:dPt>
            <c:idx val="4"/>
            <c:explosion val="40"/>
            <c:spPr>
              <a:solidFill>
                <a:srgbClr val="FF0000"/>
              </a:solidFill>
              <a:ln w="25149">
                <a:noFill/>
              </a:ln>
            </c:spPr>
          </c:dPt>
          <c:dLbls>
            <c:dLbl>
              <c:idx val="0"/>
              <c:layout>
                <c:manualLayout>
                  <c:x val="-5.8726530094124214E-2"/>
                  <c:y val="0.10644926648241849"/>
                </c:manualLayout>
              </c:layout>
              <c:dLblPos val="bestFit"/>
              <c:showVal val="1"/>
            </c:dLbl>
            <c:dLbl>
              <c:idx val="1"/>
              <c:layout>
                <c:manualLayout>
                  <c:x val="4.5971220471984785E-2"/>
                  <c:y val="0.13008465881288245"/>
                </c:manualLayout>
              </c:layout>
              <c:dLblPos val="bestFit"/>
              <c:showVal val="1"/>
            </c:dLbl>
            <c:dLbl>
              <c:idx val="2"/>
              <c:layout>
                <c:manualLayout>
                  <c:x val="3.2714069378099682E-2"/>
                  <c:y val="-7.6952572123099916E-2"/>
                </c:manualLayout>
              </c:layout>
              <c:dLblPos val="bestFit"/>
              <c:showVal val="1"/>
            </c:dLbl>
            <c:dLbl>
              <c:idx val="3"/>
              <c:layout>
                <c:manualLayout>
                  <c:x val="4.6739557130034734E-2"/>
                  <c:y val="-1.6513467012528225E-2"/>
                </c:manualLayout>
              </c:layout>
              <c:dLblPos val="bestFit"/>
              <c:showVal val="1"/>
            </c:dLbl>
            <c:dLbl>
              <c:idx val="4"/>
              <c:layout>
                <c:manualLayout>
                  <c:x val="-1.0130134199508901E-2"/>
                  <c:y val="-1.3865577168955078E-2"/>
                </c:manualLayout>
              </c:layout>
              <c:dLblPos val="bestFit"/>
              <c:showVal val="1"/>
            </c:dLbl>
            <c:spPr>
              <a:noFill/>
              <a:ln w="25149">
                <a:noFill/>
              </a:ln>
            </c:spPr>
            <c:txPr>
              <a:bodyPr/>
              <a:lstStyle/>
              <a:p>
                <a:pPr>
                  <a:defRPr sz="1016" b="1" i="0" u="none" strike="noStrike" baseline="0">
                    <a:solidFill>
                      <a:srgbClr val="000000"/>
                    </a:solidFill>
                    <a:latin typeface="Calibri"/>
                    <a:ea typeface="Calibri"/>
                    <a:cs typeface="Calibri"/>
                  </a:defRPr>
                </a:pPr>
                <a:endParaRPr lang="en-US"/>
              </a:p>
            </c:txPr>
            <c:showVal val="1"/>
          </c:dLbls>
          <c:cat>
            <c:strRef>
              <c:f>Sheet1!$A$2:$A$6</c:f>
              <c:strCache>
                <c:ptCount val="5"/>
                <c:pt idx="0">
                  <c:v>Kraljevo</c:v>
                </c:pt>
                <c:pt idx="1">
                  <c:v>Novi Pazar</c:v>
                </c:pt>
                <c:pt idx="2">
                  <c:v>Tutin</c:v>
                </c:pt>
                <c:pt idx="3">
                  <c:v>Raška</c:v>
                </c:pt>
                <c:pt idx="4">
                  <c:v>Vrnjačka Banja</c:v>
                </c:pt>
              </c:strCache>
            </c:strRef>
          </c:cat>
          <c:val>
            <c:numRef>
              <c:f>Sheet1!$B$2:$B$6</c:f>
              <c:numCache>
                <c:formatCode>0.00%</c:formatCode>
                <c:ptCount val="5"/>
                <c:pt idx="0">
                  <c:v>0.40590000000000032</c:v>
                </c:pt>
                <c:pt idx="1">
                  <c:v>0.32480000000000198</c:v>
                </c:pt>
                <c:pt idx="2">
                  <c:v>0.1004</c:v>
                </c:pt>
                <c:pt idx="3">
                  <c:v>7.980000000000044E-2</c:v>
                </c:pt>
                <c:pt idx="4">
                  <c:v>8.9100000000000068E-2</c:v>
                </c:pt>
              </c:numCache>
            </c:numRef>
          </c:val>
        </c:ser>
        <c:ser>
          <c:idx val="1"/>
          <c:order val="1"/>
          <c:tx>
            <c:strRef>
              <c:f>Sheet1!$C$1</c:f>
              <c:strCache>
                <c:ptCount val="1"/>
              </c:strCache>
            </c:strRef>
          </c:tx>
          <c:spPr>
            <a:solidFill>
              <a:srgbClr val="993366"/>
            </a:solidFill>
            <a:ln w="12575">
              <a:solidFill>
                <a:srgbClr val="000000"/>
              </a:solidFill>
              <a:prstDash val="solid"/>
            </a:ln>
          </c:spPr>
          <c:dPt>
            <c:idx val="0"/>
            <c:spPr>
              <a:solidFill>
                <a:srgbClr val="9999FF"/>
              </a:solidFill>
              <a:ln w="12575">
                <a:solidFill>
                  <a:srgbClr val="000000"/>
                </a:solidFill>
                <a:prstDash val="solid"/>
              </a:ln>
            </c:spPr>
          </c:dPt>
          <c:dPt>
            <c:idx val="2"/>
            <c:spPr>
              <a:solidFill>
                <a:srgbClr val="FFFFCC"/>
              </a:solidFill>
              <a:ln w="12575">
                <a:solidFill>
                  <a:srgbClr val="000000"/>
                </a:solidFill>
                <a:prstDash val="solid"/>
              </a:ln>
            </c:spPr>
          </c:dPt>
          <c:dPt>
            <c:idx val="3"/>
            <c:spPr>
              <a:solidFill>
                <a:srgbClr val="CCFFFF"/>
              </a:solidFill>
              <a:ln w="12575">
                <a:solidFill>
                  <a:srgbClr val="000000"/>
                </a:solidFill>
                <a:prstDash val="solid"/>
              </a:ln>
            </c:spPr>
          </c:dPt>
          <c:dPt>
            <c:idx val="4"/>
            <c:spPr>
              <a:solidFill>
                <a:srgbClr val="660066"/>
              </a:solidFill>
              <a:ln w="12575">
                <a:solidFill>
                  <a:srgbClr val="000000"/>
                </a:solidFill>
                <a:prstDash val="solid"/>
              </a:ln>
            </c:spPr>
          </c:dPt>
          <c:cat>
            <c:strRef>
              <c:f>Sheet1!$A$2:$A$6</c:f>
              <c:strCache>
                <c:ptCount val="5"/>
                <c:pt idx="0">
                  <c:v>Kraljevo</c:v>
                </c:pt>
                <c:pt idx="1">
                  <c:v>Novi Pazar</c:v>
                </c:pt>
                <c:pt idx="2">
                  <c:v>Tutin</c:v>
                </c:pt>
                <c:pt idx="3">
                  <c:v>Raška</c:v>
                </c:pt>
                <c:pt idx="4">
                  <c:v>Vrnjačka Banja</c:v>
                </c:pt>
              </c:strCache>
            </c:strRef>
          </c:cat>
          <c:val>
            <c:numRef>
              <c:f>Sheet1!$C$2:$C$6</c:f>
              <c:numCache>
                <c:formatCode>General</c:formatCode>
                <c:ptCount val="5"/>
              </c:numCache>
            </c:numRef>
          </c:val>
        </c:ser>
        <c:ser>
          <c:idx val="2"/>
          <c:order val="2"/>
          <c:tx>
            <c:strRef>
              <c:f>Sheet1!$D$1</c:f>
              <c:strCache>
                <c:ptCount val="1"/>
              </c:strCache>
            </c:strRef>
          </c:tx>
          <c:spPr>
            <a:solidFill>
              <a:srgbClr val="FFFFCC"/>
            </a:solidFill>
            <a:ln w="12575">
              <a:solidFill>
                <a:srgbClr val="000000"/>
              </a:solidFill>
              <a:prstDash val="solid"/>
            </a:ln>
          </c:spPr>
          <c:dPt>
            <c:idx val="0"/>
            <c:spPr>
              <a:solidFill>
                <a:srgbClr val="9999FF"/>
              </a:solidFill>
              <a:ln w="12575">
                <a:solidFill>
                  <a:srgbClr val="000000"/>
                </a:solidFill>
                <a:prstDash val="solid"/>
              </a:ln>
            </c:spPr>
          </c:dPt>
          <c:dPt>
            <c:idx val="1"/>
            <c:spPr>
              <a:solidFill>
                <a:srgbClr val="993366"/>
              </a:solidFill>
              <a:ln w="12575">
                <a:solidFill>
                  <a:srgbClr val="000000"/>
                </a:solidFill>
                <a:prstDash val="solid"/>
              </a:ln>
            </c:spPr>
          </c:dPt>
          <c:dPt>
            <c:idx val="3"/>
            <c:spPr>
              <a:solidFill>
                <a:srgbClr val="CCFFFF"/>
              </a:solidFill>
              <a:ln w="12575">
                <a:solidFill>
                  <a:srgbClr val="000000"/>
                </a:solidFill>
                <a:prstDash val="solid"/>
              </a:ln>
            </c:spPr>
          </c:dPt>
          <c:dPt>
            <c:idx val="4"/>
            <c:spPr>
              <a:solidFill>
                <a:srgbClr val="660066"/>
              </a:solidFill>
              <a:ln w="12575">
                <a:solidFill>
                  <a:srgbClr val="000000"/>
                </a:solidFill>
                <a:prstDash val="solid"/>
              </a:ln>
            </c:spPr>
          </c:dPt>
          <c:cat>
            <c:strRef>
              <c:f>Sheet1!$A$2:$A$6</c:f>
              <c:strCache>
                <c:ptCount val="5"/>
                <c:pt idx="0">
                  <c:v>Kraljevo</c:v>
                </c:pt>
                <c:pt idx="1">
                  <c:v>Novi Pazar</c:v>
                </c:pt>
                <c:pt idx="2">
                  <c:v>Tutin</c:v>
                </c:pt>
                <c:pt idx="3">
                  <c:v>Raška</c:v>
                </c:pt>
                <c:pt idx="4">
                  <c:v>Vrnjačka Banja</c:v>
                </c:pt>
              </c:strCache>
            </c:strRef>
          </c:cat>
          <c:val>
            <c:numRef>
              <c:f>Sheet1!$D$2:$D$6</c:f>
              <c:numCache>
                <c:formatCode>General</c:formatCode>
                <c:ptCount val="5"/>
              </c:numCache>
            </c:numRef>
          </c:val>
        </c:ser>
        <c:ser>
          <c:idx val="3"/>
          <c:order val="3"/>
          <c:tx>
            <c:strRef>
              <c:f>Sheet1!$E$1</c:f>
              <c:strCache>
                <c:ptCount val="1"/>
              </c:strCache>
            </c:strRef>
          </c:tx>
          <c:spPr>
            <a:solidFill>
              <a:srgbClr val="CCFFFF"/>
            </a:solidFill>
            <a:ln w="12575">
              <a:solidFill>
                <a:srgbClr val="000000"/>
              </a:solidFill>
              <a:prstDash val="solid"/>
            </a:ln>
          </c:spPr>
          <c:dPt>
            <c:idx val="0"/>
            <c:spPr>
              <a:solidFill>
                <a:srgbClr val="9999FF"/>
              </a:solidFill>
              <a:ln w="12575">
                <a:solidFill>
                  <a:srgbClr val="000000"/>
                </a:solidFill>
                <a:prstDash val="solid"/>
              </a:ln>
            </c:spPr>
          </c:dPt>
          <c:dPt>
            <c:idx val="1"/>
            <c:spPr>
              <a:solidFill>
                <a:srgbClr val="993366"/>
              </a:solidFill>
              <a:ln w="12575">
                <a:solidFill>
                  <a:srgbClr val="000000"/>
                </a:solidFill>
                <a:prstDash val="solid"/>
              </a:ln>
            </c:spPr>
          </c:dPt>
          <c:dPt>
            <c:idx val="2"/>
            <c:spPr>
              <a:solidFill>
                <a:srgbClr val="FFFFCC"/>
              </a:solidFill>
              <a:ln w="12575">
                <a:solidFill>
                  <a:srgbClr val="000000"/>
                </a:solidFill>
                <a:prstDash val="solid"/>
              </a:ln>
            </c:spPr>
          </c:dPt>
          <c:dPt>
            <c:idx val="4"/>
            <c:spPr>
              <a:solidFill>
                <a:srgbClr val="660066"/>
              </a:solidFill>
              <a:ln w="12575">
                <a:solidFill>
                  <a:srgbClr val="000000"/>
                </a:solidFill>
                <a:prstDash val="solid"/>
              </a:ln>
            </c:spPr>
          </c:dPt>
          <c:cat>
            <c:strRef>
              <c:f>Sheet1!$A$2:$A$6</c:f>
              <c:strCache>
                <c:ptCount val="5"/>
                <c:pt idx="0">
                  <c:v>Kraljevo</c:v>
                </c:pt>
                <c:pt idx="1">
                  <c:v>Novi Pazar</c:v>
                </c:pt>
                <c:pt idx="2">
                  <c:v>Tutin</c:v>
                </c:pt>
                <c:pt idx="3">
                  <c:v>Raška</c:v>
                </c:pt>
                <c:pt idx="4">
                  <c:v>Vrnjačka Banja</c:v>
                </c:pt>
              </c:strCache>
            </c:strRef>
          </c:cat>
          <c:val>
            <c:numRef>
              <c:f>Sheet1!$E$2:$E$6</c:f>
              <c:numCache>
                <c:formatCode>General</c:formatCode>
                <c:ptCount val="5"/>
              </c:numCache>
            </c:numRef>
          </c:val>
        </c:ser>
      </c:pie3DChart>
      <c:spPr>
        <a:noFill/>
        <a:ln w="25310">
          <a:noFill/>
        </a:ln>
      </c:spPr>
    </c:plotArea>
    <c:legend>
      <c:legendPos val="r"/>
      <c:layout>
        <c:manualLayout>
          <c:xMode val="edge"/>
          <c:yMode val="edge"/>
          <c:x val="0.64141177897317625"/>
          <c:y val="0.15894016412505507"/>
          <c:w val="0.15465606403160004"/>
          <c:h val="0.68587860061796213"/>
        </c:manualLayout>
      </c:layout>
      <c:spPr>
        <a:noFill/>
        <a:ln w="3144">
          <a:solidFill>
            <a:schemeClr val="bg1"/>
          </a:solidFill>
          <a:prstDash val="solid"/>
        </a:ln>
      </c:spPr>
      <c:txPr>
        <a:bodyPr/>
        <a:lstStyle/>
        <a:p>
          <a:pPr>
            <a:defRPr lang="sr-Latn-RS" sz="897" b="1" i="0" u="none" strike="noStrike" baseline="0">
              <a:solidFill>
                <a:srgbClr val="000000"/>
              </a:solidFill>
              <a:latin typeface="Calibri"/>
              <a:ea typeface="Calibri"/>
              <a:cs typeface="Calibri"/>
            </a:defRPr>
          </a:pPr>
          <a:endParaRPr lang="en-US"/>
        </a:p>
      </c:txPr>
    </c:legend>
    <c:plotVisOnly val="1"/>
    <c:dispBlanksAs val="zero"/>
  </c:chart>
  <c:spPr>
    <a:noFill/>
    <a:ln>
      <a:noFill/>
    </a:ln>
  </c:spPr>
  <c:txPr>
    <a:bodyPr/>
    <a:lstStyle/>
    <a:p>
      <a:pPr>
        <a:defRPr sz="792" b="1" i="0" u="none" strike="noStrike" baseline="0">
          <a:solidFill>
            <a:srgbClr val="000000"/>
          </a:solidFill>
          <a:latin typeface="Calibri"/>
          <a:ea typeface="Calibri"/>
          <a:cs typeface="Calibri"/>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tx>
        <c:rich>
          <a:bodyPr/>
          <a:lstStyle/>
          <a:p>
            <a:pPr>
              <a:defRPr lang="sr-Latn-RS"/>
            </a:pPr>
            <a:r>
              <a:rPr lang="sr-Latn-RS" sz="1200"/>
              <a:t>Struktura stanova prema obliku svojine (%), 2011.</a:t>
            </a:r>
            <a:endParaRPr lang="en-US" sz="1200"/>
          </a:p>
        </c:rich>
      </c:tx>
      <c:layout>
        <c:manualLayout>
          <c:xMode val="edge"/>
          <c:yMode val="edge"/>
          <c:x val="2.1446081616035618E-3"/>
          <c:y val="0"/>
        </c:manualLayout>
      </c:layout>
    </c:title>
    <c:view3D>
      <c:rotX val="30"/>
      <c:perspective val="20"/>
    </c:view3D>
    <c:plotArea>
      <c:layout>
        <c:manualLayout>
          <c:layoutTarget val="inner"/>
          <c:xMode val="edge"/>
          <c:yMode val="edge"/>
          <c:x val="2.3064052316079272E-2"/>
          <c:y val="0.10090478273549162"/>
          <c:w val="0.6966933618645168"/>
          <c:h val="0.83061939262500828"/>
        </c:manualLayout>
      </c:layout>
      <c:pie3DChart>
        <c:varyColors val="1"/>
        <c:ser>
          <c:idx val="0"/>
          <c:order val="0"/>
          <c:tx>
            <c:strRef>
              <c:f>Sheet1!$B$1</c:f>
              <c:strCache>
                <c:ptCount val="1"/>
                <c:pt idx="0">
                  <c:v>Sales</c:v>
                </c:pt>
              </c:strCache>
            </c:strRef>
          </c:tx>
          <c:explosion val="7"/>
          <c:dPt>
            <c:idx val="0"/>
            <c:explosion val="39"/>
          </c:dPt>
          <c:dLbls>
            <c:dLbl>
              <c:idx val="0"/>
              <c:tx>
                <c:rich>
                  <a:bodyPr/>
                  <a:lstStyle/>
                  <a:p>
                    <a:pPr>
                      <a:defRPr/>
                    </a:pPr>
                    <a:r>
                      <a:rPr lang="en-US"/>
                      <a:t>90,43</a:t>
                    </a:r>
                    <a:r>
                      <a:rPr lang="sr-Latn-RS"/>
                      <a:t> %</a:t>
                    </a:r>
                  </a:p>
                </c:rich>
              </c:tx>
              <c:spPr/>
            </c:dLbl>
            <c:delete val="1"/>
          </c:dLbls>
          <c:cat>
            <c:strRef>
              <c:f>Sheet1!$A$2:$A$5</c:f>
              <c:strCache>
                <c:ptCount val="4"/>
                <c:pt idx="0">
                  <c:v>Privatna svojina 1 lica</c:v>
                </c:pt>
                <c:pt idx="1">
                  <c:v>Privatna svojina 2 ili više lica</c:v>
                </c:pt>
                <c:pt idx="2">
                  <c:v>Javna (državna)</c:v>
                </c:pt>
                <c:pt idx="3">
                  <c:v>Ostali oblici svojine</c:v>
                </c:pt>
              </c:strCache>
            </c:strRef>
          </c:cat>
          <c:val>
            <c:numRef>
              <c:f>Sheet1!$B$2:$B$5</c:f>
              <c:numCache>
                <c:formatCode>General</c:formatCode>
                <c:ptCount val="4"/>
                <c:pt idx="0">
                  <c:v>90.43</c:v>
                </c:pt>
                <c:pt idx="1">
                  <c:v>2.3499999999999988</c:v>
                </c:pt>
                <c:pt idx="2">
                  <c:v>0.39000000000000151</c:v>
                </c:pt>
                <c:pt idx="3">
                  <c:v>0.77000000000000302</c:v>
                </c:pt>
              </c:numCache>
            </c:numRef>
          </c:val>
        </c:ser>
      </c:pie3DChart>
      <c:spPr>
        <a:noFill/>
        <a:ln w="25393">
          <a:noFill/>
        </a:ln>
      </c:spPr>
    </c:plotArea>
    <c:legend>
      <c:legendPos val="r"/>
      <c:txPr>
        <a:bodyPr/>
        <a:lstStyle/>
        <a:p>
          <a:pPr>
            <a:defRPr lang="sr-Latn-RS"/>
          </a:pPr>
          <a:endParaRPr lang="en-US"/>
        </a:p>
      </c:txPr>
    </c:legend>
    <c:plotVisOnly val="1"/>
    <c:dispBlanksAs val="zero"/>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1"/>
  <c:clrMapOvr bg1="lt1" tx1="dk1" bg2="lt2" tx2="dk2" accent1="accent1" accent2="accent2" accent3="accent3" accent4="accent4" accent5="accent5" accent6="accent6" hlink="hlink" folHlink="folHlink"/>
  <c:chart>
    <c:title>
      <c:tx>
        <c:rich>
          <a:bodyPr/>
          <a:lstStyle/>
          <a:p>
            <a:pPr>
              <a:defRPr lang="sr-Latn-RS"/>
            </a:pPr>
            <a:r>
              <a:rPr lang="sr-Latn-RS" sz="1199"/>
              <a:t>Stanovi po osnovu po kojem domaćinstva koriste stan (%), 2011.</a:t>
            </a:r>
            <a:endParaRPr lang="en-US" sz="1200"/>
          </a:p>
        </c:rich>
      </c:tx>
      <c:layout>
        <c:manualLayout>
          <c:xMode val="edge"/>
          <c:yMode val="edge"/>
          <c:x val="9.3164361460072688E-4"/>
          <c:y val="0"/>
        </c:manualLayout>
      </c:layout>
    </c:title>
    <c:view3D>
      <c:rotX val="30"/>
      <c:perspective val="30"/>
    </c:view3D>
    <c:plotArea>
      <c:layout>
        <c:manualLayout>
          <c:layoutTarget val="inner"/>
          <c:xMode val="edge"/>
          <c:yMode val="edge"/>
          <c:x val="0.22189366137475267"/>
          <c:y val="0.20065033121642994"/>
          <c:w val="0.77810616046838565"/>
          <c:h val="0.7947990602819156"/>
        </c:manualLayout>
      </c:layout>
      <c:pie3DChart>
        <c:varyColors val="1"/>
        <c:ser>
          <c:idx val="0"/>
          <c:order val="0"/>
          <c:tx>
            <c:strRef>
              <c:f>Sheet1!$B$1</c:f>
              <c:strCache>
                <c:ptCount val="1"/>
                <c:pt idx="0">
                  <c:v>Sales</c:v>
                </c:pt>
              </c:strCache>
            </c:strRef>
          </c:tx>
          <c:explosion val="42"/>
          <c:cat>
            <c:strRef>
              <c:f>Sheet1!$A$2:$A$6</c:f>
              <c:strCache>
                <c:ptCount val="5"/>
                <c:pt idx="0">
                  <c:v>Vlasništvo</c:v>
                </c:pt>
                <c:pt idx="1">
                  <c:v>Zakup</c:v>
                </c:pt>
                <c:pt idx="2">
                  <c:v>Podstanarstvo</c:v>
                </c:pt>
                <c:pt idx="3">
                  <c:v>Srodstvo</c:v>
                </c:pt>
                <c:pt idx="4">
                  <c:v>Ostalo</c:v>
                </c:pt>
              </c:strCache>
            </c:strRef>
          </c:cat>
          <c:val>
            <c:numRef>
              <c:f>Sheet1!$B$2:$B$6</c:f>
              <c:numCache>
                <c:formatCode>General</c:formatCode>
                <c:ptCount val="5"/>
                <c:pt idx="0">
                  <c:v>90.77</c:v>
                </c:pt>
                <c:pt idx="1">
                  <c:v>1.04</c:v>
                </c:pt>
                <c:pt idx="2">
                  <c:v>4.71</c:v>
                </c:pt>
                <c:pt idx="3">
                  <c:v>3.4499999999999997</c:v>
                </c:pt>
                <c:pt idx="4">
                  <c:v>3.0000000000000002E-2</c:v>
                </c:pt>
              </c:numCache>
            </c:numRef>
          </c:val>
        </c:ser>
      </c:pie3DChart>
      <c:spPr>
        <a:noFill/>
        <a:ln w="25389">
          <a:noFill/>
        </a:ln>
      </c:spPr>
    </c:plotArea>
    <c:legend>
      <c:legendPos val="r"/>
      <c:layout>
        <c:manualLayout>
          <c:xMode val="edge"/>
          <c:yMode val="edge"/>
          <c:x val="0.12559887106931247"/>
          <c:y val="0.24030376202974627"/>
          <c:w val="0.17029845875220201"/>
          <c:h val="0.67177392825896864"/>
        </c:manualLayout>
      </c:layout>
      <c:txPr>
        <a:bodyPr/>
        <a:lstStyle/>
        <a:p>
          <a:pPr>
            <a:defRPr lang="sr-Latn-RS"/>
          </a:pPr>
          <a:endParaRPr lang="en-US"/>
        </a:p>
      </c:txPr>
    </c:legend>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x-none" sz="1392" b="1"/>
            </a:pPr>
            <a:r>
              <a:rPr lang="x-none" sz="1392" b="1"/>
              <a:t>Struktura</a:t>
            </a:r>
            <a:r>
              <a:rPr lang="x-none" sz="1392" b="1" baseline="0"/>
              <a:t> preduzeća po veličini, 2017.</a:t>
            </a:r>
            <a:endParaRPr lang="en-US" sz="1400" b="1"/>
          </a:p>
        </c:rich>
      </c:tx>
      <c:layout>
        <c:manualLayout>
          <c:xMode val="edge"/>
          <c:yMode val="edge"/>
          <c:x val="4.5184351956005522E-2"/>
          <c:y val="3.5714626580768315E-2"/>
        </c:manualLayout>
      </c:layout>
    </c:title>
    <c:view3D>
      <c:rotX val="30"/>
      <c:perspective val="30"/>
    </c:view3D>
    <c:plotArea>
      <c:layout>
        <c:manualLayout>
          <c:layoutTarget val="inner"/>
          <c:xMode val="edge"/>
          <c:yMode val="edge"/>
          <c:x val="2.5401288538091295E-2"/>
          <c:y val="0.17798792066820571"/>
          <c:w val="0.97459871146190868"/>
          <c:h val="0.82201207933179432"/>
        </c:manualLayout>
      </c:layout>
      <c:pie3DChart>
        <c:varyColors val="1"/>
        <c:ser>
          <c:idx val="0"/>
          <c:order val="0"/>
          <c:tx>
            <c:strRef>
              <c:f>Sheet1!$B$1</c:f>
              <c:strCache>
                <c:ptCount val="1"/>
                <c:pt idx="0">
                  <c:v>Sales</c:v>
                </c:pt>
              </c:strCache>
            </c:strRef>
          </c:tx>
          <c:explosion val="25"/>
          <c:cat>
            <c:strRef>
              <c:f>Sheet1!$A$2:$A$4</c:f>
              <c:strCache>
                <c:ptCount val="3"/>
                <c:pt idx="0">
                  <c:v>Velika 0,2%</c:v>
                </c:pt>
                <c:pt idx="1">
                  <c:v>Srednja 5,4%</c:v>
                </c:pt>
                <c:pt idx="2">
                  <c:v>Mala 94,4%</c:v>
                </c:pt>
              </c:strCache>
            </c:strRef>
          </c:cat>
          <c:val>
            <c:numRef>
              <c:f>Sheet1!$B$2:$B$4</c:f>
              <c:numCache>
                <c:formatCode>General</c:formatCode>
                <c:ptCount val="3"/>
                <c:pt idx="0">
                  <c:v>0.2</c:v>
                </c:pt>
                <c:pt idx="1">
                  <c:v>5.4</c:v>
                </c:pt>
                <c:pt idx="2">
                  <c:v>94.4</c:v>
                </c:pt>
              </c:numCache>
            </c:numRef>
          </c:val>
        </c:ser>
      </c:pie3DChart>
      <c:spPr>
        <a:noFill/>
        <a:ln w="25261">
          <a:noFill/>
        </a:ln>
      </c:spPr>
    </c:plotArea>
    <c:legend>
      <c:legendPos val="r"/>
      <c:layout>
        <c:manualLayout>
          <c:xMode val="edge"/>
          <c:yMode val="edge"/>
          <c:x val="0.79005784991161521"/>
          <c:y val="0.35361870675256668"/>
          <c:w val="0.17285803560269294"/>
          <c:h val="0.42911954187544976"/>
        </c:manualLayout>
      </c:layout>
      <c:txPr>
        <a:bodyPr/>
        <a:lstStyle/>
        <a:p>
          <a:pPr>
            <a:defRPr lang="x-none"/>
          </a:pPr>
          <a:endParaRPr lang="en-US"/>
        </a:p>
      </c:txPr>
    </c:legend>
    <c:plotVisOnly val="1"/>
    <c:dispBlanksAs val="zero"/>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x-none" sz="1187" b="1" i="0" u="none" strike="noStrike" baseline="0">
                <a:solidFill>
                  <a:srgbClr val="000000"/>
                </a:solidFill>
                <a:latin typeface="Calibri"/>
                <a:ea typeface="Calibri"/>
                <a:cs typeface="Calibri"/>
              </a:defRPr>
            </a:pPr>
            <a:r>
              <a:rPr lang="en-US" sz="1187"/>
              <a:t>Struktura preduzeća po sektorima delatnosti, 2010.</a:t>
            </a:r>
          </a:p>
        </c:rich>
      </c:tx>
      <c:layout>
        <c:manualLayout>
          <c:xMode val="edge"/>
          <c:yMode val="edge"/>
          <c:x val="1.9198798153558589E-2"/>
          <c:y val="9.5462708309786704E-3"/>
        </c:manualLayout>
      </c:layout>
    </c:title>
    <c:view3D>
      <c:rotX val="30"/>
      <c:perspective val="30"/>
    </c:view3D>
    <c:plotArea>
      <c:layout>
        <c:manualLayout>
          <c:layoutTarget val="inner"/>
          <c:xMode val="edge"/>
          <c:yMode val="edge"/>
          <c:x val="0.53437500000000004"/>
          <c:y val="0.21212121212121221"/>
          <c:w val="0.30156250000001006"/>
          <c:h val="0.73333333333333361"/>
        </c:manualLayout>
      </c:layout>
      <c:pie3DChart>
        <c:varyColors val="1"/>
        <c:ser>
          <c:idx val="0"/>
          <c:order val="0"/>
          <c:tx>
            <c:strRef>
              <c:f>Sheet1!$B$1</c:f>
              <c:strCache>
                <c:ptCount val="1"/>
                <c:pt idx="0">
                  <c:v>Sales</c:v>
                </c:pt>
              </c:strCache>
            </c:strRef>
          </c:tx>
          <c:cat>
            <c:strRef>
              <c:f>Sheet1!$A$2:$A$7</c:f>
              <c:strCache>
                <c:ptCount val="6"/>
                <c:pt idx="0">
                  <c:v>Poljoprivreda 1.41%</c:v>
                </c:pt>
                <c:pt idx="1">
                  <c:v>Prerađivačka industrija 22.47%</c:v>
                </c:pt>
                <c:pt idx="2">
                  <c:v>Građevinarstvo 6.71%</c:v>
                </c:pt>
                <c:pt idx="3">
                  <c:v>Trgovina na veliko i malo  48.47%</c:v>
                </c:pt>
                <c:pt idx="4">
                  <c:v>Saobraćaj i veze 10.71%</c:v>
                </c:pt>
                <c:pt idx="5">
                  <c:v>Ostalo 10.23%</c:v>
                </c:pt>
              </c:strCache>
            </c:strRef>
          </c:cat>
          <c:val>
            <c:numRef>
              <c:f>Sheet1!$B$2:$B$7</c:f>
              <c:numCache>
                <c:formatCode>General</c:formatCode>
                <c:ptCount val="6"/>
                <c:pt idx="0">
                  <c:v>1.41</c:v>
                </c:pt>
                <c:pt idx="1">
                  <c:v>22.47</c:v>
                </c:pt>
                <c:pt idx="2">
                  <c:v>6.71</c:v>
                </c:pt>
                <c:pt idx="3">
                  <c:v>48.47</c:v>
                </c:pt>
                <c:pt idx="4">
                  <c:v>10.71</c:v>
                </c:pt>
                <c:pt idx="5">
                  <c:v>10.23</c:v>
                </c:pt>
              </c:numCache>
            </c:numRef>
          </c:val>
        </c:ser>
      </c:pie3DChart>
      <c:spPr>
        <a:noFill/>
        <a:ln w="25244">
          <a:noFill/>
        </a:ln>
      </c:spPr>
    </c:plotArea>
    <c:legend>
      <c:legendPos val="r"/>
      <c:layout>
        <c:manualLayout>
          <c:xMode val="edge"/>
          <c:yMode val="edge"/>
          <c:x val="1.6806722689075716E-2"/>
          <c:y val="9.5238095238095247E-2"/>
          <c:w val="0.40840336134453975"/>
          <c:h val="0.89523809523809561"/>
        </c:manualLayout>
      </c:layout>
      <c:txPr>
        <a:bodyPr/>
        <a:lstStyle/>
        <a:p>
          <a:pPr>
            <a:defRPr lang="x-none" sz="910" b="0" i="0" u="none" strike="noStrike" baseline="0">
              <a:solidFill>
                <a:srgbClr val="000000"/>
              </a:solidFill>
              <a:latin typeface="Calibri"/>
              <a:ea typeface="Calibri"/>
              <a:cs typeface="Calibri"/>
            </a:defRPr>
          </a:pPr>
          <a:endParaRPr lang="en-US"/>
        </a:p>
      </c:txPr>
    </c:legend>
    <c:plotVisOnly val="1"/>
    <c:dispBlanksAs val="zero"/>
  </c:chart>
  <c:spPr>
    <a:ln>
      <a:noFill/>
    </a:ln>
    <a:effectLst>
      <a:outerShdw dist="50800" sx="1000" sy="1000" algn="ctr" rotWithShape="0">
        <a:srgbClr val="000000"/>
      </a:outerShdw>
    </a:effectLst>
  </c:spPr>
  <c:txPr>
    <a:bodyPr/>
    <a:lstStyle/>
    <a:p>
      <a:pPr>
        <a:defRPr sz="989" b="0" i="0" u="none" strike="noStrike" baseline="0">
          <a:solidFill>
            <a:srgbClr val="000000"/>
          </a:solidFill>
          <a:latin typeface="Calibri"/>
          <a:ea typeface="Calibri"/>
          <a:cs typeface="Calibri"/>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4.7358664345456457E-2"/>
          <c:y val="4.5432748424874395E-2"/>
          <c:w val="0.95264134351903118"/>
          <c:h val="0.45420657552525245"/>
        </c:manualLayout>
      </c:layout>
      <c:pie3DChart>
        <c:varyColors val="1"/>
        <c:ser>
          <c:idx val="0"/>
          <c:order val="0"/>
          <c:tx>
            <c:strRef>
              <c:f>Sheet1!$B$1</c:f>
              <c:strCache>
                <c:ptCount val="1"/>
                <c:pt idx="0">
                  <c:v>Sales</c:v>
                </c:pt>
              </c:strCache>
            </c:strRef>
          </c:tx>
          <c:explosion val="7"/>
          <c:dLbls>
            <c:txPr>
              <a:bodyPr/>
              <a:lstStyle/>
              <a:p>
                <a:pPr>
                  <a:defRPr lang="sr-Latn-RS"/>
                </a:pPr>
                <a:endParaRPr lang="en-US"/>
              </a:p>
            </c:txPr>
            <c:showVal val="1"/>
            <c:showLeaderLines val="1"/>
          </c:dLbls>
          <c:cat>
            <c:strRef>
              <c:f>Sheet1!$A$2:$A$22</c:f>
              <c:strCache>
                <c:ptCount val="21"/>
                <c:pt idx="0">
                  <c:v>Poljoprivrda, šumarstvo,ribarstvo</c:v>
                </c:pt>
                <c:pt idx="1">
                  <c:v>Rudarstvo</c:v>
                </c:pt>
                <c:pt idx="2">
                  <c:v>Preradjivačka industrija</c:v>
                </c:pt>
                <c:pt idx="3">
                  <c:v>Snabdevanje električnom energijom, gasom i parom</c:v>
                </c:pt>
                <c:pt idx="4">
                  <c:v>Sabdevanje vodom i upravljanje otpadnim vodama</c:v>
                </c:pt>
                <c:pt idx="5">
                  <c:v>Gradjevinarstvo</c:v>
                </c:pt>
                <c:pt idx="6">
                  <c:v>Trgovina na veliko i malo i popravka motornih vozila</c:v>
                </c:pt>
                <c:pt idx="7">
                  <c:v>Saobraćaj i skladištenje</c:v>
                </c:pt>
                <c:pt idx="8">
                  <c:v>Usluge smeštaja i usluge</c:v>
                </c:pt>
                <c:pt idx="9">
                  <c:v>Informisanje i komunikacije</c:v>
                </c:pt>
                <c:pt idx="10">
                  <c:v>Finansijske delatnosti i delatnosti osiguranja</c:v>
                </c:pt>
                <c:pt idx="11">
                  <c:v>Poslovanje nekretninama</c:v>
                </c:pt>
                <c:pt idx="12">
                  <c:v>Stručne, naučne, inovacione i tehničke delatnosti</c:v>
                </c:pt>
                <c:pt idx="13">
                  <c:v>Administrativne i pomoćne uslužne delatnosti</c:v>
                </c:pt>
                <c:pt idx="14">
                  <c:v>Državna uprava i obavezno socijalno osiguranje</c:v>
                </c:pt>
                <c:pt idx="15">
                  <c:v>Obrazovanje</c:v>
                </c:pt>
                <c:pt idx="16">
                  <c:v>Zdravstvena i socijalna zaštita</c:v>
                </c:pt>
                <c:pt idx="17">
                  <c:v>Umetnost, zabava i rekreacija</c:v>
                </c:pt>
                <c:pt idx="18">
                  <c:v>Ostale uslužne delatnosti</c:v>
                </c:pt>
                <c:pt idx="19">
                  <c:v>Delatnost eksteritorijalnih organizacija i tela</c:v>
                </c:pt>
                <c:pt idx="20">
                  <c:v>Nepoznato</c:v>
                </c:pt>
              </c:strCache>
            </c:strRef>
          </c:cat>
          <c:val>
            <c:numRef>
              <c:f>Sheet1!$B$2:$B$22</c:f>
              <c:numCache>
                <c:formatCode>General</c:formatCode>
                <c:ptCount val="21"/>
                <c:pt idx="0">
                  <c:v>11</c:v>
                </c:pt>
                <c:pt idx="1">
                  <c:v>0.34</c:v>
                </c:pt>
                <c:pt idx="2">
                  <c:v>16.73</c:v>
                </c:pt>
                <c:pt idx="3">
                  <c:v>0.88</c:v>
                </c:pt>
                <c:pt idx="4">
                  <c:v>1.9600000000000053</c:v>
                </c:pt>
                <c:pt idx="5">
                  <c:v>7.08</c:v>
                </c:pt>
                <c:pt idx="6">
                  <c:v>17.190000000000001</c:v>
                </c:pt>
                <c:pt idx="7">
                  <c:v>5.41</c:v>
                </c:pt>
                <c:pt idx="8">
                  <c:v>3.44</c:v>
                </c:pt>
                <c:pt idx="9">
                  <c:v>1.1299999999999939</c:v>
                </c:pt>
                <c:pt idx="10">
                  <c:v>1.37</c:v>
                </c:pt>
                <c:pt idx="11">
                  <c:v>3.0000000000000002E-2</c:v>
                </c:pt>
                <c:pt idx="12">
                  <c:v>2.3499999999999988</c:v>
                </c:pt>
                <c:pt idx="13">
                  <c:v>0.94000000000000061</c:v>
                </c:pt>
                <c:pt idx="14">
                  <c:v>8.17</c:v>
                </c:pt>
                <c:pt idx="15">
                  <c:v>10.050000000000002</c:v>
                </c:pt>
                <c:pt idx="16">
                  <c:v>6.07</c:v>
                </c:pt>
                <c:pt idx="17">
                  <c:v>1.08</c:v>
                </c:pt>
                <c:pt idx="18">
                  <c:v>2.74</c:v>
                </c:pt>
                <c:pt idx="19">
                  <c:v>2.0000000000000011E-2</c:v>
                </c:pt>
                <c:pt idx="20">
                  <c:v>2.02</c:v>
                </c:pt>
              </c:numCache>
            </c:numRef>
          </c:val>
        </c:ser>
      </c:pie3DChart>
      <c:spPr>
        <a:noFill/>
        <a:ln w="25321">
          <a:noFill/>
        </a:ln>
      </c:spPr>
    </c:plotArea>
    <c:legend>
      <c:legendPos val="b"/>
      <c:layout>
        <c:manualLayout>
          <c:xMode val="edge"/>
          <c:yMode val="edge"/>
          <c:x val="3.0933403966706002E-2"/>
          <c:y val="0.5242782813357395"/>
          <c:w val="0.8667986226492389"/>
          <c:h val="0.47572171866426038"/>
        </c:manualLayout>
      </c:layout>
      <c:txPr>
        <a:bodyPr/>
        <a:lstStyle/>
        <a:p>
          <a:pPr>
            <a:defRPr lang="sr-Latn-RS" sz="1000"/>
          </a:pPr>
          <a:endParaRPr lang="en-US"/>
        </a:p>
      </c:txPr>
    </c:legend>
    <c:plotVisOnly val="1"/>
    <c:dispBlanksAs val="zero"/>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sr-Latn-RS"/>
            </a:pPr>
            <a:r>
              <a:rPr lang="sr-Latn-RS" sz="1119"/>
              <a:t>Struktura izvoza</a:t>
            </a:r>
            <a:r>
              <a:rPr lang="sr-Latn-RS" sz="1119" baseline="0"/>
              <a:t>, prema destinaciji, 2017($)</a:t>
            </a:r>
            <a:endParaRPr lang="en-US" sz="1200"/>
          </a:p>
        </c:rich>
      </c:tx>
      <c:layout>
        <c:manualLayout>
          <c:xMode val="edge"/>
          <c:yMode val="edge"/>
          <c:x val="8.535813687941575E-3"/>
          <c:y val="2.777781963857413E-2"/>
        </c:manualLayout>
      </c:layout>
    </c:title>
    <c:plotArea>
      <c:layout>
        <c:manualLayout>
          <c:layoutTarget val="inner"/>
          <c:xMode val="edge"/>
          <c:yMode val="edge"/>
          <c:x val="0.15765765765765766"/>
          <c:y val="0.16235294117647142"/>
          <c:w val="0.48798798798799148"/>
          <c:h val="0.76470588235294412"/>
        </c:manualLayout>
      </c:layout>
      <c:doughnutChart>
        <c:varyColors val="1"/>
        <c:ser>
          <c:idx val="0"/>
          <c:order val="0"/>
          <c:tx>
            <c:strRef>
              <c:f>Sheet1!$B$1</c:f>
              <c:strCache>
                <c:ptCount val="1"/>
                <c:pt idx="0">
                  <c:v>Sales</c:v>
                </c:pt>
              </c:strCache>
            </c:strRef>
          </c:tx>
          <c:cat>
            <c:strRef>
              <c:f>Sheet1!$A$2:$A$13</c:f>
              <c:strCache>
                <c:ptCount val="12"/>
                <c:pt idx="0">
                  <c:v>Kosovo</c:v>
                </c:pt>
                <c:pt idx="1">
                  <c:v>Crna Gora</c:v>
                </c:pt>
                <c:pt idx="2">
                  <c:v>BiH</c:v>
                </c:pt>
                <c:pt idx="3">
                  <c:v>Grčka</c:v>
                </c:pt>
                <c:pt idx="4">
                  <c:v>Ruska federacija</c:v>
                </c:pt>
                <c:pt idx="5">
                  <c:v>Švedska</c:v>
                </c:pt>
                <c:pt idx="6">
                  <c:v>Slovenija</c:v>
                </c:pt>
                <c:pt idx="7">
                  <c:v>Hrvatska</c:v>
                </c:pt>
                <c:pt idx="8">
                  <c:v>Belorusija</c:v>
                </c:pt>
                <c:pt idx="9">
                  <c:v>Poljska</c:v>
                </c:pt>
                <c:pt idx="10">
                  <c:v>Nemačka</c:v>
                </c:pt>
                <c:pt idx="11">
                  <c:v>Ostali</c:v>
                </c:pt>
              </c:strCache>
            </c:strRef>
          </c:cat>
          <c:val>
            <c:numRef>
              <c:f>Sheet1!$B$2:$B$13</c:f>
              <c:numCache>
                <c:formatCode>#,##0</c:formatCode>
                <c:ptCount val="12"/>
                <c:pt idx="0">
                  <c:v>35767478</c:v>
                </c:pt>
                <c:pt idx="1">
                  <c:v>14164031</c:v>
                </c:pt>
                <c:pt idx="2">
                  <c:v>4927848</c:v>
                </c:pt>
                <c:pt idx="3">
                  <c:v>4351564</c:v>
                </c:pt>
                <c:pt idx="4">
                  <c:v>3324604</c:v>
                </c:pt>
                <c:pt idx="5">
                  <c:v>1398136</c:v>
                </c:pt>
                <c:pt idx="6">
                  <c:v>1309954</c:v>
                </c:pt>
                <c:pt idx="7">
                  <c:v>1168737</c:v>
                </c:pt>
                <c:pt idx="8">
                  <c:v>942462</c:v>
                </c:pt>
                <c:pt idx="9">
                  <c:v>785911</c:v>
                </c:pt>
                <c:pt idx="10">
                  <c:v>458507</c:v>
                </c:pt>
                <c:pt idx="11">
                  <c:v>2222324</c:v>
                </c:pt>
              </c:numCache>
            </c:numRef>
          </c:val>
        </c:ser>
        <c:firstSliceAng val="0"/>
        <c:holeSize val="50"/>
      </c:doughnutChart>
      <c:spPr>
        <a:noFill/>
        <a:ln w="23683">
          <a:noFill/>
        </a:ln>
      </c:spPr>
    </c:plotArea>
    <c:legend>
      <c:legendPos val="r"/>
      <c:layout>
        <c:manualLayout>
          <c:xMode val="edge"/>
          <c:yMode val="edge"/>
          <c:x val="0.7930220202837186"/>
          <c:y val="0.16679174672544"/>
          <c:w val="0.19308910404326329"/>
          <c:h val="0.83298446545856464"/>
        </c:manualLayout>
      </c:layout>
      <c:txPr>
        <a:bodyPr/>
        <a:lstStyle/>
        <a:p>
          <a:pPr>
            <a:defRPr lang="sr-Latn-RS" sz="1100"/>
          </a:pPr>
          <a:endParaRPr lang="en-US"/>
        </a:p>
      </c:txPr>
    </c:legend>
    <c:plotVisOnly val="1"/>
    <c:dispBlanksAs val="zero"/>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RS"/>
            </a:pPr>
            <a:r>
              <a:rPr lang="en-US"/>
              <a:t>Stvarni rashodi (2016 din) </a:t>
            </a:r>
          </a:p>
        </c:rich>
      </c:tx>
    </c:title>
    <c:view3D>
      <c:rotX val="30"/>
      <c:perspective val="30"/>
    </c:view3D>
    <c:plotArea>
      <c:layout>
        <c:manualLayout>
          <c:layoutTarget val="inner"/>
          <c:xMode val="edge"/>
          <c:yMode val="edge"/>
          <c:x val="9.6905328694382054E-3"/>
          <c:y val="0.10125514718157329"/>
          <c:w val="0.61939001810821892"/>
          <c:h val="0.87747599431029222"/>
        </c:manualLayout>
      </c:layout>
      <c:pie3DChart>
        <c:varyColors val="1"/>
        <c:ser>
          <c:idx val="0"/>
          <c:order val="0"/>
          <c:tx>
            <c:strRef>
              <c:f>Sheet1!$C$3:$C$5</c:f>
              <c:strCache>
                <c:ptCount val="1"/>
                <c:pt idx="0">
                  <c:v>Stvarni rashodi (2016 din) 42,074,714 18,769,644</c:v>
                </c:pt>
              </c:strCache>
            </c:strRef>
          </c:tx>
          <c:cat>
            <c:strRef>
              <c:f>Sheet1!$B$6:$B$27</c:f>
              <c:strCache>
                <c:ptCount val="22"/>
                <c:pt idx="0">
                  <c:v>Gradsko veće</c:v>
                </c:pt>
                <c:pt idx="1">
                  <c:v>Opštinska Uprava</c:v>
                </c:pt>
                <c:pt idx="2">
                  <c:v>Mjesne zajednice</c:v>
                </c:pt>
                <c:pt idx="3">
                  <c:v>Osnovno obrazovanje</c:v>
                </c:pt>
                <c:pt idx="4">
                  <c:v>Srednje obrazovanje</c:v>
                </c:pt>
                <c:pt idx="5">
                  <c:v>Dečiji vrtić Mladost</c:v>
                </c:pt>
                <c:pt idx="6">
                  <c:v>Kultura</c:v>
                </c:pt>
                <c:pt idx="7">
                  <c:v>Komunalna delatnost</c:v>
                </c:pt>
                <c:pt idx="8">
                  <c:v>Putna infrastruktura</c:v>
                </c:pt>
                <c:pt idx="9">
                  <c:v>Fizička kultura</c:v>
                </c:pt>
                <c:pt idx="10">
                  <c:v>Socijalna i dečija zaštita</c:v>
                </c:pt>
                <c:pt idx="11">
                  <c:v>Dotacije nevladinim organizacijama</c:v>
                </c:pt>
                <c:pt idx="12">
                  <c:v>Lokalni razvoj i prostorno planiranje</c:v>
                </c:pt>
                <c:pt idx="13">
                  <c:v>Fond za razvoj poljoprivrede</c:v>
                </c:pt>
                <c:pt idx="14">
                  <c:v>Fond za zaštitu životne sredine</c:v>
                </c:pt>
                <c:pt idx="15">
                  <c:v>Zavod za javno zdravlje</c:v>
                </c:pt>
                <c:pt idx="16">
                  <c:v>Kancelarija za mlade</c:v>
                </c:pt>
                <c:pt idx="17">
                  <c:v>Turistička organizacija Novi Pazar</c:v>
                </c:pt>
                <c:pt idx="18">
                  <c:v>Savet za bezbednost saobraćaja</c:v>
                </c:pt>
                <c:pt idx="19">
                  <c:v>Gradska uprava za naplatu javnih prihoda grada Novog Pazara</c:v>
                </c:pt>
                <c:pt idx="20">
                  <c:v>Gradsko javno pravobranilaštvo</c:v>
                </c:pt>
                <c:pt idx="21">
                  <c:v>Dom zdravlja</c:v>
                </c:pt>
              </c:strCache>
            </c:strRef>
          </c:cat>
          <c:val>
            <c:numRef>
              <c:f>Sheet1!$C$6:$C$27</c:f>
              <c:numCache>
                <c:formatCode>#,##0</c:formatCode>
                <c:ptCount val="22"/>
                <c:pt idx="0">
                  <c:v>17293123</c:v>
                </c:pt>
                <c:pt idx="1">
                  <c:v>1304663249</c:v>
                </c:pt>
                <c:pt idx="2">
                  <c:v>930934</c:v>
                </c:pt>
                <c:pt idx="3">
                  <c:v>75853428</c:v>
                </c:pt>
                <c:pt idx="4">
                  <c:v>46134265</c:v>
                </c:pt>
                <c:pt idx="5">
                  <c:v>129045961</c:v>
                </c:pt>
                <c:pt idx="6">
                  <c:v>115805437</c:v>
                </c:pt>
                <c:pt idx="7">
                  <c:v>214002859</c:v>
                </c:pt>
                <c:pt idx="8">
                  <c:v>411672153</c:v>
                </c:pt>
                <c:pt idx="9">
                  <c:v>139654866</c:v>
                </c:pt>
                <c:pt idx="10">
                  <c:v>73294706</c:v>
                </c:pt>
                <c:pt idx="11">
                  <c:v>65059812</c:v>
                </c:pt>
                <c:pt idx="12">
                  <c:v>40039432</c:v>
                </c:pt>
                <c:pt idx="13">
                  <c:v>4214519</c:v>
                </c:pt>
                <c:pt idx="14">
                  <c:v>1163981</c:v>
                </c:pt>
                <c:pt idx="15">
                  <c:v>3736154</c:v>
                </c:pt>
                <c:pt idx="16">
                  <c:v>8021016</c:v>
                </c:pt>
                <c:pt idx="17">
                  <c:v>11701903</c:v>
                </c:pt>
                <c:pt idx="18">
                  <c:v>2630642</c:v>
                </c:pt>
                <c:pt idx="19">
                  <c:v>39431858</c:v>
                </c:pt>
                <c:pt idx="20">
                  <c:v>7429375</c:v>
                </c:pt>
                <c:pt idx="21" formatCode="General">
                  <c:v>0</c:v>
                </c:pt>
              </c:numCache>
            </c:numRef>
          </c:val>
        </c:ser>
        <c:ser>
          <c:idx val="1"/>
          <c:order val="1"/>
          <c:tx>
            <c:strRef>
              <c:f>Sheet1!$D$3:$D$5</c:f>
              <c:strCache>
                <c:ptCount val="1"/>
                <c:pt idx="0">
                  <c:v>Budžetski rashodi 2017 (din) 21,982,940 12.633.840</c:v>
                </c:pt>
              </c:strCache>
            </c:strRef>
          </c:tx>
          <c:cat>
            <c:strRef>
              <c:f>Sheet1!$B$6:$B$27</c:f>
              <c:strCache>
                <c:ptCount val="22"/>
                <c:pt idx="0">
                  <c:v>Gradsko veće</c:v>
                </c:pt>
                <c:pt idx="1">
                  <c:v>Opštinska Uprava</c:v>
                </c:pt>
                <c:pt idx="2">
                  <c:v>Mjesne zajednice</c:v>
                </c:pt>
                <c:pt idx="3">
                  <c:v>Osnovno obrazovanje</c:v>
                </c:pt>
                <c:pt idx="4">
                  <c:v>Srednje obrazovanje</c:v>
                </c:pt>
                <c:pt idx="5">
                  <c:v>Dečiji vrtić Mladost</c:v>
                </c:pt>
                <c:pt idx="6">
                  <c:v>Kultura</c:v>
                </c:pt>
                <c:pt idx="7">
                  <c:v>Komunalna delatnost</c:v>
                </c:pt>
                <c:pt idx="8">
                  <c:v>Putna infrastruktura</c:v>
                </c:pt>
                <c:pt idx="9">
                  <c:v>Fizička kultura</c:v>
                </c:pt>
                <c:pt idx="10">
                  <c:v>Socijalna i dečija zaštita</c:v>
                </c:pt>
                <c:pt idx="11">
                  <c:v>Dotacije nevladinim organizacijama</c:v>
                </c:pt>
                <c:pt idx="12">
                  <c:v>Lokalni razvoj i prostorno planiranje</c:v>
                </c:pt>
                <c:pt idx="13">
                  <c:v>Fond za razvoj poljoprivrede</c:v>
                </c:pt>
                <c:pt idx="14">
                  <c:v>Fond za zaštitu životne sredine</c:v>
                </c:pt>
                <c:pt idx="15">
                  <c:v>Zavod za javno zdravlje</c:v>
                </c:pt>
                <c:pt idx="16">
                  <c:v>Kancelarija za mlade</c:v>
                </c:pt>
                <c:pt idx="17">
                  <c:v>Turistička organizacija Novi Pazar</c:v>
                </c:pt>
                <c:pt idx="18">
                  <c:v>Savet za bezbednost saobraćaja</c:v>
                </c:pt>
                <c:pt idx="19">
                  <c:v>Gradska uprava za naplatu javnih prihoda grada Novog Pazara</c:v>
                </c:pt>
                <c:pt idx="20">
                  <c:v>Gradsko javno pravobranilaštvo</c:v>
                </c:pt>
                <c:pt idx="21">
                  <c:v>Dom zdravlja</c:v>
                </c:pt>
              </c:strCache>
            </c:strRef>
          </c:cat>
          <c:val>
            <c:numRef>
              <c:f>Sheet1!$D$6:$D$27</c:f>
              <c:numCache>
                <c:formatCode>#,##0</c:formatCode>
                <c:ptCount val="22"/>
                <c:pt idx="0">
                  <c:v>16008724</c:v>
                </c:pt>
                <c:pt idx="1">
                  <c:v>1329050454</c:v>
                </c:pt>
                <c:pt idx="2">
                  <c:v>4000000</c:v>
                </c:pt>
                <c:pt idx="3">
                  <c:v>116171000</c:v>
                </c:pt>
                <c:pt idx="4">
                  <c:v>62855000</c:v>
                </c:pt>
                <c:pt idx="5">
                  <c:v>165972850</c:v>
                </c:pt>
                <c:pt idx="6">
                  <c:v>204121857</c:v>
                </c:pt>
                <c:pt idx="7">
                  <c:v>245000000</c:v>
                </c:pt>
                <c:pt idx="8">
                  <c:v>324856204</c:v>
                </c:pt>
                <c:pt idx="9">
                  <c:v>258202160</c:v>
                </c:pt>
                <c:pt idx="10">
                  <c:v>102885000</c:v>
                </c:pt>
                <c:pt idx="11">
                  <c:v>14000000</c:v>
                </c:pt>
                <c:pt idx="12">
                  <c:v>43839000</c:v>
                </c:pt>
                <c:pt idx="13">
                  <c:v>5000000</c:v>
                </c:pt>
                <c:pt idx="14">
                  <c:v>3500000</c:v>
                </c:pt>
                <c:pt idx="15">
                  <c:v>3000000</c:v>
                </c:pt>
                <c:pt idx="16">
                  <c:v>11583000</c:v>
                </c:pt>
                <c:pt idx="17">
                  <c:v>15196275</c:v>
                </c:pt>
                <c:pt idx="18">
                  <c:v>25000000</c:v>
                </c:pt>
                <c:pt idx="19">
                  <c:v>44984560</c:v>
                </c:pt>
                <c:pt idx="20">
                  <c:v>10521000</c:v>
                </c:pt>
                <c:pt idx="21">
                  <c:v>20760000</c:v>
                </c:pt>
              </c:numCache>
            </c:numRef>
          </c:val>
        </c:ser>
        <c:dLbls>
          <c:showPercent val="1"/>
        </c:dLbls>
      </c:pie3DChart>
    </c:plotArea>
    <c:legend>
      <c:legendPos val="r"/>
      <c:layout>
        <c:manualLayout>
          <c:xMode val="edge"/>
          <c:yMode val="edge"/>
          <c:x val="0.72765997273596661"/>
          <c:y val="2.9767794293584067E-2"/>
          <c:w val="0.25786974302630777"/>
          <c:h val="0.97023220570641056"/>
        </c:manualLayout>
      </c:layout>
      <c:txPr>
        <a:bodyPr/>
        <a:lstStyle/>
        <a:p>
          <a:pPr>
            <a:defRPr lang="sr-Latn-RS" sz="1050"/>
          </a:pPr>
          <a:endParaRPr lang="en-US"/>
        </a:p>
      </c:txPr>
    </c:legend>
    <c:plotVisOnly val="1"/>
    <c:dispBlanksAs val="zero"/>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Sheet1!$C$3:$C$5</c:f>
              <c:strCache>
                <c:ptCount val="1"/>
                <c:pt idx="0">
                  <c:v>Stvarni rashodi (2016 din) 42,074,714 18,769,644</c:v>
                </c:pt>
              </c:strCache>
            </c:strRef>
          </c:tx>
          <c:cat>
            <c:strRef>
              <c:f>Sheet1!$B$6:$B$27</c:f>
              <c:strCache>
                <c:ptCount val="22"/>
                <c:pt idx="0">
                  <c:v>Gradsko veće</c:v>
                </c:pt>
                <c:pt idx="1">
                  <c:v>Opštinska Uprava</c:v>
                </c:pt>
                <c:pt idx="2">
                  <c:v>Mjesne zajednice</c:v>
                </c:pt>
                <c:pt idx="3">
                  <c:v>Osnovno obrazovanje</c:v>
                </c:pt>
                <c:pt idx="4">
                  <c:v>Srednje obrazovanje</c:v>
                </c:pt>
                <c:pt idx="5">
                  <c:v>Dečiji vrtić Mladost</c:v>
                </c:pt>
                <c:pt idx="6">
                  <c:v>Kultura</c:v>
                </c:pt>
                <c:pt idx="7">
                  <c:v>Komunalna delatnost</c:v>
                </c:pt>
                <c:pt idx="8">
                  <c:v>Putna infrastruktura</c:v>
                </c:pt>
                <c:pt idx="9">
                  <c:v>Fizička kultura</c:v>
                </c:pt>
                <c:pt idx="10">
                  <c:v>Socijalna i dečija zaštita</c:v>
                </c:pt>
                <c:pt idx="11">
                  <c:v>Dotacije nevladinim organizacijama</c:v>
                </c:pt>
                <c:pt idx="12">
                  <c:v>Lokalni razvoj i prostorno planiranje</c:v>
                </c:pt>
                <c:pt idx="13">
                  <c:v>Fond za razvoj poljoprivrede</c:v>
                </c:pt>
                <c:pt idx="14">
                  <c:v>Fond za zaštitu životne sredine</c:v>
                </c:pt>
                <c:pt idx="15">
                  <c:v>Zavod za javno zdravlje</c:v>
                </c:pt>
                <c:pt idx="16">
                  <c:v>Kancelarija za mlade</c:v>
                </c:pt>
                <c:pt idx="17">
                  <c:v>Turistička organizacija Novi Pazar</c:v>
                </c:pt>
                <c:pt idx="18">
                  <c:v>Savet za bezbednost saobraćaja</c:v>
                </c:pt>
                <c:pt idx="19">
                  <c:v>Gradska uprava za naplatu javnih prihoda grada Novog Pazara</c:v>
                </c:pt>
                <c:pt idx="20">
                  <c:v>Gradsko javno pravobranilaštvo</c:v>
                </c:pt>
                <c:pt idx="21">
                  <c:v>Dom zdravlja</c:v>
                </c:pt>
              </c:strCache>
            </c:strRef>
          </c:cat>
          <c:val>
            <c:numRef>
              <c:f>Sheet1!$C$6:$C$27</c:f>
              <c:numCache>
                <c:formatCode>#,##0</c:formatCode>
                <c:ptCount val="22"/>
                <c:pt idx="0">
                  <c:v>17293123</c:v>
                </c:pt>
                <c:pt idx="1">
                  <c:v>1304663249</c:v>
                </c:pt>
                <c:pt idx="2">
                  <c:v>930934</c:v>
                </c:pt>
                <c:pt idx="3">
                  <c:v>75853428</c:v>
                </c:pt>
                <c:pt idx="4">
                  <c:v>46134265</c:v>
                </c:pt>
                <c:pt idx="5">
                  <c:v>129045961</c:v>
                </c:pt>
                <c:pt idx="6">
                  <c:v>115805437</c:v>
                </c:pt>
                <c:pt idx="7">
                  <c:v>214002859</c:v>
                </c:pt>
                <c:pt idx="8">
                  <c:v>411672153</c:v>
                </c:pt>
                <c:pt idx="9">
                  <c:v>139654866</c:v>
                </c:pt>
                <c:pt idx="10">
                  <c:v>73294706</c:v>
                </c:pt>
                <c:pt idx="11">
                  <c:v>65059812</c:v>
                </c:pt>
                <c:pt idx="12">
                  <c:v>40039432</c:v>
                </c:pt>
                <c:pt idx="13">
                  <c:v>4214519</c:v>
                </c:pt>
                <c:pt idx="14">
                  <c:v>1163981</c:v>
                </c:pt>
                <c:pt idx="15">
                  <c:v>3736154</c:v>
                </c:pt>
                <c:pt idx="16">
                  <c:v>8021016</c:v>
                </c:pt>
                <c:pt idx="17">
                  <c:v>11701903</c:v>
                </c:pt>
                <c:pt idx="18">
                  <c:v>2630642</c:v>
                </c:pt>
                <c:pt idx="19">
                  <c:v>39431858</c:v>
                </c:pt>
                <c:pt idx="20">
                  <c:v>7429375</c:v>
                </c:pt>
                <c:pt idx="21" formatCode="General">
                  <c:v>0</c:v>
                </c:pt>
              </c:numCache>
            </c:numRef>
          </c:val>
        </c:ser>
        <c:ser>
          <c:idx val="1"/>
          <c:order val="1"/>
          <c:tx>
            <c:strRef>
              <c:f>Sheet1!$D$3:$D$5</c:f>
              <c:strCache>
                <c:ptCount val="1"/>
                <c:pt idx="0">
                  <c:v>Budžetski rashodi 2017 (din) 21,982,940 12.633.840</c:v>
                </c:pt>
              </c:strCache>
            </c:strRef>
          </c:tx>
          <c:cat>
            <c:strRef>
              <c:f>Sheet1!$B$6:$B$27</c:f>
              <c:strCache>
                <c:ptCount val="22"/>
                <c:pt idx="0">
                  <c:v>Gradsko veće</c:v>
                </c:pt>
                <c:pt idx="1">
                  <c:v>Opštinska Uprava</c:v>
                </c:pt>
                <c:pt idx="2">
                  <c:v>Mjesne zajednice</c:v>
                </c:pt>
                <c:pt idx="3">
                  <c:v>Osnovno obrazovanje</c:v>
                </c:pt>
                <c:pt idx="4">
                  <c:v>Srednje obrazovanje</c:v>
                </c:pt>
                <c:pt idx="5">
                  <c:v>Dečiji vrtić Mladost</c:v>
                </c:pt>
                <c:pt idx="6">
                  <c:v>Kultura</c:v>
                </c:pt>
                <c:pt idx="7">
                  <c:v>Komunalna delatnost</c:v>
                </c:pt>
                <c:pt idx="8">
                  <c:v>Putna infrastruktura</c:v>
                </c:pt>
                <c:pt idx="9">
                  <c:v>Fizička kultura</c:v>
                </c:pt>
                <c:pt idx="10">
                  <c:v>Socijalna i dečija zaštita</c:v>
                </c:pt>
                <c:pt idx="11">
                  <c:v>Dotacije nevladinim organizacijama</c:v>
                </c:pt>
                <c:pt idx="12">
                  <c:v>Lokalni razvoj i prostorno planiranje</c:v>
                </c:pt>
                <c:pt idx="13">
                  <c:v>Fond za razvoj poljoprivrede</c:v>
                </c:pt>
                <c:pt idx="14">
                  <c:v>Fond za zaštitu životne sredine</c:v>
                </c:pt>
                <c:pt idx="15">
                  <c:v>Zavod za javno zdravlje</c:v>
                </c:pt>
                <c:pt idx="16">
                  <c:v>Kancelarija za mlade</c:v>
                </c:pt>
                <c:pt idx="17">
                  <c:v>Turistička organizacija Novi Pazar</c:v>
                </c:pt>
                <c:pt idx="18">
                  <c:v>Savet za bezbednost saobraćaja</c:v>
                </c:pt>
                <c:pt idx="19">
                  <c:v>Gradska uprava za naplatu javnih prihoda grada Novog Pazara</c:v>
                </c:pt>
                <c:pt idx="20">
                  <c:v>Gradsko javno pravobranilaštvo</c:v>
                </c:pt>
                <c:pt idx="21">
                  <c:v>Dom zdravlja</c:v>
                </c:pt>
              </c:strCache>
            </c:strRef>
          </c:cat>
          <c:val>
            <c:numRef>
              <c:f>Sheet1!$D$6:$D$27</c:f>
              <c:numCache>
                <c:formatCode>#,##0</c:formatCode>
                <c:ptCount val="22"/>
                <c:pt idx="0">
                  <c:v>16008724</c:v>
                </c:pt>
                <c:pt idx="1">
                  <c:v>1329050454</c:v>
                </c:pt>
                <c:pt idx="2">
                  <c:v>4000000</c:v>
                </c:pt>
                <c:pt idx="3">
                  <c:v>116171000</c:v>
                </c:pt>
                <c:pt idx="4">
                  <c:v>62855000</c:v>
                </c:pt>
                <c:pt idx="5">
                  <c:v>165972850</c:v>
                </c:pt>
                <c:pt idx="6">
                  <c:v>204121857</c:v>
                </c:pt>
                <c:pt idx="7">
                  <c:v>245000000</c:v>
                </c:pt>
                <c:pt idx="8">
                  <c:v>324856204</c:v>
                </c:pt>
                <c:pt idx="9">
                  <c:v>258202160</c:v>
                </c:pt>
                <c:pt idx="10">
                  <c:v>102885000</c:v>
                </c:pt>
                <c:pt idx="11">
                  <c:v>14000000</c:v>
                </c:pt>
                <c:pt idx="12">
                  <c:v>43839000</c:v>
                </c:pt>
                <c:pt idx="13">
                  <c:v>5000000</c:v>
                </c:pt>
                <c:pt idx="14">
                  <c:v>3500000</c:v>
                </c:pt>
                <c:pt idx="15">
                  <c:v>3000000</c:v>
                </c:pt>
                <c:pt idx="16">
                  <c:v>11583000</c:v>
                </c:pt>
                <c:pt idx="17">
                  <c:v>15196275</c:v>
                </c:pt>
                <c:pt idx="18">
                  <c:v>25000000</c:v>
                </c:pt>
                <c:pt idx="19">
                  <c:v>44984560</c:v>
                </c:pt>
                <c:pt idx="20">
                  <c:v>10521000</c:v>
                </c:pt>
                <c:pt idx="21">
                  <c:v>20760000</c:v>
                </c:pt>
              </c:numCache>
            </c:numRef>
          </c:val>
        </c:ser>
        <c:axId val="83259392"/>
        <c:axId val="83260928"/>
      </c:barChart>
      <c:catAx>
        <c:axId val="83259392"/>
        <c:scaling>
          <c:orientation val="minMax"/>
        </c:scaling>
        <c:axPos val="b"/>
        <c:tickLblPos val="nextTo"/>
        <c:crossAx val="83260928"/>
        <c:crosses val="autoZero"/>
        <c:auto val="1"/>
        <c:lblAlgn val="ctr"/>
        <c:lblOffset val="100"/>
      </c:catAx>
      <c:valAx>
        <c:axId val="83260928"/>
        <c:scaling>
          <c:orientation val="minMax"/>
        </c:scaling>
        <c:axPos val="l"/>
        <c:majorGridlines/>
        <c:numFmt formatCode="#,##0" sourceLinked="1"/>
        <c:tickLblPos val="nextTo"/>
        <c:crossAx val="83259392"/>
        <c:crosses val="autoZero"/>
        <c:crossBetween val="between"/>
      </c:valAx>
    </c:plotArea>
    <c:legend>
      <c:legendPos val="r"/>
    </c:legend>
    <c:plotVisOnly val="1"/>
    <c:dispBlanksAs val="gap"/>
  </c:chart>
  <c:spPr>
    <a:ln>
      <a:noFill/>
    </a:ln>
  </c:spPr>
  <c:txPr>
    <a:bodyPr/>
    <a:lstStyle/>
    <a:p>
      <a:pPr>
        <a:defRPr sz="1000"/>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3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810799523280806"/>
          <c:y val="8.9818381353206245E-2"/>
          <c:w val="0.79597080604253145"/>
          <c:h val="0.73913043478260854"/>
        </c:manualLayout>
      </c:layout>
      <c:bar3DChart>
        <c:barDir val="col"/>
        <c:grouping val="clustered"/>
        <c:ser>
          <c:idx val="0"/>
          <c:order val="0"/>
          <c:tx>
            <c:strRef>
              <c:f>Sheet1!$A$2</c:f>
              <c:strCache>
                <c:ptCount val="1"/>
                <c:pt idx="0">
                  <c:v>Rashod</c:v>
                </c:pt>
              </c:strCache>
            </c:strRef>
          </c:tx>
          <c:spPr>
            <a:solidFill>
              <a:srgbClr val="9999FF"/>
            </a:solidFill>
            <a:ln w="10540">
              <a:solidFill>
                <a:srgbClr val="000000"/>
              </a:solidFill>
              <a:prstDash val="solid"/>
            </a:ln>
          </c:spPr>
          <c:cat>
            <c:strRef>
              <c:f>Sheet1!$B$1:$G$1</c:f>
              <c:strCache>
                <c:ptCount val="6"/>
                <c:pt idx="0">
                  <c:v>Novi Pazar</c:v>
                </c:pt>
                <c:pt idx="1">
                  <c:v>Tutin</c:v>
                </c:pt>
                <c:pt idx="2">
                  <c:v>Nova Varoš</c:v>
                </c:pt>
                <c:pt idx="3">
                  <c:v>Sjenica</c:v>
                </c:pt>
                <c:pt idx="4">
                  <c:v>Priboj</c:v>
                </c:pt>
                <c:pt idx="5">
                  <c:v>Prijepolje</c:v>
                </c:pt>
              </c:strCache>
            </c:strRef>
          </c:cat>
          <c:val>
            <c:numRef>
              <c:f>Sheet1!$B$2:$G$2</c:f>
              <c:numCache>
                <c:formatCode>#,##0</c:formatCode>
                <c:ptCount val="6"/>
                <c:pt idx="0">
                  <c:v>2348950000</c:v>
                </c:pt>
                <c:pt idx="1">
                  <c:v>1275833478</c:v>
                </c:pt>
                <c:pt idx="2">
                  <c:v>736822800</c:v>
                </c:pt>
                <c:pt idx="3">
                  <c:v>1050575165</c:v>
                </c:pt>
                <c:pt idx="4">
                  <c:v>1028090850</c:v>
                </c:pt>
                <c:pt idx="5">
                  <c:v>1160502898</c:v>
                </c:pt>
              </c:numCache>
            </c:numRef>
          </c:val>
        </c:ser>
        <c:ser>
          <c:idx val="1"/>
          <c:order val="1"/>
          <c:tx>
            <c:strRef>
              <c:f>Sheet1!$A$3</c:f>
              <c:strCache>
                <c:ptCount val="1"/>
                <c:pt idx="0">
                  <c:v>Transfer</c:v>
                </c:pt>
              </c:strCache>
            </c:strRef>
          </c:tx>
          <c:spPr>
            <a:solidFill>
              <a:srgbClr val="993366"/>
            </a:solidFill>
            <a:ln w="10540">
              <a:solidFill>
                <a:srgbClr val="000000"/>
              </a:solidFill>
              <a:prstDash val="solid"/>
            </a:ln>
          </c:spPr>
          <c:cat>
            <c:strRef>
              <c:f>Sheet1!$B$1:$G$1</c:f>
              <c:strCache>
                <c:ptCount val="6"/>
                <c:pt idx="0">
                  <c:v>Novi Pazar</c:v>
                </c:pt>
                <c:pt idx="1">
                  <c:v>Tutin</c:v>
                </c:pt>
                <c:pt idx="2">
                  <c:v>Nova Varoš</c:v>
                </c:pt>
                <c:pt idx="3">
                  <c:v>Sjenica</c:v>
                </c:pt>
                <c:pt idx="4">
                  <c:v>Priboj</c:v>
                </c:pt>
                <c:pt idx="5">
                  <c:v>Prijepolje</c:v>
                </c:pt>
              </c:strCache>
            </c:strRef>
          </c:cat>
          <c:val>
            <c:numRef>
              <c:f>Sheet1!$B$3:$G$3</c:f>
              <c:numCache>
                <c:formatCode>#,##0</c:formatCode>
                <c:ptCount val="6"/>
                <c:pt idx="0">
                  <c:v>797121000</c:v>
                </c:pt>
                <c:pt idx="1">
                  <c:v>657242154</c:v>
                </c:pt>
                <c:pt idx="2">
                  <c:v>233487800</c:v>
                </c:pt>
                <c:pt idx="3">
                  <c:v>642581239</c:v>
                </c:pt>
                <c:pt idx="4">
                  <c:v>514949705</c:v>
                </c:pt>
                <c:pt idx="5">
                  <c:v>534376887</c:v>
                </c:pt>
              </c:numCache>
            </c:numRef>
          </c:val>
        </c:ser>
        <c:gapDepth val="0"/>
        <c:shape val="box"/>
        <c:axId val="83269120"/>
        <c:axId val="83270656"/>
        <c:axId val="0"/>
      </c:bar3DChart>
      <c:catAx>
        <c:axId val="83269120"/>
        <c:scaling>
          <c:orientation val="minMax"/>
        </c:scaling>
        <c:axPos val="b"/>
        <c:numFmt formatCode="General" sourceLinked="1"/>
        <c:tickLblPos val="low"/>
        <c:spPr>
          <a:ln w="2635">
            <a:solidFill>
              <a:srgbClr val="000000"/>
            </a:solidFill>
            <a:prstDash val="solid"/>
          </a:ln>
        </c:spPr>
        <c:txPr>
          <a:bodyPr rot="0" vert="horz"/>
          <a:lstStyle/>
          <a:p>
            <a:pPr>
              <a:defRPr sz="664" b="1" i="0" u="none" strike="noStrike" baseline="0">
                <a:solidFill>
                  <a:srgbClr val="000000"/>
                </a:solidFill>
                <a:latin typeface="Calibri"/>
                <a:ea typeface="Calibri"/>
                <a:cs typeface="Calibri"/>
              </a:defRPr>
            </a:pPr>
            <a:endParaRPr lang="en-US"/>
          </a:p>
        </c:txPr>
        <c:crossAx val="83270656"/>
        <c:crosses val="autoZero"/>
        <c:auto val="1"/>
        <c:lblAlgn val="ctr"/>
        <c:lblOffset val="100"/>
        <c:tickLblSkip val="1"/>
        <c:tickMarkSkip val="1"/>
      </c:catAx>
      <c:valAx>
        <c:axId val="83270656"/>
        <c:scaling>
          <c:orientation val="minMax"/>
        </c:scaling>
        <c:axPos val="l"/>
        <c:majorGridlines>
          <c:spPr>
            <a:ln w="2635">
              <a:solidFill>
                <a:srgbClr val="000000"/>
              </a:solidFill>
              <a:prstDash val="solid"/>
            </a:ln>
          </c:spPr>
        </c:majorGridlines>
        <c:numFmt formatCode="#,##0" sourceLinked="1"/>
        <c:tickLblPos val="nextTo"/>
        <c:spPr>
          <a:ln w="2635">
            <a:solidFill>
              <a:srgbClr val="000000"/>
            </a:solidFill>
            <a:prstDash val="solid"/>
          </a:ln>
        </c:spPr>
        <c:txPr>
          <a:bodyPr rot="0" vert="horz"/>
          <a:lstStyle/>
          <a:p>
            <a:pPr>
              <a:defRPr sz="664" b="1" i="0" u="none" strike="noStrike" baseline="0">
                <a:solidFill>
                  <a:srgbClr val="000000"/>
                </a:solidFill>
                <a:latin typeface="Calibri"/>
                <a:ea typeface="Calibri"/>
                <a:cs typeface="Calibri"/>
              </a:defRPr>
            </a:pPr>
            <a:endParaRPr lang="en-US"/>
          </a:p>
        </c:txPr>
        <c:crossAx val="83269120"/>
        <c:crosses val="autoZero"/>
        <c:crossBetween val="between"/>
      </c:valAx>
      <c:spPr>
        <a:noFill/>
        <a:ln w="21069">
          <a:noFill/>
        </a:ln>
      </c:spPr>
    </c:plotArea>
    <c:plotVisOnly val="1"/>
    <c:dispBlanksAs val="gap"/>
  </c:chart>
  <c:spPr>
    <a:noFill/>
    <a:ln>
      <a:noFill/>
    </a:ln>
  </c:spPr>
  <c:txPr>
    <a:bodyPr/>
    <a:lstStyle/>
    <a:p>
      <a:pPr>
        <a:defRPr sz="664" b="1" i="0" u="none" strike="noStrike" baseline="0">
          <a:solidFill>
            <a:srgbClr val="000000"/>
          </a:solidFill>
          <a:latin typeface="Calibri"/>
          <a:ea typeface="Calibri"/>
          <a:cs typeface="Calibri"/>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r-Latn-RS" sz="1800" b="1" i="0" u="none" strike="noStrike" kern="1200" baseline="0">
                <a:solidFill>
                  <a:schemeClr val="dk1">
                    <a:lumMod val="75000"/>
                    <a:lumOff val="25000"/>
                  </a:schemeClr>
                </a:solidFill>
                <a:latin typeface="+mn-lt"/>
                <a:ea typeface="+mn-ea"/>
                <a:cs typeface="+mn-cs"/>
              </a:defRPr>
            </a:pPr>
            <a:r>
              <a:rPr lang="bs-Latn-BA"/>
              <a:t>Aktivna</a:t>
            </a:r>
            <a:r>
              <a:rPr lang="bs-Latn-BA" baseline="0"/>
              <a:t> preduzeca i preduzetnici po delatnostima</a:t>
            </a:r>
          </a:p>
        </c:rich>
      </c:tx>
      <c:spPr>
        <a:noFill/>
        <a:ln>
          <a:noFill/>
        </a:ln>
        <a:effectLst/>
      </c:spPr>
    </c:title>
    <c:plotArea>
      <c:layout>
        <c:manualLayout>
          <c:layoutTarget val="inner"/>
          <c:xMode val="edge"/>
          <c:yMode val="edge"/>
          <c:x val="7.4910805078951495E-2"/>
          <c:y val="0.32084821655357598"/>
          <c:w val="0.49302153855333919"/>
          <c:h val="0.57563104611923765"/>
        </c:manualLayout>
      </c:layout>
      <c:pieChart>
        <c:varyColors val="1"/>
        <c:ser>
          <c:idx val="0"/>
          <c:order val="0"/>
          <c:tx>
            <c:strRef>
              <c:f>'broj preduzeca i preduzetnika p'!$C$1</c:f>
              <c:strCache>
                <c:ptCount val="1"/>
                <c:pt idx="0">
                  <c:v>Procenat</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Pt>
            <c:idx val="6"/>
            <c:spPr>
              <a:solidFill>
                <a:schemeClr val="accent1">
                  <a:lumMod val="60000"/>
                </a:schemeClr>
              </a:solidFill>
              <a:ln>
                <a:noFill/>
              </a:ln>
              <a:effectLst>
                <a:outerShdw blurRad="254000" sx="102000" sy="102000" algn="ctr" rotWithShape="0">
                  <a:prstClr val="black">
                    <a:alpha val="20000"/>
                  </a:prstClr>
                </a:outerShdw>
              </a:effectLst>
            </c:spPr>
          </c:dPt>
          <c:dPt>
            <c:idx val="7"/>
            <c:spPr>
              <a:solidFill>
                <a:schemeClr val="accent2">
                  <a:lumMod val="60000"/>
                </a:schemeClr>
              </a:solidFill>
              <a:ln>
                <a:noFill/>
              </a:ln>
              <a:effectLst>
                <a:outerShdw blurRad="254000" sx="102000" sy="102000" algn="ctr" rotWithShape="0">
                  <a:prstClr val="black">
                    <a:alpha val="20000"/>
                  </a:prstClr>
                </a:outerShdw>
              </a:effectLst>
            </c:spPr>
          </c:dPt>
          <c:dPt>
            <c:idx val="8"/>
            <c:spPr>
              <a:solidFill>
                <a:schemeClr val="accent3">
                  <a:lumMod val="60000"/>
                </a:schemeClr>
              </a:solidFill>
              <a:ln>
                <a:noFill/>
              </a:ln>
              <a:effectLst>
                <a:outerShdw blurRad="254000" sx="102000" sy="102000" algn="ctr" rotWithShape="0">
                  <a:prstClr val="black">
                    <a:alpha val="20000"/>
                  </a:prstClr>
                </a:outerShdw>
              </a:effectLst>
            </c:spPr>
          </c:dPt>
          <c:dPt>
            <c:idx val="9"/>
            <c:spPr>
              <a:solidFill>
                <a:schemeClr val="accent4">
                  <a:lumMod val="60000"/>
                </a:schemeClr>
              </a:solidFill>
              <a:ln>
                <a:noFill/>
              </a:ln>
              <a:effectLst>
                <a:outerShdw blurRad="254000" sx="102000" sy="102000" algn="ctr" rotWithShape="0">
                  <a:prstClr val="black">
                    <a:alpha val="20000"/>
                  </a:prstClr>
                </a:outerShdw>
              </a:effectLst>
            </c:spPr>
          </c:dPt>
          <c:dPt>
            <c:idx val="10"/>
            <c:spPr>
              <a:solidFill>
                <a:schemeClr val="accent5">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sr-Latn-RS" sz="1000" b="1" i="0" u="none" strike="noStrike" kern="1200" baseline="0">
                    <a:solidFill>
                      <a:schemeClr val="lt1"/>
                    </a:solidFill>
                    <a:latin typeface="+mn-lt"/>
                    <a:ea typeface="+mn-ea"/>
                    <a:cs typeface="+mn-cs"/>
                  </a:defRPr>
                </a:pPr>
                <a:endParaRPr lang="en-US"/>
              </a:p>
            </c:txPr>
            <c:dLblPos val="bestFit"/>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'broj preduzeca i preduzetnika p'!$A$2:$A$12</c:f>
              <c:strCache>
                <c:ptCount val="11"/>
                <c:pt idx="0">
                  <c:v>TRGOVINA</c:v>
                </c:pt>
                <c:pt idx="1">
                  <c:v>OSTALO</c:v>
                </c:pt>
                <c:pt idx="2">
                  <c:v>TRANSPORT – LOGISTIKA</c:v>
                </c:pt>
                <c:pt idx="3">
                  <c:v>TURIZAM I HOTELIJERSTVO</c:v>
                </c:pt>
                <c:pt idx="4">
                  <c:v>GRAĐEVINSKA INDUSTRIJA</c:v>
                </c:pt>
                <c:pt idx="5">
                  <c:v>TEKSTILNA INDUSTRIJA</c:v>
                </c:pt>
                <c:pt idx="6">
                  <c:v>PREHRAMBENA INDUSTRIJA</c:v>
                </c:pt>
                <c:pt idx="7">
                  <c:v>INDUSTRIJA OBUĆE</c:v>
                </c:pt>
                <c:pt idx="8">
                  <c:v>DRVNO - PRERAĐIVAČKA INDUSTRIJA I PROIZVODNJA NAMEŠTAJA</c:v>
                </c:pt>
                <c:pt idx="9">
                  <c:v>POLJOPRIVREDA</c:v>
                </c:pt>
                <c:pt idx="10">
                  <c:v>METALOPRERAĐIVAČKA INDUSTRIJA</c:v>
                </c:pt>
              </c:strCache>
            </c:strRef>
          </c:cat>
          <c:val>
            <c:numRef>
              <c:f>'broj preduzeca i preduzetnika p'!$C$2:$C$12</c:f>
              <c:numCache>
                <c:formatCode>0.0%</c:formatCode>
                <c:ptCount val="11"/>
                <c:pt idx="0">
                  <c:v>0.33237885462556377</c:v>
                </c:pt>
                <c:pt idx="1">
                  <c:v>0.19471365638766591</c:v>
                </c:pt>
                <c:pt idx="2">
                  <c:v>0.11850220264317222</c:v>
                </c:pt>
                <c:pt idx="3">
                  <c:v>9.9559471365643734E-2</c:v>
                </c:pt>
                <c:pt idx="4">
                  <c:v>9.1409691629954909E-2</c:v>
                </c:pt>
                <c:pt idx="5">
                  <c:v>8.4801762114537868E-2</c:v>
                </c:pt>
                <c:pt idx="6">
                  <c:v>3.4140969162995596E-2</c:v>
                </c:pt>
                <c:pt idx="7">
                  <c:v>1.6079295154185023E-2</c:v>
                </c:pt>
                <c:pt idx="8">
                  <c:v>1.27753303964758E-2</c:v>
                </c:pt>
                <c:pt idx="9">
                  <c:v>7.9295154185022032E-3</c:v>
                </c:pt>
                <c:pt idx="10">
                  <c:v>7.7092511013219442E-3</c:v>
                </c:pt>
              </c:numCache>
            </c:numRef>
          </c:val>
          <c:extLst xmlns:c16r2="http://schemas.microsoft.com/office/drawing/2015/06/chart">
            <c:ext xmlns:c16="http://schemas.microsoft.com/office/drawing/2014/chart" uri="{C3380CC4-5D6E-409C-BE32-E72D297353CC}">
              <c16:uniqueId val="{00000000-DA05-4F2B-9901-24FC4C82228B}"/>
            </c:ext>
          </c:extLst>
        </c:ser>
        <c:dLbls>
          <c:showPercent val="1"/>
        </c:dLbls>
        <c:firstSliceAng val="0"/>
      </c:pieChart>
      <c:spPr>
        <a:noFill/>
        <a:ln>
          <a:noFill/>
        </a:ln>
        <a:effectLst/>
      </c:spPr>
    </c:plotArea>
    <c:legend>
      <c:legendPos val="r"/>
      <c:layout>
        <c:manualLayout>
          <c:xMode val="edge"/>
          <c:yMode val="edge"/>
          <c:x val="0.61406905365121778"/>
          <c:y val="0.21493224061278293"/>
          <c:w val="0.33854285787526101"/>
          <c:h val="0.7287787175228545"/>
        </c:manualLayout>
      </c:layout>
      <c:spPr>
        <a:solidFill>
          <a:schemeClr val="lt1">
            <a:lumMod val="95000"/>
            <a:alpha val="39000"/>
          </a:schemeClr>
        </a:solidFill>
        <a:ln>
          <a:noFill/>
        </a:ln>
        <a:effectLst/>
      </c:spPr>
      <c:txPr>
        <a:bodyPr rot="0" spcFirstLastPara="1" vertOverflow="ellipsis" vert="horz" wrap="square" anchor="ctr" anchorCtr="1"/>
        <a:lstStyle/>
        <a:p>
          <a:pPr>
            <a:defRPr lang="sr-Latn-RS"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sr-Latn-RS"/>
          </a:pPr>
          <a:endParaRPr lang="en-US"/>
        </a:p>
      </c:txPr>
    </c:title>
    <c:plotArea>
      <c:layout/>
      <c:pieChart>
        <c:varyColors val="1"/>
        <c:ser>
          <c:idx val="0"/>
          <c:order val="0"/>
          <c:tx>
            <c:strRef>
              <c:f>Sheet1!$C$5:$C$6</c:f>
              <c:strCache>
                <c:ptCount val="1"/>
                <c:pt idx="0">
                  <c:v>Broj odbornika u gradu</c:v>
                </c:pt>
              </c:strCache>
            </c:strRef>
          </c:tx>
          <c:cat>
            <c:strRef>
              <c:f>Sheet1!$B$7:$B$11</c:f>
              <c:strCache>
                <c:ptCount val="5"/>
                <c:pt idx="0">
                  <c:v>SDP </c:v>
                </c:pt>
                <c:pt idx="1">
                  <c:v>SNP</c:v>
                </c:pt>
                <c:pt idx="2">
                  <c:v>BDZ</c:v>
                </c:pt>
                <c:pt idx="3">
                  <c:v>SDA</c:v>
                </c:pt>
                <c:pt idx="4">
                  <c:v>SNS</c:v>
                </c:pt>
              </c:strCache>
            </c:strRef>
          </c:cat>
          <c:val>
            <c:numRef>
              <c:f>Sheet1!$C$7:$C$11</c:f>
              <c:numCache>
                <c:formatCode>General</c:formatCode>
                <c:ptCount val="5"/>
                <c:pt idx="0">
                  <c:v>17</c:v>
                </c:pt>
                <c:pt idx="1">
                  <c:v>3</c:v>
                </c:pt>
                <c:pt idx="2">
                  <c:v>10</c:v>
                </c:pt>
                <c:pt idx="3">
                  <c:v>11</c:v>
                </c:pt>
                <c:pt idx="4">
                  <c:v>6</c:v>
                </c:pt>
              </c:numCache>
            </c:numRef>
          </c:val>
        </c:ser>
        <c:dLbls>
          <c:showCatName val="1"/>
          <c:showPercent val="1"/>
        </c:dLbls>
        <c:firstSliceAng val="0"/>
      </c:pieChart>
    </c:plotArea>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9446441284604288"/>
          <c:y val="2.5640998076432442E-2"/>
        </c:manualLayout>
      </c:layout>
      <c:spPr>
        <a:noFill/>
        <a:ln>
          <a:noFill/>
        </a:ln>
        <a:effectLst/>
      </c:spPr>
      <c:txPr>
        <a:bodyPr rot="0" spcFirstLastPara="1" vertOverflow="ellipsis" vert="horz" wrap="square" anchor="ctr" anchorCtr="1"/>
        <a:lstStyle/>
        <a:p>
          <a:pPr>
            <a:defRPr lang="sr-Latn-RS" b="0" i="0" u="none" strike="noStrike" kern="1200" baseline="0">
              <a:solidFill>
                <a:schemeClr val="dk1">
                  <a:lumMod val="65000"/>
                  <a:lumOff val="35000"/>
                </a:schemeClr>
              </a:solidFill>
              <a:effectLst/>
              <a:latin typeface="+mn-lt"/>
              <a:ea typeface="+mn-ea"/>
              <a:cs typeface="+mn-cs"/>
            </a:defRPr>
          </a:pPr>
          <a:endParaRPr lang="en-US"/>
        </a:p>
      </c:txPr>
    </c:title>
    <c:plotArea>
      <c:layout>
        <c:manualLayout>
          <c:layoutTarget val="inner"/>
          <c:xMode val="edge"/>
          <c:yMode val="edge"/>
          <c:x val="9.060228857531423E-2"/>
          <c:y val="3.1940238239450852E-3"/>
          <c:w val="0.90731758530181938"/>
          <c:h val="0.37381564928147426"/>
        </c:manualLayout>
      </c:layout>
      <c:barChart>
        <c:barDir val="col"/>
        <c:grouping val="clustered"/>
        <c:ser>
          <c:idx val="0"/>
          <c:order val="0"/>
          <c:tx>
            <c:strRef>
              <c:f>'broj preduzeca i preduzetnika p'!$B$1</c:f>
              <c:strCache>
                <c:ptCount val="1"/>
                <c:pt idx="0">
                  <c:v>Broj aktivnih preduzeća i preduzetnika</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lang="sr-Latn-RS" sz="1000" b="1"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'broj preduzeca i preduzetnika p'!$A$2:$A$12</c:f>
              <c:strCache>
                <c:ptCount val="11"/>
                <c:pt idx="0">
                  <c:v>TRGOVINA</c:v>
                </c:pt>
                <c:pt idx="1">
                  <c:v>OSTALO</c:v>
                </c:pt>
                <c:pt idx="2">
                  <c:v>TRANSPORT – LOGISTIKA</c:v>
                </c:pt>
                <c:pt idx="3">
                  <c:v>TURIZAM I HOTELIJERSTVO</c:v>
                </c:pt>
                <c:pt idx="4">
                  <c:v>GRAĐEVINSKA INDUSTRIJA</c:v>
                </c:pt>
                <c:pt idx="5">
                  <c:v>TEKSTILNA INDUSTRIJA</c:v>
                </c:pt>
                <c:pt idx="6">
                  <c:v>PREHRAMBENA INDUSTRIJA</c:v>
                </c:pt>
                <c:pt idx="7">
                  <c:v>INDUSTRIJA OBUĆE</c:v>
                </c:pt>
                <c:pt idx="8">
                  <c:v>DRVNO - PRERAĐIVAČKA INDUSTRIJA I PROIZVODNJA NAMEŠTAJA</c:v>
                </c:pt>
                <c:pt idx="9">
                  <c:v>POLJOPRIVREDA</c:v>
                </c:pt>
                <c:pt idx="10">
                  <c:v>METALOPRERAĐIVAČKA INDUSTRIJA</c:v>
                </c:pt>
              </c:strCache>
            </c:strRef>
          </c:cat>
          <c:val>
            <c:numRef>
              <c:f>'broj preduzeca i preduzetnika p'!$B$2:$B$12</c:f>
              <c:numCache>
                <c:formatCode>General</c:formatCode>
                <c:ptCount val="11"/>
                <c:pt idx="0">
                  <c:v>1509</c:v>
                </c:pt>
                <c:pt idx="1">
                  <c:v>884</c:v>
                </c:pt>
                <c:pt idx="2">
                  <c:v>538</c:v>
                </c:pt>
                <c:pt idx="3">
                  <c:v>452</c:v>
                </c:pt>
                <c:pt idx="4">
                  <c:v>415</c:v>
                </c:pt>
                <c:pt idx="5">
                  <c:v>385</c:v>
                </c:pt>
                <c:pt idx="6">
                  <c:v>155</c:v>
                </c:pt>
                <c:pt idx="7">
                  <c:v>73</c:v>
                </c:pt>
                <c:pt idx="8">
                  <c:v>58</c:v>
                </c:pt>
                <c:pt idx="9">
                  <c:v>36</c:v>
                </c:pt>
                <c:pt idx="10">
                  <c:v>35</c:v>
                </c:pt>
              </c:numCache>
            </c:numRef>
          </c:val>
          <c:extLst xmlns:c16r2="http://schemas.microsoft.com/office/drawing/2015/06/chart">
            <c:ext xmlns:c16="http://schemas.microsoft.com/office/drawing/2014/chart" uri="{C3380CC4-5D6E-409C-BE32-E72D297353CC}">
              <c16:uniqueId val="{00000000-7DE4-4353-991A-A3466F63AB45}"/>
            </c:ext>
          </c:extLst>
        </c:ser>
        <c:dLbls>
          <c:showVal val="1"/>
        </c:dLbls>
        <c:gapWidth val="41"/>
        <c:axId val="93432448"/>
        <c:axId val="93442432"/>
      </c:barChart>
      <c:catAx>
        <c:axId val="934324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dk1">
                    <a:lumMod val="65000"/>
                    <a:lumOff val="35000"/>
                  </a:schemeClr>
                </a:solidFill>
                <a:effectLst/>
                <a:latin typeface="+mn-lt"/>
                <a:ea typeface="+mn-ea"/>
                <a:cs typeface="+mn-cs"/>
              </a:defRPr>
            </a:pPr>
            <a:endParaRPr lang="en-US"/>
          </a:p>
        </c:txPr>
        <c:crossAx val="93442432"/>
        <c:crosses val="autoZero"/>
        <c:auto val="1"/>
        <c:lblAlgn val="ctr"/>
        <c:lblOffset val="100"/>
      </c:catAx>
      <c:valAx>
        <c:axId val="93442432"/>
        <c:scaling>
          <c:orientation val="minMax"/>
        </c:scaling>
        <c:delete val="1"/>
        <c:axPos val="l"/>
        <c:numFmt formatCode="General" sourceLinked="1"/>
        <c:majorTickMark val="none"/>
        <c:tickLblPos val="none"/>
        <c:crossAx val="93432448"/>
        <c:crosses val="autoZero"/>
        <c:crossBetween val="between"/>
      </c:valAx>
      <c:spPr>
        <a:noFill/>
        <a:ln>
          <a:noFill/>
        </a:ln>
        <a:effectLst/>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sr-Latn-RS" sz="1800" b="1" i="0" u="none" strike="noStrike" kern="1200" baseline="0">
                <a:solidFill>
                  <a:schemeClr val="dk1">
                    <a:lumMod val="75000"/>
                    <a:lumOff val="25000"/>
                  </a:schemeClr>
                </a:solidFill>
                <a:latin typeface="+mn-lt"/>
                <a:ea typeface="+mn-ea"/>
                <a:cs typeface="+mn-cs"/>
              </a:defRPr>
            </a:pPr>
            <a:r>
              <a:rPr lang="bs-Latn-BA"/>
              <a:t>Aktivn</a:t>
            </a:r>
            <a:r>
              <a:rPr lang="bs-Latn-BA" baseline="0"/>
              <a:t>e radnje </a:t>
            </a:r>
          </a:p>
          <a:p>
            <a:pPr>
              <a:defRPr lang="sr-Latn-RS" sz="1800" b="1" i="0" u="none" strike="noStrike" kern="1200" baseline="0">
                <a:solidFill>
                  <a:schemeClr val="dk1">
                    <a:lumMod val="75000"/>
                    <a:lumOff val="25000"/>
                  </a:schemeClr>
                </a:solidFill>
                <a:latin typeface="+mn-lt"/>
                <a:ea typeface="+mn-ea"/>
                <a:cs typeface="+mn-cs"/>
              </a:defRPr>
            </a:pPr>
            <a:r>
              <a:rPr lang="bs-Latn-BA" baseline="0"/>
              <a:t>po delatnostima</a:t>
            </a:r>
          </a:p>
        </c:rich>
      </c:tx>
      <c:spPr>
        <a:noFill/>
        <a:ln>
          <a:noFill/>
        </a:ln>
        <a:effectLst/>
      </c:spPr>
    </c:title>
    <c:plotArea>
      <c:layout/>
      <c:pieChart>
        <c:varyColors val="1"/>
        <c:ser>
          <c:idx val="0"/>
          <c:order val="0"/>
          <c:tx>
            <c:strRef>
              <c:f>'broj preduzeca i preduzetnika p'!$C$1</c:f>
              <c:strCache>
                <c:ptCount val="1"/>
                <c:pt idx="0">
                  <c:v>Procenat</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B9C-4CD0-A592-DCCE23294AE4}"/>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B9C-4CD0-A592-DCCE23294AE4}"/>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B9C-4CD0-A592-DCCE23294AE4}"/>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B9C-4CD0-A592-DCCE23294AE4}"/>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B9C-4CD0-A592-DCCE23294AE4}"/>
              </c:ext>
            </c:extLst>
          </c:dPt>
          <c:dPt>
            <c:idx val="5"/>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0B9C-4CD0-A592-DCCE23294AE4}"/>
              </c:ext>
            </c:extLst>
          </c:dPt>
          <c:dPt>
            <c:idx val="6"/>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0B9C-4CD0-A592-DCCE23294AE4}"/>
              </c:ext>
            </c:extLst>
          </c:dPt>
          <c:dPt>
            <c:idx val="7"/>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0B9C-4CD0-A592-DCCE23294AE4}"/>
              </c:ext>
            </c:extLst>
          </c:dPt>
          <c:dPt>
            <c:idx val="8"/>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0B9C-4CD0-A592-DCCE23294AE4}"/>
              </c:ext>
            </c:extLst>
          </c:dPt>
          <c:dPt>
            <c:idx val="9"/>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0B9C-4CD0-A592-DCCE23294AE4}"/>
              </c:ext>
            </c:extLst>
          </c:dPt>
          <c:dPt>
            <c:idx val="1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0B9C-4CD0-A592-DCCE23294AE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sr-Latn-RS" sz="1000" b="1" i="0" u="none" strike="noStrike" kern="1200" baseline="0">
                    <a:solidFill>
                      <a:schemeClr val="lt1"/>
                    </a:solidFill>
                    <a:latin typeface="+mn-lt"/>
                    <a:ea typeface="+mn-ea"/>
                    <a:cs typeface="+mn-cs"/>
                  </a:defRPr>
                </a:pPr>
                <a:endParaRPr lang="en-US"/>
              </a:p>
            </c:txPr>
            <c:dLblPos val="bestFit"/>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'broj preduzeca i preduzetnika p'!$A$2:$A$12</c:f>
              <c:strCache>
                <c:ptCount val="11"/>
                <c:pt idx="0">
                  <c:v>TRGOVINA</c:v>
                </c:pt>
                <c:pt idx="1">
                  <c:v>OSTALO</c:v>
                </c:pt>
                <c:pt idx="2">
                  <c:v>TURIZAM I HOTELIJERSTVO</c:v>
                </c:pt>
                <c:pt idx="3">
                  <c:v>TRANSPORT – LOGISTIKA</c:v>
                </c:pt>
                <c:pt idx="4">
                  <c:v>TEKSTILNA INDUSTRIJA</c:v>
                </c:pt>
                <c:pt idx="5">
                  <c:v>GRAĐEVINSKA INDUSTRIJA</c:v>
                </c:pt>
                <c:pt idx="6">
                  <c:v>PREHRAMBENA INDUSTRIJA</c:v>
                </c:pt>
                <c:pt idx="7">
                  <c:v>INDUSTRIJA OBUĆE</c:v>
                </c:pt>
                <c:pt idx="8">
                  <c:v>DRVNO - PRERAĐIVAČKA INDUSTRIJA I PROIZVODNJA NAMEŠTAJA</c:v>
                </c:pt>
                <c:pt idx="9">
                  <c:v>METALOPRERAĐIVAČKA INDUSTRIJA</c:v>
                </c:pt>
                <c:pt idx="10">
                  <c:v>POLJOPRIVREDA</c:v>
                </c:pt>
              </c:strCache>
            </c:strRef>
          </c:cat>
          <c:val>
            <c:numRef>
              <c:f>'broj preduzeca i preduzetnika p'!$C$2:$C$12</c:f>
              <c:numCache>
                <c:formatCode>0.0%</c:formatCode>
                <c:ptCount val="11"/>
                <c:pt idx="0">
                  <c:v>0.30151515151515151</c:v>
                </c:pt>
                <c:pt idx="1">
                  <c:v>0.23181818181818567</c:v>
                </c:pt>
                <c:pt idx="2">
                  <c:v>0.12909090909090909</c:v>
                </c:pt>
                <c:pt idx="3">
                  <c:v>0.11363636363636358</c:v>
                </c:pt>
                <c:pt idx="4">
                  <c:v>8.6363636363636365E-2</c:v>
                </c:pt>
                <c:pt idx="5">
                  <c:v>6.1212121212122023E-2</c:v>
                </c:pt>
                <c:pt idx="6">
                  <c:v>4.0000000000000022E-2</c:v>
                </c:pt>
                <c:pt idx="7">
                  <c:v>1.4545454545454545E-2</c:v>
                </c:pt>
                <c:pt idx="8">
                  <c:v>1.1212121212121643E-2</c:v>
                </c:pt>
                <c:pt idx="9">
                  <c:v>6.0606060606060623E-3</c:v>
                </c:pt>
                <c:pt idx="10">
                  <c:v>4.5454545454545504E-3</c:v>
                </c:pt>
              </c:numCache>
            </c:numRef>
          </c:val>
          <c:extLst xmlns:c16r2="http://schemas.microsoft.com/office/drawing/2015/06/chart">
            <c:ext xmlns:c16="http://schemas.microsoft.com/office/drawing/2014/chart" uri="{C3380CC4-5D6E-409C-BE32-E72D297353CC}">
              <c16:uniqueId val="{00000000-DA05-4F2B-9901-24FC4C82228B}"/>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sr-Latn-RS"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noFill/>
    <a:ln w="9525" cap="flat" cmpd="sng" algn="ctr">
      <a:noFill/>
      <a:round/>
    </a:ln>
    <a:effectLst/>
  </c:spPr>
  <c:txPr>
    <a:bodyPr/>
    <a:lstStyle/>
    <a:p>
      <a:pPr>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sr-Latn-RS" b="0" i="0" u="none" strike="noStrike" kern="1200" baseline="0">
              <a:solidFill>
                <a:schemeClr val="dk1">
                  <a:lumMod val="65000"/>
                  <a:lumOff val="35000"/>
                </a:schemeClr>
              </a:solidFill>
              <a:effectLst/>
              <a:latin typeface="+mn-lt"/>
              <a:ea typeface="+mn-ea"/>
              <a:cs typeface="+mn-cs"/>
            </a:defRPr>
          </a:pPr>
          <a:endParaRPr lang="en-US"/>
        </a:p>
      </c:txPr>
    </c:title>
    <c:plotArea>
      <c:layout>
        <c:manualLayout>
          <c:layoutTarget val="inner"/>
          <c:xMode val="edge"/>
          <c:yMode val="edge"/>
          <c:x val="5.2634880899007093E-2"/>
          <c:y val="0.18243523232504794"/>
          <c:w val="0.90595908274452663"/>
          <c:h val="0.36642878728493766"/>
        </c:manualLayout>
      </c:layout>
      <c:barChart>
        <c:barDir val="col"/>
        <c:grouping val="clustered"/>
        <c:ser>
          <c:idx val="0"/>
          <c:order val="0"/>
          <c:tx>
            <c:strRef>
              <c:f>'broj preduzeca i preduzetnika p'!$B$1</c:f>
              <c:strCache>
                <c:ptCount val="1"/>
                <c:pt idx="0">
                  <c:v>Broj aktivnih radnji</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lang="sr-Latn-RS" sz="1000" b="1" i="0" u="none" strike="noStrike" kern="1200" baseline="0">
                    <a:solidFill>
                      <a:schemeClr val="tx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'broj preduzeca i preduzetnika p'!$A$2:$A$12</c:f>
              <c:strCache>
                <c:ptCount val="11"/>
                <c:pt idx="0">
                  <c:v>TRGOVINA</c:v>
                </c:pt>
                <c:pt idx="1">
                  <c:v>OSTALO</c:v>
                </c:pt>
                <c:pt idx="2">
                  <c:v>TURIZAM I HOTELIJERSTVO</c:v>
                </c:pt>
                <c:pt idx="3">
                  <c:v>TRANSPORT – LOGISTIKA</c:v>
                </c:pt>
                <c:pt idx="4">
                  <c:v>TEKSTILNA INDUSTRIJA</c:v>
                </c:pt>
                <c:pt idx="5">
                  <c:v>GRAĐEVINSKA INDUSTRIJA</c:v>
                </c:pt>
                <c:pt idx="6">
                  <c:v>PREHRAMBENA INDUSTRIJA</c:v>
                </c:pt>
                <c:pt idx="7">
                  <c:v>INDUSTRIJA OBUĆE</c:v>
                </c:pt>
                <c:pt idx="8">
                  <c:v>DRVNO - PRERAĐIVAČKA INDUSTRIJA I PROIZVODNJA NAMEŠTAJA</c:v>
                </c:pt>
                <c:pt idx="9">
                  <c:v>METALOPRERAĐIVAČKA INDUSTRIJA</c:v>
                </c:pt>
                <c:pt idx="10">
                  <c:v>POLJOPRIVREDA</c:v>
                </c:pt>
              </c:strCache>
            </c:strRef>
          </c:cat>
          <c:val>
            <c:numRef>
              <c:f>'broj preduzeca i preduzetnika p'!$B$2:$B$12</c:f>
              <c:numCache>
                <c:formatCode>General</c:formatCode>
                <c:ptCount val="11"/>
                <c:pt idx="0">
                  <c:v>995</c:v>
                </c:pt>
                <c:pt idx="1">
                  <c:v>765</c:v>
                </c:pt>
                <c:pt idx="2">
                  <c:v>426</c:v>
                </c:pt>
                <c:pt idx="3">
                  <c:v>375</c:v>
                </c:pt>
                <c:pt idx="4">
                  <c:v>285</c:v>
                </c:pt>
                <c:pt idx="5">
                  <c:v>202</c:v>
                </c:pt>
                <c:pt idx="6">
                  <c:v>132</c:v>
                </c:pt>
                <c:pt idx="7">
                  <c:v>48</c:v>
                </c:pt>
                <c:pt idx="8">
                  <c:v>37</c:v>
                </c:pt>
                <c:pt idx="9">
                  <c:v>20</c:v>
                </c:pt>
                <c:pt idx="10">
                  <c:v>15</c:v>
                </c:pt>
              </c:numCache>
            </c:numRef>
          </c:val>
          <c:extLst xmlns:c16r2="http://schemas.microsoft.com/office/drawing/2015/06/chart">
            <c:ext xmlns:c16="http://schemas.microsoft.com/office/drawing/2014/chart" uri="{C3380CC4-5D6E-409C-BE32-E72D297353CC}">
              <c16:uniqueId val="{00000000-7DE4-4353-991A-A3466F63AB45}"/>
            </c:ext>
          </c:extLst>
        </c:ser>
        <c:dLbls>
          <c:showVal val="1"/>
        </c:dLbls>
        <c:gapWidth val="41"/>
        <c:axId val="93563904"/>
        <c:axId val="93565696"/>
      </c:barChart>
      <c:catAx>
        <c:axId val="9356390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dk1">
                    <a:lumMod val="65000"/>
                    <a:lumOff val="35000"/>
                  </a:schemeClr>
                </a:solidFill>
                <a:effectLst/>
                <a:latin typeface="+mn-lt"/>
                <a:ea typeface="+mn-ea"/>
                <a:cs typeface="+mn-cs"/>
              </a:defRPr>
            </a:pPr>
            <a:endParaRPr lang="en-US"/>
          </a:p>
        </c:txPr>
        <c:crossAx val="93565696"/>
        <c:crosses val="autoZero"/>
        <c:auto val="1"/>
        <c:lblAlgn val="ctr"/>
        <c:lblOffset val="100"/>
      </c:catAx>
      <c:valAx>
        <c:axId val="93565696"/>
        <c:scaling>
          <c:orientation val="minMax"/>
        </c:scaling>
        <c:delete val="1"/>
        <c:axPos val="l"/>
        <c:numFmt formatCode="General" sourceLinked="1"/>
        <c:majorTickMark val="none"/>
        <c:tickLblPos val="none"/>
        <c:crossAx val="93563904"/>
        <c:crosses val="autoZero"/>
        <c:crossBetween val="between"/>
      </c:valAx>
      <c:spPr>
        <a:noFill/>
        <a:ln>
          <a:noFill/>
        </a:ln>
        <a:effectLst/>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30"/>
    </c:view3D>
    <c:plotArea>
      <c:layout/>
      <c:pie3DChart>
        <c:varyColors val="1"/>
        <c:ser>
          <c:idx val="0"/>
          <c:order val="0"/>
          <c:tx>
            <c:strRef>
              <c:f>Sheet1!$C$3</c:f>
              <c:strCache>
                <c:ptCount val="1"/>
                <c:pt idx="0">
                  <c:v>Ukupno</c:v>
                </c:pt>
              </c:strCache>
            </c:strRef>
          </c:tx>
          <c:explosion val="25"/>
          <c:dLbls>
            <c:dLbl>
              <c:idx val="0"/>
              <c:layout>
                <c:manualLayout>
                  <c:x val="-2.005012531328321E-2"/>
                  <c:y val="0"/>
                </c:manualLayout>
              </c:layout>
              <c:dLblPos val="outEnd"/>
              <c:showCatName val="1"/>
              <c:showPercent val="1"/>
            </c:dLbl>
            <c:dLbl>
              <c:idx val="1"/>
              <c:layout>
                <c:manualLayout>
                  <c:x val="2.3564620211946927E-2"/>
                  <c:y val="-4.3583263432277163E-2"/>
                </c:manualLayout>
              </c:layout>
              <c:dLblPos val="outEnd"/>
              <c:showCatName val="1"/>
              <c:showPercent val="1"/>
            </c:dLbl>
            <c:dLbl>
              <c:idx val="2"/>
              <c:layout>
                <c:manualLayout>
                  <c:x val="1.5037593984962405E-2"/>
                  <c:y val="-4.1237113402061855E-2"/>
                </c:manualLayout>
              </c:layout>
              <c:dLblPos val="outEnd"/>
              <c:showCatName val="1"/>
              <c:showPercent val="1"/>
            </c:dLbl>
            <c:dLbl>
              <c:idx val="5"/>
              <c:layout>
                <c:manualLayout>
                  <c:x val="2.6743077464905511E-3"/>
                  <c:y val="1.6091951110154649E-2"/>
                </c:manualLayout>
              </c:layout>
              <c:dLblPos val="outEnd"/>
              <c:showCatName val="1"/>
              <c:showPercent val="1"/>
            </c:dLbl>
            <c:dLbl>
              <c:idx val="7"/>
              <c:layout>
                <c:manualLayout>
                  <c:x val="2.0561442977522611E-2"/>
                  <c:y val="-8.9481289065670933E-2"/>
                </c:manualLayout>
              </c:layout>
              <c:dLblPos val="outEnd"/>
              <c:showCatName val="1"/>
              <c:showPercent val="1"/>
            </c:dLbl>
            <c:dLbl>
              <c:idx val="8"/>
              <c:layout>
                <c:manualLayout>
                  <c:x val="1.8720154225433428E-2"/>
                  <c:y val="-2.9885052061716252E-2"/>
                </c:manualLayout>
              </c:layout>
              <c:dLblPos val="outEnd"/>
              <c:showCatName val="1"/>
              <c:showPercent val="1"/>
            </c:dLbl>
            <c:txPr>
              <a:bodyPr/>
              <a:lstStyle/>
              <a:p>
                <a:pPr>
                  <a:defRPr lang="sr-Latn-RS"/>
                </a:pPr>
                <a:endParaRPr lang="en-US"/>
              </a:p>
            </c:txPr>
            <c:dLblPos val="outEnd"/>
            <c:showCatName val="1"/>
            <c:showPercent val="1"/>
            <c:showLeaderLines val="1"/>
          </c:dLbls>
          <c:cat>
            <c:strRef>
              <c:f>Sheet1!$B$4:$B$13</c:f>
              <c:strCache>
                <c:ptCount val="10"/>
                <c:pt idx="0">
                  <c:v>15 - 19
godina</c:v>
                </c:pt>
                <c:pt idx="1">
                  <c:v>20 - 24
godine</c:v>
                </c:pt>
                <c:pt idx="2">
                  <c:v>25 - 29
godina</c:v>
                </c:pt>
                <c:pt idx="3">
                  <c:v>30 - 34
godine</c:v>
                </c:pt>
                <c:pt idx="4">
                  <c:v>35 - 39
godina</c:v>
                </c:pt>
                <c:pt idx="5">
                  <c:v>40 - 44
godine</c:v>
                </c:pt>
                <c:pt idx="6">
                  <c:v>45 - 49
godina</c:v>
                </c:pt>
                <c:pt idx="7">
                  <c:v>50 - 54
godine</c:v>
                </c:pt>
                <c:pt idx="8">
                  <c:v>55 - 59
godina</c:v>
                </c:pt>
                <c:pt idx="9">
                  <c:v>60 - 64
godine</c:v>
                </c:pt>
              </c:strCache>
            </c:strRef>
          </c:cat>
          <c:val>
            <c:numRef>
              <c:f>Sheet1!$C$4:$C$13</c:f>
              <c:numCache>
                <c:formatCode>General</c:formatCode>
                <c:ptCount val="10"/>
                <c:pt idx="0">
                  <c:v>541</c:v>
                </c:pt>
                <c:pt idx="1">
                  <c:v>2197</c:v>
                </c:pt>
                <c:pt idx="2">
                  <c:v>2407</c:v>
                </c:pt>
                <c:pt idx="3">
                  <c:v>2266</c:v>
                </c:pt>
                <c:pt idx="4">
                  <c:v>2211</c:v>
                </c:pt>
                <c:pt idx="5">
                  <c:v>2350</c:v>
                </c:pt>
                <c:pt idx="6">
                  <c:v>2122</c:v>
                </c:pt>
                <c:pt idx="7">
                  <c:v>1912</c:v>
                </c:pt>
                <c:pt idx="8">
                  <c:v>1539</c:v>
                </c:pt>
                <c:pt idx="9">
                  <c:v>863</c:v>
                </c:pt>
              </c:numCache>
            </c:numRef>
          </c:val>
        </c:ser>
        <c:dLbls>
          <c:showCatName val="1"/>
          <c:showPercent val="1"/>
        </c:dLbls>
      </c:pie3DChart>
    </c:plotArea>
    <c:plotVisOnly val="1"/>
    <c:dispBlanksAs val="zero"/>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Sheet1!$D$21</c:f>
              <c:strCache>
                <c:ptCount val="1"/>
                <c:pt idx="0">
                  <c:v>Nezaposlena lica prema stručnoj spremi </c:v>
                </c:pt>
              </c:strCache>
            </c:strRef>
          </c:tx>
          <c:cat>
            <c:strRef>
              <c:f>Sheet1!$B$22:$C$25</c:f>
              <c:strCache>
                <c:ptCount val="4"/>
                <c:pt idx="0">
                  <c:v>Bez kvalifikacije</c:v>
                </c:pt>
                <c:pt idx="1">
                  <c:v>Srednja</c:v>
                </c:pt>
                <c:pt idx="2">
                  <c:v>Viša</c:v>
                </c:pt>
                <c:pt idx="3">
                  <c:v>Visoka</c:v>
                </c:pt>
              </c:strCache>
            </c:strRef>
          </c:cat>
          <c:val>
            <c:numRef>
              <c:f>Sheet1!$D$22:$D$25</c:f>
              <c:numCache>
                <c:formatCode>General</c:formatCode>
                <c:ptCount val="4"/>
                <c:pt idx="0">
                  <c:v>7516</c:v>
                </c:pt>
                <c:pt idx="1">
                  <c:v>9575</c:v>
                </c:pt>
                <c:pt idx="2">
                  <c:v>300</c:v>
                </c:pt>
                <c:pt idx="3">
                  <c:v>1062</c:v>
                </c:pt>
              </c:numCache>
            </c:numRef>
          </c:val>
        </c:ser>
        <c:ser>
          <c:idx val="1"/>
          <c:order val="1"/>
          <c:tx>
            <c:strRef>
              <c:f>Sheet1!$E$21</c:f>
              <c:strCache>
                <c:ptCount val="1"/>
              </c:strCache>
            </c:strRef>
          </c:tx>
          <c:cat>
            <c:strRef>
              <c:f>Sheet1!$B$22:$C$25</c:f>
              <c:strCache>
                <c:ptCount val="4"/>
                <c:pt idx="0">
                  <c:v>Bez kvalifikacije</c:v>
                </c:pt>
                <c:pt idx="1">
                  <c:v>Srednja</c:v>
                </c:pt>
                <c:pt idx="2">
                  <c:v>Viša</c:v>
                </c:pt>
                <c:pt idx="3">
                  <c:v>Visoka</c:v>
                </c:pt>
              </c:strCache>
            </c:strRef>
          </c:cat>
          <c:val>
            <c:numRef>
              <c:f>Sheet1!$E$22:$E$25</c:f>
              <c:numCache>
                <c:formatCode>General</c:formatCode>
                <c:ptCount val="4"/>
              </c:numCache>
            </c:numRef>
          </c:val>
        </c:ser>
        <c:dLbls>
          <c:showVal val="1"/>
        </c:dLbls>
        <c:axId val="93727744"/>
        <c:axId val="93750016"/>
      </c:barChart>
      <c:catAx>
        <c:axId val="93727744"/>
        <c:scaling>
          <c:orientation val="minMax"/>
        </c:scaling>
        <c:axPos val="b"/>
        <c:tickLblPos val="nextTo"/>
        <c:txPr>
          <a:bodyPr/>
          <a:lstStyle/>
          <a:p>
            <a:pPr>
              <a:defRPr lang="sr-Latn-RS"/>
            </a:pPr>
            <a:endParaRPr lang="en-US"/>
          </a:p>
        </c:txPr>
        <c:crossAx val="93750016"/>
        <c:crosses val="autoZero"/>
        <c:auto val="1"/>
        <c:lblAlgn val="ctr"/>
        <c:lblOffset val="100"/>
      </c:catAx>
      <c:valAx>
        <c:axId val="93750016"/>
        <c:scaling>
          <c:orientation val="minMax"/>
        </c:scaling>
        <c:axPos val="l"/>
        <c:majorGridlines/>
        <c:numFmt formatCode="General" sourceLinked="1"/>
        <c:tickLblPos val="nextTo"/>
        <c:txPr>
          <a:bodyPr/>
          <a:lstStyle/>
          <a:p>
            <a:pPr>
              <a:defRPr lang="sr-Latn-RS"/>
            </a:pPr>
            <a:endParaRPr lang="en-US"/>
          </a:p>
        </c:txPr>
        <c:crossAx val="93727744"/>
        <c:crosses val="autoZero"/>
        <c:crossBetween val="between"/>
      </c:valAx>
    </c:plotArea>
    <c:legend>
      <c:legendPos val="r"/>
      <c:txPr>
        <a:bodyPr/>
        <a:lstStyle/>
        <a:p>
          <a:pPr>
            <a:defRPr lang="sr-Latn-RS"/>
          </a:pPr>
          <a:endParaRPr lang="en-US"/>
        </a:p>
      </c:txPr>
    </c:legend>
    <c:plotVisOnly val="1"/>
    <c:dispBlanksAs val="gap"/>
  </c:chart>
  <c:spPr>
    <a:ln w="3175">
      <a:solidFill>
        <a:schemeClr val="tx1"/>
      </a:solid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RS"/>
            </a:pPr>
            <a:r>
              <a:rPr lang="en-US"/>
              <a:t>Nezaposlena lica</a:t>
            </a:r>
            <a:r>
              <a:rPr lang="sr-Latn-BA"/>
              <a:t> prema stručnoj spremi</a:t>
            </a:r>
            <a:endParaRPr lang="en-US"/>
          </a:p>
        </c:rich>
      </c:tx>
      <c:layout>
        <c:manualLayout>
          <c:xMode val="edge"/>
          <c:yMode val="edge"/>
          <c:x val="0.11336443600287655"/>
          <c:y val="3.1372549019607857E-2"/>
        </c:manualLayout>
      </c:layout>
    </c:title>
    <c:view3D>
      <c:rotX val="30"/>
      <c:depthPercent val="50"/>
      <c:perspective val="0"/>
    </c:view3D>
    <c:plotArea>
      <c:layout>
        <c:manualLayout>
          <c:layoutTarget val="inner"/>
          <c:xMode val="edge"/>
          <c:yMode val="edge"/>
          <c:x val="7.4990134429919614E-2"/>
          <c:y val="0.40385569450877457"/>
          <c:w val="0.87500021513704263"/>
          <c:h val="0.55954299830168286"/>
        </c:manualLayout>
      </c:layout>
      <c:pie3DChart>
        <c:varyColors val="1"/>
        <c:ser>
          <c:idx val="0"/>
          <c:order val="0"/>
          <c:tx>
            <c:strRef>
              <c:f>Sheet1!$D$21</c:f>
              <c:strCache>
                <c:ptCount val="1"/>
                <c:pt idx="0">
                  <c:v>Nezaposlena lica prema stručnoj spremi </c:v>
                </c:pt>
              </c:strCache>
            </c:strRef>
          </c:tx>
          <c:explosion val="25"/>
          <c:dLbls>
            <c:dLbl>
              <c:idx val="3"/>
              <c:layout>
                <c:manualLayout>
                  <c:x val="5.9328649492583922E-2"/>
                  <c:y val="0"/>
                </c:manualLayout>
              </c:layout>
              <c:dLblPos val="outEnd"/>
              <c:showCatName val="1"/>
              <c:showPercent val="1"/>
            </c:dLbl>
            <c:txPr>
              <a:bodyPr/>
              <a:lstStyle/>
              <a:p>
                <a:pPr>
                  <a:defRPr lang="sr-Latn-RS"/>
                </a:pPr>
                <a:endParaRPr lang="en-US"/>
              </a:p>
            </c:txPr>
            <c:dLblPos val="outEnd"/>
            <c:showCatName val="1"/>
            <c:showPercent val="1"/>
          </c:dLbls>
          <c:cat>
            <c:strRef>
              <c:f>Sheet1!$B$22:$C$25</c:f>
              <c:strCache>
                <c:ptCount val="4"/>
                <c:pt idx="0">
                  <c:v>Bez kvalifikacije</c:v>
                </c:pt>
                <c:pt idx="1">
                  <c:v>Srednja</c:v>
                </c:pt>
                <c:pt idx="2">
                  <c:v>Viša</c:v>
                </c:pt>
                <c:pt idx="3">
                  <c:v>Visoka</c:v>
                </c:pt>
              </c:strCache>
            </c:strRef>
          </c:cat>
          <c:val>
            <c:numRef>
              <c:f>Sheet1!$D$22:$D$25</c:f>
              <c:numCache>
                <c:formatCode>General</c:formatCode>
                <c:ptCount val="4"/>
                <c:pt idx="0">
                  <c:v>7516</c:v>
                </c:pt>
                <c:pt idx="1">
                  <c:v>9575</c:v>
                </c:pt>
                <c:pt idx="2">
                  <c:v>300</c:v>
                </c:pt>
                <c:pt idx="3">
                  <c:v>1062</c:v>
                </c:pt>
              </c:numCache>
            </c:numRef>
          </c:val>
        </c:ser>
        <c:ser>
          <c:idx val="1"/>
          <c:order val="1"/>
          <c:tx>
            <c:strRef>
              <c:f>Sheet1!$E$21</c:f>
              <c:strCache>
                <c:ptCount val="1"/>
              </c:strCache>
            </c:strRef>
          </c:tx>
          <c:explosion val="25"/>
          <c:dLbls>
            <c:txPr>
              <a:bodyPr/>
              <a:lstStyle/>
              <a:p>
                <a:pPr>
                  <a:defRPr lang="sr-Latn-RS"/>
                </a:pPr>
                <a:endParaRPr lang="en-US"/>
              </a:p>
            </c:txPr>
            <c:dLblPos val="outEnd"/>
            <c:showCatName val="1"/>
            <c:showPercent val="1"/>
          </c:dLbls>
          <c:cat>
            <c:strRef>
              <c:f>Sheet1!$B$22:$C$25</c:f>
              <c:strCache>
                <c:ptCount val="4"/>
                <c:pt idx="0">
                  <c:v>Bez kvalifikacije</c:v>
                </c:pt>
                <c:pt idx="1">
                  <c:v>Srednja</c:v>
                </c:pt>
                <c:pt idx="2">
                  <c:v>Viša</c:v>
                </c:pt>
                <c:pt idx="3">
                  <c:v>Visoka</c:v>
                </c:pt>
              </c:strCache>
            </c:strRef>
          </c:cat>
          <c:val>
            <c:numRef>
              <c:f>Sheet1!$E$22:$E$25</c:f>
              <c:numCache>
                <c:formatCode>General</c:formatCode>
                <c:ptCount val="4"/>
              </c:numCache>
            </c:numRef>
          </c:val>
        </c:ser>
        <c:dLbls>
          <c:showCatName val="1"/>
          <c:showPercent val="1"/>
        </c:dLbls>
      </c:pie3DChart>
    </c:plotArea>
    <c:plotVisOnly val="1"/>
    <c:dispBlanksAs val="zero"/>
  </c:chart>
  <c:txPr>
    <a:bodyPr/>
    <a:lstStyle/>
    <a:p>
      <a:pPr>
        <a:defRPr b="1"/>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44722719141356E-2"/>
          <c:y val="0.39705882352942728"/>
          <c:w val="0.93202146690520005"/>
          <c:h val="0.40686274509803932"/>
        </c:manualLayout>
      </c:layout>
      <c:lineChart>
        <c:grouping val="standard"/>
        <c:ser>
          <c:idx val="0"/>
          <c:order val="0"/>
          <c:tx>
            <c:strRef>
              <c:f>Sheet1!$A$11</c:f>
              <c:strCache>
                <c:ptCount val="1"/>
                <c:pt idx="0">
                  <c:v>Број становника  у граду</c:v>
                </c:pt>
              </c:strCache>
            </c:strRef>
          </c:tx>
          <c:dLbls>
            <c:txPr>
              <a:bodyPr/>
              <a:lstStyle/>
              <a:p>
                <a:pPr>
                  <a:defRPr lang="sr-Latn-RS"/>
                </a:pPr>
                <a:endParaRPr lang="en-US"/>
              </a:p>
            </c:txPr>
            <c:dLblPos val="t"/>
            <c:showVal val="1"/>
          </c:dLbls>
          <c:cat>
            <c:numRef>
              <c:f>Sheet1!$B$10:$I$10</c:f>
              <c:numCache>
                <c:formatCode>General</c:formatCode>
                <c:ptCount val="8"/>
                <c:pt idx="0">
                  <c:v>1948</c:v>
                </c:pt>
                <c:pt idx="1">
                  <c:v>1953</c:v>
                </c:pt>
                <c:pt idx="2">
                  <c:v>1961</c:v>
                </c:pt>
                <c:pt idx="3">
                  <c:v>1971</c:v>
                </c:pt>
                <c:pt idx="4">
                  <c:v>1981</c:v>
                </c:pt>
                <c:pt idx="5">
                  <c:v>1991</c:v>
                </c:pt>
                <c:pt idx="6">
                  <c:v>2002</c:v>
                </c:pt>
                <c:pt idx="7">
                  <c:v>2011</c:v>
                </c:pt>
              </c:numCache>
            </c:numRef>
          </c:cat>
          <c:val>
            <c:numRef>
              <c:f>Sheet1!$B$11:$I$11</c:f>
              <c:numCache>
                <c:formatCode>#,##0</c:formatCode>
                <c:ptCount val="8"/>
                <c:pt idx="0">
                  <c:v>44020</c:v>
                </c:pt>
                <c:pt idx="1">
                  <c:v>50189</c:v>
                </c:pt>
                <c:pt idx="2">
                  <c:v>58777</c:v>
                </c:pt>
                <c:pt idx="3">
                  <c:v>64326</c:v>
                </c:pt>
                <c:pt idx="4">
                  <c:v>74000</c:v>
                </c:pt>
                <c:pt idx="5">
                  <c:v>85249</c:v>
                </c:pt>
                <c:pt idx="6">
                  <c:v>96260</c:v>
                </c:pt>
                <c:pt idx="7">
                  <c:v>100410</c:v>
                </c:pt>
              </c:numCache>
            </c:numRef>
          </c:val>
        </c:ser>
        <c:dLbls>
          <c:showVal val="1"/>
        </c:dLbls>
        <c:marker val="1"/>
        <c:axId val="145078528"/>
        <c:axId val="145428864"/>
      </c:lineChart>
      <c:catAx>
        <c:axId val="145078528"/>
        <c:scaling>
          <c:orientation val="minMax"/>
        </c:scaling>
        <c:axPos val="b"/>
        <c:numFmt formatCode="General" sourceLinked="1"/>
        <c:majorTickMark val="none"/>
        <c:tickLblPos val="nextTo"/>
        <c:txPr>
          <a:bodyPr/>
          <a:lstStyle/>
          <a:p>
            <a:pPr>
              <a:defRPr lang="sr-Latn-RS"/>
            </a:pPr>
            <a:endParaRPr lang="en-US"/>
          </a:p>
        </c:txPr>
        <c:crossAx val="145428864"/>
        <c:crosses val="autoZero"/>
        <c:auto val="1"/>
        <c:lblAlgn val="ctr"/>
        <c:lblOffset val="100"/>
      </c:catAx>
      <c:valAx>
        <c:axId val="145428864"/>
        <c:scaling>
          <c:orientation val="minMax"/>
        </c:scaling>
        <c:delete val="1"/>
        <c:axPos val="l"/>
        <c:numFmt formatCode="#,##0" sourceLinked="1"/>
        <c:tickLblPos val="none"/>
        <c:crossAx val="145078528"/>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manualLayout>
          <c:layoutTarget val="inner"/>
          <c:xMode val="edge"/>
          <c:yMode val="edge"/>
          <c:x val="0.17991221869708976"/>
          <c:y val="8.7133029423953581E-2"/>
          <c:w val="0.6485348528168916"/>
          <c:h val="0.82578260648033863"/>
        </c:manualLayout>
      </c:layout>
      <c:doughnutChart>
        <c:varyColors val="1"/>
        <c:ser>
          <c:idx val="0"/>
          <c:order val="0"/>
          <c:spPr>
            <a:ln w="3175">
              <a:noFill/>
            </a:ln>
          </c:spPr>
          <c:dPt>
            <c:idx val="0"/>
            <c:spPr>
              <a:solidFill>
                <a:srgbClr val="D8E0FF"/>
              </a:solidFill>
              <a:ln w="3175">
                <a:noFill/>
              </a:ln>
            </c:spPr>
            <c:extLst xmlns:c16r2="http://schemas.microsoft.com/office/drawing/2015/06/chart">
              <c:ext xmlns:c16="http://schemas.microsoft.com/office/drawing/2014/chart" uri="{C3380CC4-5D6E-409C-BE32-E72D297353CC}">
                <c16:uniqueId val="{00000001-C3FB-40B2-A5BC-411C50C5A976}"/>
              </c:ext>
            </c:extLst>
          </c:dPt>
          <c:dPt>
            <c:idx val="1"/>
            <c:spPr>
              <a:solidFill>
                <a:srgbClr val="B0C0DC"/>
              </a:solidFill>
              <a:ln w="3175">
                <a:noFill/>
              </a:ln>
            </c:spPr>
            <c:extLst xmlns:c16r2="http://schemas.microsoft.com/office/drawing/2015/06/chart">
              <c:ext xmlns:c16="http://schemas.microsoft.com/office/drawing/2014/chart" uri="{C3380CC4-5D6E-409C-BE32-E72D297353CC}">
                <c16:uniqueId val="{00000003-C3FB-40B2-A5BC-411C50C5A976}"/>
              </c:ext>
            </c:extLst>
          </c:dPt>
          <c:dPt>
            <c:idx val="2"/>
            <c:spPr>
              <a:solidFill>
                <a:srgbClr val="78A0D0"/>
              </a:solidFill>
              <a:ln w="3175">
                <a:noFill/>
              </a:ln>
            </c:spPr>
            <c:extLst xmlns:c16r2="http://schemas.microsoft.com/office/drawing/2015/06/chart">
              <c:ext xmlns:c16="http://schemas.microsoft.com/office/drawing/2014/chart" uri="{C3380CC4-5D6E-409C-BE32-E72D297353CC}">
                <c16:uniqueId val="{00000005-C3FB-40B2-A5BC-411C50C5A976}"/>
              </c:ext>
            </c:extLst>
          </c:dPt>
          <c:dLbls>
            <c:dLbl>
              <c:idx val="0"/>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3FB-40B2-A5BC-411C50C5A976}"/>
                </c:ext>
              </c:extLst>
            </c:dLbl>
            <c:dLbl>
              <c:idx val="1"/>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3FB-40B2-A5BC-411C50C5A976}"/>
                </c:ext>
              </c:extLst>
            </c:dLbl>
            <c:dLbl>
              <c:idx val="2"/>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3FB-40B2-A5BC-411C50C5A97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FB-40B2-A5BC-411C50C5A976}"/>
                </c:ext>
              </c:extLst>
            </c:dLbl>
            <c:spPr>
              <a:noFill/>
              <a:ln>
                <a:noFill/>
              </a:ln>
              <a:effectLst/>
            </c:spPr>
            <c:txPr>
              <a:bodyPr/>
              <a:lstStyle/>
              <a:p>
                <a:pPr>
                  <a:defRPr sz="1100">
                    <a:latin typeface="Arial" pitchFamily="34" charset="0"/>
                    <a:cs typeface="Arial" pitchFamily="34" charset="0"/>
                  </a:defRPr>
                </a:pPr>
                <a:endParaRPr lang="en-US"/>
              </a:p>
            </c:txPr>
            <c:showPercent val="1"/>
            <c:separator>
</c:separator>
            <c:showLeaderLines val="1"/>
            <c:extLst xmlns:c16r2="http://schemas.microsoft.com/office/drawing/2015/06/chart">
              <c:ext xmlns:c15="http://schemas.microsoft.com/office/drawing/2012/chart" uri="{CE6537A1-D6FC-4f65-9D91-7224C49458BB}"/>
            </c:extLst>
          </c:dLbls>
          <c:cat>
            <c:strRef>
              <c:f>'DEM2'!$Q$14:$S$14</c:f>
              <c:strCache>
                <c:ptCount val="3"/>
                <c:pt idx="0">
                  <c:v>0─17</c:v>
                </c:pt>
                <c:pt idx="1">
                  <c:v>18─64</c:v>
                </c:pt>
                <c:pt idx="2">
                  <c:v>65+</c:v>
                </c:pt>
              </c:strCache>
            </c:strRef>
          </c:cat>
          <c:val>
            <c:numRef>
              <c:f>'DEM2'!$Q$15:$S$15</c:f>
              <c:numCache>
                <c:formatCode>General</c:formatCode>
                <c:ptCount val="3"/>
                <c:pt idx="0">
                  <c:v>28.214265242562625</c:v>
                </c:pt>
                <c:pt idx="1">
                  <c:v>61.981007700097138</c:v>
                </c:pt>
                <c:pt idx="2">
                  <c:v>9.8047270573399548</c:v>
                </c:pt>
              </c:numCache>
            </c:numRef>
          </c:val>
          <c:extLst xmlns:c16r2="http://schemas.microsoft.com/office/drawing/2015/06/chart">
            <c:ext xmlns:c16="http://schemas.microsoft.com/office/drawing/2014/chart" uri="{C3380CC4-5D6E-409C-BE32-E72D297353CC}">
              <c16:uniqueId val="{00000007-C3FB-40B2-A5BC-411C50C5A976}"/>
            </c:ext>
          </c:extLst>
        </c:ser>
        <c:dLbls>
          <c:showPercent val="1"/>
        </c:dLbls>
        <c:firstSliceAng val="0"/>
        <c:holeSize val="50"/>
      </c:doughnutChart>
    </c:plotArea>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0"/>
  <c:clrMapOvr bg1="lt1" tx1="dk1" bg2="lt2" tx2="dk2" accent1="accent1" accent2="accent2" accent3="accent3" accent4="accent4" accent5="accent5" accent6="accent6" hlink="hlink" folHlink="folHlink"/>
  <c:chart>
    <c:title>
      <c:tx>
        <c:rich>
          <a:bodyPr/>
          <a:lstStyle/>
          <a:p>
            <a:pPr>
              <a:defRPr lang="sr-Latn-RS" sz="1400"/>
            </a:pPr>
            <a:r>
              <a:rPr lang="sr-Latn-RS" sz="1400"/>
              <a:t>Ukupan</a:t>
            </a:r>
            <a:r>
              <a:rPr lang="sr-Latn-RS" sz="1400" baseline="0"/>
              <a:t> broj stanovnika</a:t>
            </a:r>
            <a:r>
              <a:rPr lang="sr-Cyrl-RS" sz="1400"/>
              <a:t> - 100.410</a:t>
            </a:r>
          </a:p>
        </c:rich>
      </c:tx>
      <c:layout>
        <c:manualLayout>
          <c:xMode val="edge"/>
          <c:yMode val="edge"/>
          <c:x val="0.10414345733285106"/>
          <c:y val="2.0063120944237779E-2"/>
        </c:manualLayout>
      </c:layout>
    </c:title>
    <c:plotArea>
      <c:layout>
        <c:manualLayout>
          <c:layoutTarget val="inner"/>
          <c:xMode val="edge"/>
          <c:yMode val="edge"/>
          <c:x val="0.1738351254480287"/>
          <c:y val="0.24080267558528429"/>
          <c:w val="0.35842293906810913"/>
          <c:h val="0.66889632107023411"/>
        </c:manualLayout>
      </c:layout>
      <c:doughnutChart>
        <c:varyColors val="1"/>
        <c:ser>
          <c:idx val="0"/>
          <c:order val="0"/>
          <c:tx>
            <c:strRef>
              <c:f>Sheet1!$B$1</c:f>
              <c:strCache>
                <c:ptCount val="1"/>
                <c:pt idx="0">
                  <c:v>Укупан број становништва - 100.410</c:v>
                </c:pt>
              </c:strCache>
            </c:strRef>
          </c:tx>
          <c:cat>
            <c:strRef>
              <c:f>Sheet1!$A$2:$A$3</c:f>
              <c:strCache>
                <c:ptCount val="2"/>
                <c:pt idx="0">
                  <c:v>Градско становништво</c:v>
                </c:pt>
                <c:pt idx="1">
                  <c:v>Остало становништво</c:v>
                </c:pt>
              </c:strCache>
            </c:strRef>
          </c:cat>
          <c:val>
            <c:numRef>
              <c:f>Sheet1!$B$2:$B$3</c:f>
              <c:numCache>
                <c:formatCode>#,##0</c:formatCode>
                <c:ptCount val="2"/>
                <c:pt idx="0">
                  <c:v>66527</c:v>
                </c:pt>
                <c:pt idx="1">
                  <c:v>33883</c:v>
                </c:pt>
              </c:numCache>
            </c:numRef>
          </c:val>
        </c:ser>
        <c:dLbls>
          <c:showVal val="1"/>
        </c:dLbls>
        <c:firstSliceAng val="0"/>
        <c:holeSize val="50"/>
      </c:doughnutChart>
      <c:spPr>
        <a:noFill/>
        <a:ln w="25398">
          <a:noFill/>
        </a:ln>
      </c:spPr>
    </c:plotArea>
    <c:legend>
      <c:legendPos val="r"/>
      <c:txPr>
        <a:bodyPr/>
        <a:lstStyle/>
        <a:p>
          <a:pPr>
            <a:defRPr lang="sr-Latn-RS"/>
          </a:pPr>
          <a:endParaRPr lang="en-US"/>
        </a:p>
      </c:txPr>
    </c:legend>
    <c:plotVisOnly val="1"/>
    <c:dispBlanksAs val="zero"/>
  </c:chart>
  <c:spPr>
    <a:noFill/>
    <a:ln>
      <a:solidFill>
        <a:srgbClr val="4F81BD"/>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sr-Latn-RS"/>
            </a:pPr>
            <a:r>
              <a:rPr lang="sr-Latn-RS" sz="1138"/>
              <a:t>Stopa rasta stanovnika (%)</a:t>
            </a:r>
            <a:endParaRPr lang="en-US" sz="1200"/>
          </a:p>
        </c:rich>
      </c:tx>
      <c:layout>
        <c:manualLayout>
          <c:xMode val="edge"/>
          <c:yMode val="edge"/>
          <c:x val="1.3387080881101467E-2"/>
          <c:y val="1.3923935183777771E-3"/>
        </c:manualLayout>
      </c:layout>
    </c:title>
    <c:plotArea>
      <c:layout>
        <c:manualLayout>
          <c:layoutTarget val="inner"/>
          <c:xMode val="edge"/>
          <c:yMode val="edge"/>
          <c:x val="7.0377263951667823E-2"/>
          <c:y val="0.16317956240754583"/>
          <c:w val="0.73041382731909565"/>
          <c:h val="0.79376413051313832"/>
        </c:manualLayout>
      </c:layout>
      <c:lineChart>
        <c:grouping val="standard"/>
        <c:ser>
          <c:idx val="0"/>
          <c:order val="0"/>
          <c:tx>
            <c:strRef>
              <c:f>Sheet1!$B$1</c:f>
              <c:strCache>
                <c:ptCount val="1"/>
                <c:pt idx="0">
                  <c:v>Grad</c:v>
                </c:pt>
              </c:strCache>
            </c:strRef>
          </c:tx>
          <c:cat>
            <c:numRef>
              <c:f>Sheet1!$A$2:$A$9</c:f>
              <c:numCache>
                <c:formatCode>General</c:formatCode>
                <c:ptCount val="8"/>
                <c:pt idx="0">
                  <c:v>1948</c:v>
                </c:pt>
                <c:pt idx="1">
                  <c:v>1953</c:v>
                </c:pt>
                <c:pt idx="2">
                  <c:v>1961</c:v>
                </c:pt>
                <c:pt idx="3">
                  <c:v>1971</c:v>
                </c:pt>
                <c:pt idx="4">
                  <c:v>1981</c:v>
                </c:pt>
                <c:pt idx="5">
                  <c:v>1991</c:v>
                </c:pt>
                <c:pt idx="6">
                  <c:v>2002</c:v>
                </c:pt>
                <c:pt idx="7">
                  <c:v>2011</c:v>
                </c:pt>
              </c:numCache>
            </c:numRef>
          </c:cat>
          <c:val>
            <c:numRef>
              <c:f>Sheet1!$B$2:$B$9</c:f>
              <c:numCache>
                <c:formatCode>General</c:formatCode>
                <c:ptCount val="8"/>
                <c:pt idx="0">
                  <c:v>0</c:v>
                </c:pt>
                <c:pt idx="1">
                  <c:v>14.01</c:v>
                </c:pt>
                <c:pt idx="2">
                  <c:v>17.110000000000031</c:v>
                </c:pt>
                <c:pt idx="3">
                  <c:v>9.44</c:v>
                </c:pt>
                <c:pt idx="4">
                  <c:v>15.04</c:v>
                </c:pt>
                <c:pt idx="5">
                  <c:v>15.2</c:v>
                </c:pt>
                <c:pt idx="6">
                  <c:v>12.92</c:v>
                </c:pt>
                <c:pt idx="7">
                  <c:v>4.3099999999999996</c:v>
                </c:pt>
              </c:numCache>
            </c:numRef>
          </c:val>
        </c:ser>
        <c:ser>
          <c:idx val="1"/>
          <c:order val="1"/>
          <c:tx>
            <c:strRef>
              <c:f>Sheet1!$C$1</c:f>
              <c:strCache>
                <c:ptCount val="1"/>
                <c:pt idx="0">
                  <c:v>Okrug</c:v>
                </c:pt>
              </c:strCache>
            </c:strRef>
          </c:tx>
          <c:cat>
            <c:numRef>
              <c:f>Sheet1!$A$2:$A$9</c:f>
              <c:numCache>
                <c:formatCode>General</c:formatCode>
                <c:ptCount val="8"/>
                <c:pt idx="0">
                  <c:v>1948</c:v>
                </c:pt>
                <c:pt idx="1">
                  <c:v>1953</c:v>
                </c:pt>
                <c:pt idx="2">
                  <c:v>1961</c:v>
                </c:pt>
                <c:pt idx="3">
                  <c:v>1971</c:v>
                </c:pt>
                <c:pt idx="4">
                  <c:v>1981</c:v>
                </c:pt>
                <c:pt idx="5">
                  <c:v>1991</c:v>
                </c:pt>
                <c:pt idx="6">
                  <c:v>2002</c:v>
                </c:pt>
                <c:pt idx="7">
                  <c:v>2011</c:v>
                </c:pt>
              </c:numCache>
            </c:numRef>
          </c:cat>
          <c:val>
            <c:numRef>
              <c:f>Sheet1!$C$2:$C$9</c:f>
              <c:numCache>
                <c:formatCode>General</c:formatCode>
                <c:ptCount val="8"/>
                <c:pt idx="0">
                  <c:v>0</c:v>
                </c:pt>
                <c:pt idx="1">
                  <c:v>10.7</c:v>
                </c:pt>
                <c:pt idx="2">
                  <c:v>11.16</c:v>
                </c:pt>
                <c:pt idx="3">
                  <c:v>9.7100000000000009</c:v>
                </c:pt>
                <c:pt idx="4">
                  <c:v>12.5</c:v>
                </c:pt>
                <c:pt idx="5">
                  <c:v>6.24</c:v>
                </c:pt>
                <c:pt idx="6">
                  <c:v>4.63</c:v>
                </c:pt>
                <c:pt idx="7">
                  <c:v>-1.56</c:v>
                </c:pt>
              </c:numCache>
            </c:numRef>
          </c:val>
        </c:ser>
        <c:ser>
          <c:idx val="2"/>
          <c:order val="2"/>
          <c:tx>
            <c:strRef>
              <c:f>Sheet1!$D$1</c:f>
              <c:strCache>
                <c:ptCount val="1"/>
                <c:pt idx="0">
                  <c:v>Republika</c:v>
                </c:pt>
              </c:strCache>
            </c:strRef>
          </c:tx>
          <c:cat>
            <c:numRef>
              <c:f>Sheet1!$A$2:$A$9</c:f>
              <c:numCache>
                <c:formatCode>General</c:formatCode>
                <c:ptCount val="8"/>
                <c:pt idx="0">
                  <c:v>1948</c:v>
                </c:pt>
                <c:pt idx="1">
                  <c:v>1953</c:v>
                </c:pt>
                <c:pt idx="2">
                  <c:v>1961</c:v>
                </c:pt>
                <c:pt idx="3">
                  <c:v>1971</c:v>
                </c:pt>
                <c:pt idx="4">
                  <c:v>1981</c:v>
                </c:pt>
                <c:pt idx="5">
                  <c:v>1991</c:v>
                </c:pt>
                <c:pt idx="6">
                  <c:v>2002</c:v>
                </c:pt>
                <c:pt idx="7">
                  <c:v>2011</c:v>
                </c:pt>
              </c:numCache>
            </c:numRef>
          </c:cat>
          <c:val>
            <c:numRef>
              <c:f>Sheet1!$D$2:$D$9</c:f>
              <c:numCache>
                <c:formatCode>General</c:formatCode>
                <c:ptCount val="8"/>
                <c:pt idx="0">
                  <c:v>0</c:v>
                </c:pt>
                <c:pt idx="1">
                  <c:v>6.34</c:v>
                </c:pt>
                <c:pt idx="2">
                  <c:v>8.3700000000000028</c:v>
                </c:pt>
                <c:pt idx="3">
                  <c:v>7.8599999999999985</c:v>
                </c:pt>
                <c:pt idx="4">
                  <c:v>7.31</c:v>
                </c:pt>
                <c:pt idx="5">
                  <c:v>1.21</c:v>
                </c:pt>
                <c:pt idx="6">
                  <c:v>0.9</c:v>
                </c:pt>
                <c:pt idx="7">
                  <c:v>-8.9500000000000028</c:v>
                </c:pt>
              </c:numCache>
            </c:numRef>
          </c:val>
        </c:ser>
        <c:marker val="1"/>
        <c:axId val="236837504"/>
        <c:axId val="265958528"/>
      </c:lineChart>
      <c:catAx>
        <c:axId val="236837504"/>
        <c:scaling>
          <c:orientation val="minMax"/>
        </c:scaling>
        <c:axPos val="b"/>
        <c:numFmt formatCode="General" sourceLinked="1"/>
        <c:majorTickMark val="none"/>
        <c:tickLblPos val="nextTo"/>
        <c:txPr>
          <a:bodyPr/>
          <a:lstStyle/>
          <a:p>
            <a:pPr>
              <a:defRPr lang="sr-Latn-RS"/>
            </a:pPr>
            <a:endParaRPr lang="en-US"/>
          </a:p>
        </c:txPr>
        <c:crossAx val="265958528"/>
        <c:crosses val="autoZero"/>
        <c:auto val="1"/>
        <c:lblAlgn val="ctr"/>
        <c:lblOffset val="100"/>
      </c:catAx>
      <c:valAx>
        <c:axId val="265958528"/>
        <c:scaling>
          <c:orientation val="minMax"/>
        </c:scaling>
        <c:axPos val="l"/>
        <c:majorGridlines/>
        <c:numFmt formatCode="General" sourceLinked="1"/>
        <c:majorTickMark val="none"/>
        <c:tickLblPos val="nextTo"/>
        <c:txPr>
          <a:bodyPr/>
          <a:lstStyle/>
          <a:p>
            <a:pPr>
              <a:defRPr lang="sr-Latn-RS"/>
            </a:pPr>
            <a:endParaRPr lang="en-US"/>
          </a:p>
        </c:txPr>
        <c:crossAx val="236837504"/>
        <c:crosses val="autoZero"/>
        <c:crossBetween val="between"/>
      </c:valAx>
    </c:plotArea>
    <c:legend>
      <c:legendPos val="r"/>
      <c:txPr>
        <a:bodyPr/>
        <a:lstStyle/>
        <a:p>
          <a:pPr>
            <a:defRPr lang="sr-Latn-RS"/>
          </a:pPr>
          <a:endParaRPr lang="en-US"/>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sr-Latn-RS"/>
            </a:pPr>
            <a:r>
              <a:rPr lang="sr-Latn-RS" sz="1200"/>
              <a:t>Struktura porodica prema broju dece (%), 2011.</a:t>
            </a:r>
            <a:endParaRPr lang="en-US" sz="1200"/>
          </a:p>
        </c:rich>
      </c:tx>
      <c:layout>
        <c:manualLayout>
          <c:xMode val="edge"/>
          <c:yMode val="edge"/>
          <c:x val="1.5017301038062347E-2"/>
          <c:y val="0"/>
        </c:manualLayout>
      </c:layout>
    </c:title>
    <c:plotArea>
      <c:layout>
        <c:manualLayout>
          <c:layoutTarget val="inner"/>
          <c:xMode val="edge"/>
          <c:yMode val="edge"/>
          <c:x val="9.3161463546005768E-2"/>
          <c:y val="0.14502999625046994"/>
          <c:w val="0.90630343232820065"/>
          <c:h val="0.69748656417947752"/>
        </c:manualLayout>
      </c:layout>
      <c:barChart>
        <c:barDir val="col"/>
        <c:grouping val="stacked"/>
        <c:ser>
          <c:idx val="0"/>
          <c:order val="0"/>
          <c:tx>
            <c:strRef>
              <c:f>Sheet1!$B$1</c:f>
              <c:strCache>
                <c:ptCount val="1"/>
                <c:pt idx="0">
                  <c:v>Column1</c:v>
                </c:pt>
              </c:strCache>
            </c:strRef>
          </c:tx>
          <c:dLbls>
            <c:txPr>
              <a:bodyPr/>
              <a:lstStyle/>
              <a:p>
                <a:pPr>
                  <a:defRPr lang="sr-Latn-RS"/>
                </a:pPr>
                <a:endParaRPr lang="en-US"/>
              </a:p>
            </c:txPr>
            <c:showVal val="1"/>
          </c:dLbls>
          <c:cat>
            <c:strRef>
              <c:f>Sheet1!$A$2:$A$8</c:f>
              <c:strCache>
                <c:ptCount val="7"/>
                <c:pt idx="0">
                  <c:v>Bez dece</c:v>
                </c:pt>
                <c:pt idx="1">
                  <c:v>Sa decom</c:v>
                </c:pt>
                <c:pt idx="2">
                  <c:v>Sa 1 detetom</c:v>
                </c:pt>
                <c:pt idx="3">
                  <c:v>Sa 2 deteta</c:v>
                </c:pt>
                <c:pt idx="4">
                  <c:v>Sa 3 deteta</c:v>
                </c:pt>
                <c:pt idx="5">
                  <c:v>Sa 4 deteta</c:v>
                </c:pt>
                <c:pt idx="6">
                  <c:v>Sa 5 i više dece</c:v>
                </c:pt>
              </c:strCache>
            </c:strRef>
          </c:cat>
          <c:val>
            <c:numRef>
              <c:f>Sheet1!$B$2:$B$8</c:f>
              <c:numCache>
                <c:formatCode>General</c:formatCode>
                <c:ptCount val="7"/>
                <c:pt idx="0">
                  <c:v>19.920000000000002</c:v>
                </c:pt>
              </c:numCache>
            </c:numRef>
          </c:val>
        </c:ser>
        <c:ser>
          <c:idx val="1"/>
          <c:order val="1"/>
          <c:tx>
            <c:strRef>
              <c:f>Sheet1!$C$1</c:f>
              <c:strCache>
                <c:ptCount val="1"/>
                <c:pt idx="0">
                  <c:v>Column2</c:v>
                </c:pt>
              </c:strCache>
            </c:strRef>
          </c:tx>
          <c:dLbls>
            <c:txPr>
              <a:bodyPr/>
              <a:lstStyle/>
              <a:p>
                <a:pPr>
                  <a:defRPr lang="sr-Latn-RS"/>
                </a:pPr>
                <a:endParaRPr lang="en-US"/>
              </a:p>
            </c:txPr>
            <c:showVal val="1"/>
          </c:dLbls>
          <c:cat>
            <c:strRef>
              <c:f>Sheet1!$A$2:$A$8</c:f>
              <c:strCache>
                <c:ptCount val="7"/>
                <c:pt idx="0">
                  <c:v>Bez dece</c:v>
                </c:pt>
                <c:pt idx="1">
                  <c:v>Sa decom</c:v>
                </c:pt>
                <c:pt idx="2">
                  <c:v>Sa 1 detetom</c:v>
                </c:pt>
                <c:pt idx="3">
                  <c:v>Sa 2 deteta</c:v>
                </c:pt>
                <c:pt idx="4">
                  <c:v>Sa 3 deteta</c:v>
                </c:pt>
                <c:pt idx="5">
                  <c:v>Sa 4 deteta</c:v>
                </c:pt>
                <c:pt idx="6">
                  <c:v>Sa 5 i više dece</c:v>
                </c:pt>
              </c:strCache>
            </c:strRef>
          </c:cat>
          <c:val>
            <c:numRef>
              <c:f>Sheet1!$C$2:$C$8</c:f>
              <c:numCache>
                <c:formatCode>General</c:formatCode>
                <c:ptCount val="7"/>
                <c:pt idx="1">
                  <c:v>79.179999999999978</c:v>
                </c:pt>
              </c:numCache>
            </c:numRef>
          </c:val>
        </c:ser>
        <c:ser>
          <c:idx val="2"/>
          <c:order val="2"/>
          <c:tx>
            <c:strRef>
              <c:f>Sheet1!$D$1</c:f>
              <c:strCache>
                <c:ptCount val="1"/>
                <c:pt idx="0">
                  <c:v>Column3</c:v>
                </c:pt>
              </c:strCache>
            </c:strRef>
          </c:tx>
          <c:dLbls>
            <c:txPr>
              <a:bodyPr/>
              <a:lstStyle/>
              <a:p>
                <a:pPr>
                  <a:defRPr lang="sr-Latn-RS"/>
                </a:pPr>
                <a:endParaRPr lang="en-US"/>
              </a:p>
            </c:txPr>
            <c:showVal val="1"/>
          </c:dLbls>
          <c:cat>
            <c:strRef>
              <c:f>Sheet1!$A$2:$A$8</c:f>
              <c:strCache>
                <c:ptCount val="7"/>
                <c:pt idx="0">
                  <c:v>Bez dece</c:v>
                </c:pt>
                <c:pt idx="1">
                  <c:v>Sa decom</c:v>
                </c:pt>
                <c:pt idx="2">
                  <c:v>Sa 1 detetom</c:v>
                </c:pt>
                <c:pt idx="3">
                  <c:v>Sa 2 deteta</c:v>
                </c:pt>
                <c:pt idx="4">
                  <c:v>Sa 3 deteta</c:v>
                </c:pt>
                <c:pt idx="5">
                  <c:v>Sa 4 deteta</c:v>
                </c:pt>
                <c:pt idx="6">
                  <c:v>Sa 5 i više dece</c:v>
                </c:pt>
              </c:strCache>
            </c:strRef>
          </c:cat>
          <c:val>
            <c:numRef>
              <c:f>Sheet1!$D$2:$D$8</c:f>
              <c:numCache>
                <c:formatCode>General</c:formatCode>
                <c:ptCount val="7"/>
                <c:pt idx="2">
                  <c:v>25.110000000000031</c:v>
                </c:pt>
              </c:numCache>
            </c:numRef>
          </c:val>
        </c:ser>
        <c:ser>
          <c:idx val="3"/>
          <c:order val="3"/>
          <c:tx>
            <c:strRef>
              <c:f>Sheet1!$E$1</c:f>
              <c:strCache>
                <c:ptCount val="1"/>
                <c:pt idx="0">
                  <c:v>Column4</c:v>
                </c:pt>
              </c:strCache>
            </c:strRef>
          </c:tx>
          <c:dLbls>
            <c:txPr>
              <a:bodyPr/>
              <a:lstStyle/>
              <a:p>
                <a:pPr>
                  <a:defRPr lang="sr-Latn-RS"/>
                </a:pPr>
                <a:endParaRPr lang="en-US"/>
              </a:p>
            </c:txPr>
            <c:showVal val="1"/>
          </c:dLbls>
          <c:cat>
            <c:strRef>
              <c:f>Sheet1!$A$2:$A$8</c:f>
              <c:strCache>
                <c:ptCount val="7"/>
                <c:pt idx="0">
                  <c:v>Bez dece</c:v>
                </c:pt>
                <c:pt idx="1">
                  <c:v>Sa decom</c:v>
                </c:pt>
                <c:pt idx="2">
                  <c:v>Sa 1 detetom</c:v>
                </c:pt>
                <c:pt idx="3">
                  <c:v>Sa 2 deteta</c:v>
                </c:pt>
                <c:pt idx="4">
                  <c:v>Sa 3 deteta</c:v>
                </c:pt>
                <c:pt idx="5">
                  <c:v>Sa 4 deteta</c:v>
                </c:pt>
                <c:pt idx="6">
                  <c:v>Sa 5 i više dece</c:v>
                </c:pt>
              </c:strCache>
            </c:strRef>
          </c:cat>
          <c:val>
            <c:numRef>
              <c:f>Sheet1!$E$2:$E$8</c:f>
              <c:numCache>
                <c:formatCode>General</c:formatCode>
                <c:ptCount val="7"/>
                <c:pt idx="3">
                  <c:v>29.610000000000031</c:v>
                </c:pt>
              </c:numCache>
            </c:numRef>
          </c:val>
        </c:ser>
        <c:ser>
          <c:idx val="4"/>
          <c:order val="4"/>
          <c:tx>
            <c:strRef>
              <c:f>Sheet1!$F$1</c:f>
              <c:strCache>
                <c:ptCount val="1"/>
                <c:pt idx="0">
                  <c:v>Column5</c:v>
                </c:pt>
              </c:strCache>
            </c:strRef>
          </c:tx>
          <c:dLbls>
            <c:txPr>
              <a:bodyPr/>
              <a:lstStyle/>
              <a:p>
                <a:pPr>
                  <a:defRPr lang="sr-Latn-RS"/>
                </a:pPr>
                <a:endParaRPr lang="en-US"/>
              </a:p>
            </c:txPr>
            <c:showVal val="1"/>
          </c:dLbls>
          <c:cat>
            <c:strRef>
              <c:f>Sheet1!$A$2:$A$8</c:f>
              <c:strCache>
                <c:ptCount val="7"/>
                <c:pt idx="0">
                  <c:v>Bez dece</c:v>
                </c:pt>
                <c:pt idx="1">
                  <c:v>Sa decom</c:v>
                </c:pt>
                <c:pt idx="2">
                  <c:v>Sa 1 detetom</c:v>
                </c:pt>
                <c:pt idx="3">
                  <c:v>Sa 2 deteta</c:v>
                </c:pt>
                <c:pt idx="4">
                  <c:v>Sa 3 deteta</c:v>
                </c:pt>
                <c:pt idx="5">
                  <c:v>Sa 4 deteta</c:v>
                </c:pt>
                <c:pt idx="6">
                  <c:v>Sa 5 i više dece</c:v>
                </c:pt>
              </c:strCache>
            </c:strRef>
          </c:cat>
          <c:val>
            <c:numRef>
              <c:f>Sheet1!$F$2:$F$8</c:f>
              <c:numCache>
                <c:formatCode>General</c:formatCode>
                <c:ptCount val="7"/>
                <c:pt idx="4">
                  <c:v>18.579999999999988</c:v>
                </c:pt>
              </c:numCache>
            </c:numRef>
          </c:val>
        </c:ser>
        <c:ser>
          <c:idx val="5"/>
          <c:order val="5"/>
          <c:tx>
            <c:strRef>
              <c:f>Sheet1!$G$1</c:f>
              <c:strCache>
                <c:ptCount val="1"/>
                <c:pt idx="0">
                  <c:v>Column6</c:v>
                </c:pt>
              </c:strCache>
            </c:strRef>
          </c:tx>
          <c:dLbls>
            <c:txPr>
              <a:bodyPr/>
              <a:lstStyle/>
              <a:p>
                <a:pPr>
                  <a:defRPr lang="sr-Latn-RS"/>
                </a:pPr>
                <a:endParaRPr lang="en-US"/>
              </a:p>
            </c:txPr>
            <c:showVal val="1"/>
          </c:dLbls>
          <c:cat>
            <c:strRef>
              <c:f>Sheet1!$A$2:$A$8</c:f>
              <c:strCache>
                <c:ptCount val="7"/>
                <c:pt idx="0">
                  <c:v>Bez dece</c:v>
                </c:pt>
                <c:pt idx="1">
                  <c:v>Sa decom</c:v>
                </c:pt>
                <c:pt idx="2">
                  <c:v>Sa 1 detetom</c:v>
                </c:pt>
                <c:pt idx="3">
                  <c:v>Sa 2 deteta</c:v>
                </c:pt>
                <c:pt idx="4">
                  <c:v>Sa 3 deteta</c:v>
                </c:pt>
                <c:pt idx="5">
                  <c:v>Sa 4 deteta</c:v>
                </c:pt>
                <c:pt idx="6">
                  <c:v>Sa 5 i više dece</c:v>
                </c:pt>
              </c:strCache>
            </c:strRef>
          </c:cat>
          <c:val>
            <c:numRef>
              <c:f>Sheet1!$G$2:$G$8</c:f>
              <c:numCache>
                <c:formatCode>General</c:formatCode>
                <c:ptCount val="7"/>
                <c:pt idx="5">
                  <c:v>4.79</c:v>
                </c:pt>
              </c:numCache>
            </c:numRef>
          </c:val>
        </c:ser>
        <c:ser>
          <c:idx val="6"/>
          <c:order val="6"/>
          <c:tx>
            <c:strRef>
              <c:f>Sheet1!$H$1</c:f>
              <c:strCache>
                <c:ptCount val="1"/>
                <c:pt idx="0">
                  <c:v>Column7</c:v>
                </c:pt>
              </c:strCache>
            </c:strRef>
          </c:tx>
          <c:dLbls>
            <c:dLbl>
              <c:idx val="6"/>
              <c:layout>
                <c:manualLayout>
                  <c:x val="4.5351473922904534E-3"/>
                  <c:y val="-5.0400916380297825E-2"/>
                </c:manualLayout>
              </c:layout>
              <c:dLblPos val="ctr"/>
              <c:showVal val="1"/>
            </c:dLbl>
            <c:txPr>
              <a:bodyPr/>
              <a:lstStyle/>
              <a:p>
                <a:pPr>
                  <a:defRPr lang="sr-Latn-RS"/>
                </a:pPr>
                <a:endParaRPr lang="en-US"/>
              </a:p>
            </c:txPr>
            <c:showVal val="1"/>
          </c:dLbls>
          <c:cat>
            <c:strRef>
              <c:f>Sheet1!$A$2:$A$8</c:f>
              <c:strCache>
                <c:ptCount val="7"/>
                <c:pt idx="0">
                  <c:v>Bez dece</c:v>
                </c:pt>
                <c:pt idx="1">
                  <c:v>Sa decom</c:v>
                </c:pt>
                <c:pt idx="2">
                  <c:v>Sa 1 detetom</c:v>
                </c:pt>
                <c:pt idx="3">
                  <c:v>Sa 2 deteta</c:v>
                </c:pt>
                <c:pt idx="4">
                  <c:v>Sa 3 deteta</c:v>
                </c:pt>
                <c:pt idx="5">
                  <c:v>Sa 4 deteta</c:v>
                </c:pt>
                <c:pt idx="6">
                  <c:v>Sa 5 i više dece</c:v>
                </c:pt>
              </c:strCache>
            </c:strRef>
          </c:cat>
          <c:val>
            <c:numRef>
              <c:f>Sheet1!$H$2:$H$8</c:f>
              <c:numCache>
                <c:formatCode>General</c:formatCode>
                <c:ptCount val="7"/>
                <c:pt idx="6">
                  <c:v>1.1000000000000001</c:v>
                </c:pt>
              </c:numCache>
            </c:numRef>
          </c:val>
        </c:ser>
        <c:overlap val="100"/>
        <c:axId val="297480960"/>
        <c:axId val="297484288"/>
      </c:barChart>
      <c:catAx>
        <c:axId val="297480960"/>
        <c:scaling>
          <c:orientation val="minMax"/>
        </c:scaling>
        <c:axPos val="b"/>
        <c:numFmt formatCode="General" sourceLinked="1"/>
        <c:majorTickMark val="none"/>
        <c:tickLblPos val="nextTo"/>
        <c:txPr>
          <a:bodyPr/>
          <a:lstStyle/>
          <a:p>
            <a:pPr>
              <a:defRPr lang="sr-Latn-RS"/>
            </a:pPr>
            <a:endParaRPr lang="en-US"/>
          </a:p>
        </c:txPr>
        <c:crossAx val="297484288"/>
        <c:crosses val="autoZero"/>
        <c:auto val="1"/>
        <c:lblAlgn val="ctr"/>
        <c:lblOffset val="100"/>
      </c:catAx>
      <c:valAx>
        <c:axId val="297484288"/>
        <c:scaling>
          <c:orientation val="minMax"/>
        </c:scaling>
        <c:axPos val="l"/>
        <c:majorGridlines/>
        <c:numFmt formatCode="General" sourceLinked="1"/>
        <c:majorTickMark val="none"/>
        <c:tickLblPos val="nextTo"/>
        <c:txPr>
          <a:bodyPr/>
          <a:lstStyle/>
          <a:p>
            <a:pPr>
              <a:defRPr lang="sr-Latn-RS"/>
            </a:pPr>
            <a:endParaRPr lang="en-US"/>
          </a:p>
        </c:txPr>
        <c:crossAx val="297480960"/>
        <c:crosses val="autoZero"/>
        <c:crossBetween val="between"/>
      </c:valAx>
    </c:plotArea>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sr-Latn-RS"/>
            </a:pPr>
            <a:r>
              <a:rPr lang="sr-Latn-RS" sz="1199"/>
              <a:t>Struktura doseljenjika prema</a:t>
            </a:r>
            <a:r>
              <a:rPr lang="sr-Latn-RS" sz="1199" baseline="0"/>
              <a:t> području (%)</a:t>
            </a:r>
            <a:endParaRPr lang="en-US" sz="1200"/>
          </a:p>
        </c:rich>
      </c:tx>
      <c:layout>
        <c:manualLayout>
          <c:xMode val="edge"/>
          <c:yMode val="edge"/>
          <c:x val="4.7458178657520993E-4"/>
          <c:y val="0"/>
        </c:manualLayout>
      </c:layout>
    </c:title>
    <c:view3D>
      <c:rotX val="30"/>
      <c:perspective val="30"/>
    </c:view3D>
    <c:plotArea>
      <c:layout>
        <c:manualLayout>
          <c:layoutTarget val="inner"/>
          <c:xMode val="edge"/>
          <c:yMode val="edge"/>
          <c:x val="2.3529843741288938E-2"/>
          <c:y val="0.21145836136408194"/>
          <c:w val="0.78756433724089425"/>
          <c:h val="0.74976009297551383"/>
        </c:manualLayout>
      </c:layout>
      <c:pie3DChart>
        <c:varyColors val="1"/>
        <c:ser>
          <c:idx val="0"/>
          <c:order val="0"/>
          <c:tx>
            <c:strRef>
              <c:f>Sheet1!$B$1</c:f>
              <c:strCache>
                <c:ptCount val="1"/>
                <c:pt idx="0">
                  <c:v>Sales</c:v>
                </c:pt>
              </c:strCache>
            </c:strRef>
          </c:tx>
          <c:cat>
            <c:strRef>
              <c:f>Sheet1!$A$2:$A$9</c:f>
              <c:strCache>
                <c:ptCount val="8"/>
                <c:pt idx="0">
                  <c:v>Iz Srbije</c:v>
                </c:pt>
                <c:pt idx="1">
                  <c:v>Iz BiH</c:v>
                </c:pt>
                <c:pt idx="2">
                  <c:v>Iz Makedonije</c:v>
                </c:pt>
                <c:pt idx="3">
                  <c:v>Iz Slovenije</c:v>
                </c:pt>
                <c:pt idx="4">
                  <c:v>Iz Hrvatske</c:v>
                </c:pt>
                <c:pt idx="5">
                  <c:v>Iz Crne Gore</c:v>
                </c:pt>
                <c:pt idx="6">
                  <c:v>Iz ostalih zemalja</c:v>
                </c:pt>
                <c:pt idx="7">
                  <c:v>nepoznato</c:v>
                </c:pt>
              </c:strCache>
            </c:strRef>
          </c:cat>
          <c:val>
            <c:numRef>
              <c:f>Sheet1!$B$2:$B$9</c:f>
              <c:numCache>
                <c:formatCode>General</c:formatCode>
                <c:ptCount val="8"/>
                <c:pt idx="0">
                  <c:v>84.89</c:v>
                </c:pt>
                <c:pt idx="1">
                  <c:v>1.47</c:v>
                </c:pt>
                <c:pt idx="2">
                  <c:v>1.85</c:v>
                </c:pt>
                <c:pt idx="3">
                  <c:v>0.13</c:v>
                </c:pt>
                <c:pt idx="4">
                  <c:v>0.47000000000000008</c:v>
                </c:pt>
                <c:pt idx="5">
                  <c:v>6.81</c:v>
                </c:pt>
                <c:pt idx="6">
                  <c:v>4.34</c:v>
                </c:pt>
                <c:pt idx="7">
                  <c:v>4.0000000000000022E-2</c:v>
                </c:pt>
              </c:numCache>
            </c:numRef>
          </c:val>
        </c:ser>
      </c:pie3DChart>
      <c:spPr>
        <a:noFill/>
        <a:ln w="25378">
          <a:noFill/>
        </a:ln>
      </c:spPr>
    </c:plotArea>
    <c:legend>
      <c:legendPos val="r"/>
      <c:layout>
        <c:manualLayout>
          <c:xMode val="edge"/>
          <c:yMode val="edge"/>
          <c:x val="0.8023079986127345"/>
          <c:y val="0.19893833495532307"/>
          <c:w val="0.1848450672866544"/>
          <c:h val="0.76301689816862794"/>
        </c:manualLayout>
      </c:layout>
      <c:txPr>
        <a:bodyPr/>
        <a:lstStyle/>
        <a:p>
          <a:pPr>
            <a:defRPr lang="sr-Latn-RS"/>
          </a:pPr>
          <a:endParaRPr lang="en-US"/>
        </a:p>
      </c:txPr>
    </c:legend>
    <c:plotVisOnly val="1"/>
    <c:dispBlanksAs val="zero"/>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title>
      <c:tx>
        <c:rich>
          <a:bodyPr/>
          <a:lstStyle/>
          <a:p>
            <a:pPr>
              <a:defRPr lang="sr-Latn-RS"/>
            </a:pPr>
            <a:r>
              <a:rPr lang="sr-Latn-RS" sz="1200"/>
              <a:t>Struktura stambenih jedinica prema nastanjenosti, 2011</a:t>
            </a:r>
            <a:endParaRPr lang="en-US" sz="1200"/>
          </a:p>
        </c:rich>
      </c:tx>
      <c:layout>
        <c:manualLayout>
          <c:xMode val="edge"/>
          <c:yMode val="edge"/>
          <c:x val="8.456402233108614E-3"/>
          <c:y val="0"/>
        </c:manualLayout>
      </c:layout>
    </c:title>
    <c:view3D>
      <c:rotX val="30"/>
      <c:perspective val="0"/>
    </c:view3D>
    <c:plotArea>
      <c:layout>
        <c:manualLayout>
          <c:layoutTarget val="inner"/>
          <c:xMode val="edge"/>
          <c:yMode val="edge"/>
          <c:x val="8.8996763754045929E-2"/>
          <c:y val="0.19130434782608696"/>
          <c:w val="0.46116504854368923"/>
          <c:h val="0.77391304347826084"/>
        </c:manualLayout>
      </c:layout>
      <c:pie3DChart>
        <c:varyColors val="1"/>
        <c:ser>
          <c:idx val="0"/>
          <c:order val="0"/>
          <c:tx>
            <c:strRef>
              <c:f>Sheet1!$B$1</c:f>
              <c:strCache>
                <c:ptCount val="1"/>
                <c:pt idx="0">
                  <c:v>Series 1</c:v>
                </c:pt>
              </c:strCache>
            </c:strRef>
          </c:tx>
          <c:cat>
            <c:strRef>
              <c:f>Sheet1!$A$2:$A$7</c:f>
              <c:strCache>
                <c:ptCount val="6"/>
                <c:pt idx="0">
                  <c:v>Nastanjeni 80,25%</c:v>
                </c:pt>
                <c:pt idx="1">
                  <c:v>Privremeno nenastanjeni 12,50%</c:v>
                </c:pt>
                <c:pt idx="2">
                  <c:v>Napušteni 4,80%</c:v>
                </c:pt>
                <c:pt idx="3">
                  <c:v>Stanovi koji se povremeno koriste za odmor i rekraciju 1,89%</c:v>
                </c:pt>
                <c:pt idx="4">
                  <c:v>Stanovi koji se koriste u vreme sezonskih radova 0,29%</c:v>
                </c:pt>
                <c:pt idx="5">
                  <c:v>U kojima se isključivo obavlja delatnost 0,27%</c:v>
                </c:pt>
              </c:strCache>
            </c:strRef>
          </c:cat>
          <c:val>
            <c:numRef>
              <c:f>Sheet1!$B$2:$B$7</c:f>
              <c:numCache>
                <c:formatCode>General</c:formatCode>
                <c:ptCount val="6"/>
                <c:pt idx="0">
                  <c:v>23022</c:v>
                </c:pt>
                <c:pt idx="1">
                  <c:v>3857</c:v>
                </c:pt>
                <c:pt idx="2">
                  <c:v>1378</c:v>
                </c:pt>
                <c:pt idx="3">
                  <c:v>541</c:v>
                </c:pt>
                <c:pt idx="4">
                  <c:v>83</c:v>
                </c:pt>
                <c:pt idx="5">
                  <c:v>77</c:v>
                </c:pt>
              </c:numCache>
            </c:numRef>
          </c:val>
        </c:ser>
      </c:pie3DChart>
      <c:spPr>
        <a:noFill/>
        <a:ln w="25399">
          <a:noFill/>
        </a:ln>
      </c:spPr>
    </c:plotArea>
    <c:legend>
      <c:legendPos val="r"/>
      <c:layout>
        <c:manualLayout>
          <c:xMode val="edge"/>
          <c:yMode val="edge"/>
          <c:x val="0.65268426137286584"/>
          <c:y val="0.13336144697393998"/>
          <c:w val="0.32420751152034388"/>
          <c:h val="0.83969514270967516"/>
        </c:manualLayout>
      </c:layout>
      <c:txPr>
        <a:bodyPr/>
        <a:lstStyle/>
        <a:p>
          <a:pPr>
            <a:defRPr lang="sr-Latn-RS"/>
          </a:pPr>
          <a:endParaRPr lang="en-US"/>
        </a:p>
      </c:txPr>
    </c:legend>
    <c:plotVisOnly val="1"/>
    <c:dispBlanksAs val="zero"/>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7CEF9F-E013-44DD-80AA-106049D38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143</Pages>
  <Words>34764</Words>
  <Characters>198156</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Profil zajednice Grada Novog Pazara</vt:lpstr>
    </vt:vector>
  </TitlesOfParts>
  <Company>DAI</Company>
  <LinksUpToDate>false</LinksUpToDate>
  <CharactersWithSpaces>232456</CharactersWithSpaces>
  <SharedDoc>false</SharedDoc>
  <HLinks>
    <vt:vector size="132" baseType="variant">
      <vt:variant>
        <vt:i4>1441803</vt:i4>
      </vt:variant>
      <vt:variant>
        <vt:i4>108</vt:i4>
      </vt:variant>
      <vt:variant>
        <vt:i4>0</vt:i4>
      </vt:variant>
      <vt:variant>
        <vt:i4>5</vt:i4>
      </vt:variant>
      <vt:variant>
        <vt:lpwstr>http://www.novipazar.rs/</vt:lpwstr>
      </vt:variant>
      <vt:variant>
        <vt:lpwstr/>
      </vt:variant>
      <vt:variant>
        <vt:i4>1966167</vt:i4>
      </vt:variant>
      <vt:variant>
        <vt:i4>105</vt:i4>
      </vt:variant>
      <vt:variant>
        <vt:i4>0</vt:i4>
      </vt:variant>
      <vt:variant>
        <vt:i4>5</vt:i4>
      </vt:variant>
      <vt:variant>
        <vt:lpwstr>http://www.novipazar.org.rs/</vt:lpwstr>
      </vt:variant>
      <vt:variant>
        <vt:lpwstr/>
      </vt:variant>
      <vt:variant>
        <vt:i4>1966167</vt:i4>
      </vt:variant>
      <vt:variant>
        <vt:i4>102</vt:i4>
      </vt:variant>
      <vt:variant>
        <vt:i4>0</vt:i4>
      </vt:variant>
      <vt:variant>
        <vt:i4>5</vt:i4>
      </vt:variant>
      <vt:variant>
        <vt:lpwstr>http://www.novipazar.org.rs/</vt:lpwstr>
      </vt:variant>
      <vt:variant>
        <vt:lpwstr/>
      </vt:variant>
      <vt:variant>
        <vt:i4>4456521</vt:i4>
      </vt:variant>
      <vt:variant>
        <vt:i4>99</vt:i4>
      </vt:variant>
      <vt:variant>
        <vt:i4>0</vt:i4>
      </vt:variant>
      <vt:variant>
        <vt:i4>5</vt:i4>
      </vt:variant>
      <vt:variant>
        <vt:lpwstr>http://www.muzejras.org/</vt:lpwstr>
      </vt:variant>
      <vt:variant>
        <vt:lpwstr/>
      </vt:variant>
      <vt:variant>
        <vt:i4>1441803</vt:i4>
      </vt:variant>
      <vt:variant>
        <vt:i4>96</vt:i4>
      </vt:variant>
      <vt:variant>
        <vt:i4>0</vt:i4>
      </vt:variant>
      <vt:variant>
        <vt:i4>5</vt:i4>
      </vt:variant>
      <vt:variant>
        <vt:lpwstr>http://www.novipazar.rs/</vt:lpwstr>
      </vt:variant>
      <vt:variant>
        <vt:lpwstr/>
      </vt:variant>
      <vt:variant>
        <vt:i4>3014772</vt:i4>
      </vt:variant>
      <vt:variant>
        <vt:i4>93</vt:i4>
      </vt:variant>
      <vt:variant>
        <vt:i4>0</vt:i4>
      </vt:variant>
      <vt:variant>
        <vt:i4>5</vt:i4>
      </vt:variant>
      <vt:variant>
        <vt:lpwstr>http://www.kcnovipazar.com/</vt:lpwstr>
      </vt:variant>
      <vt:variant>
        <vt:lpwstr/>
      </vt:variant>
      <vt:variant>
        <vt:i4>6946863</vt:i4>
      </vt:variant>
      <vt:variant>
        <vt:i4>90</vt:i4>
      </vt:variant>
      <vt:variant>
        <vt:i4>0</vt:i4>
      </vt:variant>
      <vt:variant>
        <vt:i4>5</vt:i4>
      </vt:variant>
      <vt:variant>
        <vt:lpwstr>tel:020/371-623,372-166</vt:lpwstr>
      </vt:variant>
      <vt:variant>
        <vt:lpwstr/>
      </vt:variant>
      <vt:variant>
        <vt:i4>1441803</vt:i4>
      </vt:variant>
      <vt:variant>
        <vt:i4>87</vt:i4>
      </vt:variant>
      <vt:variant>
        <vt:i4>0</vt:i4>
      </vt:variant>
      <vt:variant>
        <vt:i4>5</vt:i4>
      </vt:variant>
      <vt:variant>
        <vt:lpwstr>http://www.novipazar.rs/</vt:lpwstr>
      </vt:variant>
      <vt:variant>
        <vt:lpwstr/>
      </vt:variant>
      <vt:variant>
        <vt:i4>4718682</vt:i4>
      </vt:variant>
      <vt:variant>
        <vt:i4>84</vt:i4>
      </vt:variant>
      <vt:variant>
        <vt:i4>0</vt:i4>
      </vt:variant>
      <vt:variant>
        <vt:i4>5</vt:i4>
      </vt:variant>
      <vt:variant>
        <vt:lpwstr>http://www.centarzsrnovipazar.org.rs/</vt:lpwstr>
      </vt:variant>
      <vt:variant>
        <vt:lpwstr/>
      </vt:variant>
      <vt:variant>
        <vt:i4>1507331</vt:i4>
      </vt:variant>
      <vt:variant>
        <vt:i4>81</vt:i4>
      </vt:variant>
      <vt:variant>
        <vt:i4>0</vt:i4>
      </vt:variant>
      <vt:variant>
        <vt:i4>5</vt:i4>
      </vt:variant>
      <vt:variant>
        <vt:lpwstr>http://www.elektrosrbija.rs/</vt:lpwstr>
      </vt:variant>
      <vt:variant>
        <vt:lpwstr/>
      </vt:variant>
      <vt:variant>
        <vt:i4>3866747</vt:i4>
      </vt:variant>
      <vt:variant>
        <vt:i4>78</vt:i4>
      </vt:variant>
      <vt:variant>
        <vt:i4>0</vt:i4>
      </vt:variant>
      <vt:variant>
        <vt:i4>5</vt:i4>
      </vt:variant>
      <vt:variant>
        <vt:lpwstr>https://bs.wikipedia.org/wiki/1992</vt:lpwstr>
      </vt:variant>
      <vt:variant>
        <vt:lpwstr/>
      </vt:variant>
      <vt:variant>
        <vt:i4>3997706</vt:i4>
      </vt:variant>
      <vt:variant>
        <vt:i4>75</vt:i4>
      </vt:variant>
      <vt:variant>
        <vt:i4>0</vt:i4>
      </vt:variant>
      <vt:variant>
        <vt:i4>5</vt:i4>
      </vt:variant>
      <vt:variant>
        <vt:lpwstr>https://bs.wikipedia.org/w/index.php?title=Mastrihtski_ugovor&amp;action=edit&amp;redlink=1</vt:lpwstr>
      </vt:variant>
      <vt:variant>
        <vt:lpwstr/>
      </vt:variant>
      <vt:variant>
        <vt:i4>5177413</vt:i4>
      </vt:variant>
      <vt:variant>
        <vt:i4>72</vt:i4>
      </vt:variant>
      <vt:variant>
        <vt:i4>0</vt:i4>
      </vt:variant>
      <vt:variant>
        <vt:i4>5</vt:i4>
      </vt:variant>
      <vt:variant>
        <vt:lpwstr>https://bs.wikipedia.org/wiki/Evropska_unija</vt:lpwstr>
      </vt:variant>
      <vt:variant>
        <vt:lpwstr>cite_note-lokacija-4</vt:lpwstr>
      </vt:variant>
      <vt:variant>
        <vt:i4>4718612</vt:i4>
      </vt:variant>
      <vt:variant>
        <vt:i4>69</vt:i4>
      </vt:variant>
      <vt:variant>
        <vt:i4>0</vt:i4>
      </vt:variant>
      <vt:variant>
        <vt:i4>5</vt:i4>
      </vt:variant>
      <vt:variant>
        <vt:lpwstr>https://bs.wikipedia.org/wiki/Evropa</vt:lpwstr>
      </vt:variant>
      <vt:variant>
        <vt:lpwstr/>
      </vt:variant>
      <vt:variant>
        <vt:i4>1441803</vt:i4>
      </vt:variant>
      <vt:variant>
        <vt:i4>66</vt:i4>
      </vt:variant>
      <vt:variant>
        <vt:i4>0</vt:i4>
      </vt:variant>
      <vt:variant>
        <vt:i4>5</vt:i4>
      </vt:variant>
      <vt:variant>
        <vt:lpwstr>http://www.novipazar.rs/</vt:lpwstr>
      </vt:variant>
      <vt:variant>
        <vt:lpwstr/>
      </vt:variant>
      <vt:variant>
        <vt:i4>1441803</vt:i4>
      </vt:variant>
      <vt:variant>
        <vt:i4>63</vt:i4>
      </vt:variant>
      <vt:variant>
        <vt:i4>0</vt:i4>
      </vt:variant>
      <vt:variant>
        <vt:i4>5</vt:i4>
      </vt:variant>
      <vt:variant>
        <vt:lpwstr>http://www.novipazar.rs/</vt:lpwstr>
      </vt:variant>
      <vt:variant>
        <vt:lpwstr/>
      </vt:variant>
      <vt:variant>
        <vt:i4>1441803</vt:i4>
      </vt:variant>
      <vt:variant>
        <vt:i4>60</vt:i4>
      </vt:variant>
      <vt:variant>
        <vt:i4>0</vt:i4>
      </vt:variant>
      <vt:variant>
        <vt:i4>5</vt:i4>
      </vt:variant>
      <vt:variant>
        <vt:lpwstr>http://www.novipazar.rs/</vt:lpwstr>
      </vt:variant>
      <vt:variant>
        <vt:lpwstr/>
      </vt:variant>
      <vt:variant>
        <vt:i4>4390922</vt:i4>
      </vt:variant>
      <vt:variant>
        <vt:i4>15</vt:i4>
      </vt:variant>
      <vt:variant>
        <vt:i4>0</vt:i4>
      </vt:variant>
      <vt:variant>
        <vt:i4>5</vt:i4>
      </vt:variant>
      <vt:variant>
        <vt:lpwstr>http://www.novipazar.org/</vt:lpwstr>
      </vt:variant>
      <vt:variant>
        <vt:lpwstr/>
      </vt:variant>
      <vt:variant>
        <vt:i4>6684699</vt:i4>
      </vt:variant>
      <vt:variant>
        <vt:i4>3</vt:i4>
      </vt:variant>
      <vt:variant>
        <vt:i4>0</vt:i4>
      </vt:variant>
      <vt:variant>
        <vt:i4>5</vt:i4>
      </vt:variant>
      <vt:variant>
        <vt:lpwstr>mailto:ler@novipazar.org.rs</vt:lpwstr>
      </vt:variant>
      <vt:variant>
        <vt:lpwstr/>
      </vt:variant>
      <vt:variant>
        <vt:i4>1441803</vt:i4>
      </vt:variant>
      <vt:variant>
        <vt:i4>0</vt:i4>
      </vt:variant>
      <vt:variant>
        <vt:i4>0</vt:i4>
      </vt:variant>
      <vt:variant>
        <vt:i4>5</vt:i4>
      </vt:variant>
      <vt:variant>
        <vt:lpwstr>http://www.novipazar.rs/</vt:lpwstr>
      </vt:variant>
      <vt:variant>
        <vt:lpwstr/>
      </vt:variant>
      <vt:variant>
        <vt:i4>4391000</vt:i4>
      </vt:variant>
      <vt:variant>
        <vt:i4>-1</vt:i4>
      </vt:variant>
      <vt:variant>
        <vt:i4>1055</vt:i4>
      </vt:variant>
      <vt:variant>
        <vt:i4>1</vt:i4>
      </vt:variant>
      <vt:variant>
        <vt:lpwstr>http://www.tonp.rs/slike/sopocani.jpg</vt:lpwstr>
      </vt:variant>
      <vt:variant>
        <vt:lpwstr/>
      </vt:variant>
      <vt:variant>
        <vt:i4>589899</vt:i4>
      </vt:variant>
      <vt:variant>
        <vt:i4>-1</vt:i4>
      </vt:variant>
      <vt:variant>
        <vt:i4>1054</vt:i4>
      </vt:variant>
      <vt:variant>
        <vt:i4>1</vt:i4>
      </vt:variant>
      <vt:variant>
        <vt:lpwstr>http://www.sandzaknews.com/slike/vijest-1076.jpg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zajednice Grada Novog Pazara</dc:title>
  <dc:subject/>
  <dc:creator>DAI</dc:creator>
  <cp:keywords/>
  <cp:lastModifiedBy>Sead Masovic</cp:lastModifiedBy>
  <cp:revision>181</cp:revision>
  <cp:lastPrinted>2018-05-22T07:36:00Z</cp:lastPrinted>
  <dcterms:created xsi:type="dcterms:W3CDTF">2018-03-26T08:35:00Z</dcterms:created>
  <dcterms:modified xsi:type="dcterms:W3CDTF">2018-05-22T07:42:00Z</dcterms:modified>
</cp:coreProperties>
</file>